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B" w:rsidRDefault="002D4C3F" w:rsidP="002650A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C1667C">
        <w:rPr>
          <w:rFonts w:ascii="Times New Roman" w:hAnsi="Times New Roman"/>
          <w:sz w:val="28"/>
        </w:rPr>
        <w:t xml:space="preserve"> 832</w:t>
      </w:r>
    </w:p>
    <w:p w:rsidR="00AC3E93" w:rsidRDefault="002D4C3F" w:rsidP="00696F97">
      <w:pPr>
        <w:pStyle w:val="a6"/>
        <w:rPr>
          <w:b/>
        </w:rPr>
      </w:pPr>
      <w:proofErr w:type="gramStart"/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AC3E93">
        <w:rPr>
          <w:b/>
          <w:bCs/>
        </w:rPr>
        <w:t>о</w:t>
      </w:r>
      <w:r w:rsidR="00C1667C">
        <w:rPr>
          <w:b/>
          <w:bCs/>
        </w:rPr>
        <w:t>ткрытый запрос предложений</w:t>
      </w:r>
      <w:r w:rsidR="00AC392D" w:rsidRPr="00AC392D">
        <w:rPr>
          <w:b/>
          <w:bCs/>
        </w:rPr>
        <w:t xml:space="preserve"> </w:t>
      </w:r>
      <w:r w:rsidR="00326BAC" w:rsidRPr="00326BAC">
        <w:rPr>
          <w:b/>
          <w:bCs/>
        </w:rPr>
        <w:t xml:space="preserve"> 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</w:t>
      </w:r>
      <w:r w:rsidR="00AC3E93">
        <w:rPr>
          <w:b/>
        </w:rPr>
        <w:t xml:space="preserve">оказание услуг </w:t>
      </w:r>
      <w:r w:rsidR="002650AD" w:rsidRPr="00464207">
        <w:rPr>
          <w:b/>
        </w:rPr>
        <w:t>п</w:t>
      </w:r>
      <w:r w:rsidR="008F0F7E" w:rsidRPr="00464207">
        <w:rPr>
          <w:b/>
        </w:rPr>
        <w:t>о</w:t>
      </w:r>
      <w:r w:rsidR="00AC3E93">
        <w:rPr>
          <w:b/>
        </w:rPr>
        <w:t xml:space="preserve"> несению</w:t>
      </w:r>
      <w:r w:rsidR="00C1667C">
        <w:rPr>
          <w:b/>
        </w:rPr>
        <w:t xml:space="preserve"> аварийно-спасательных работ</w:t>
      </w:r>
      <w:r w:rsidR="00AC3E93">
        <w:rPr>
          <w:b/>
        </w:rPr>
        <w:t xml:space="preserve"> -</w:t>
      </w:r>
      <w:r w:rsidR="00C1667C">
        <w:rPr>
          <w:b/>
        </w:rPr>
        <w:t xml:space="preserve"> готовности, а в случае возникновения аварийной ситуации, в том числе чрезвычайной ситуации природного и техногенного характера,  аварийного разлива нефтепродуктов, проведение аварийно-спасательных работ по ликвидации её последствий силами своих </w:t>
      </w:r>
      <w:proofErr w:type="spellStart"/>
      <w:r w:rsidR="00C1667C">
        <w:rPr>
          <w:b/>
        </w:rPr>
        <w:t>аварийно</w:t>
      </w:r>
      <w:proofErr w:type="spellEnd"/>
      <w:r w:rsidR="00C1667C">
        <w:rPr>
          <w:b/>
        </w:rPr>
        <w:t xml:space="preserve"> - спасательных формирований на территории опасных производственных объектов структурных подразделений филиалов «Невский», «Карельский», «Кольский</w:t>
      </w:r>
      <w:proofErr w:type="gramEnd"/>
      <w:r w:rsidR="00C1667C">
        <w:rPr>
          <w:b/>
        </w:rPr>
        <w:t>»</w:t>
      </w:r>
      <w:r w:rsidR="00AC3E93">
        <w:rPr>
          <w:b/>
        </w:rPr>
        <w:t xml:space="preserve">                              </w:t>
      </w:r>
      <w:r w:rsidR="00C1667C">
        <w:rPr>
          <w:b/>
        </w:rPr>
        <w:t xml:space="preserve"> ОАО «ТГК-1»</w:t>
      </w:r>
      <w:r w:rsidR="00F6148B">
        <w:rPr>
          <w:b/>
        </w:rPr>
        <w:t xml:space="preserve"> </w:t>
      </w:r>
    </w:p>
    <w:p w:rsidR="00F6148B" w:rsidRDefault="00F6148B" w:rsidP="00696F97">
      <w:pPr>
        <w:pStyle w:val="a6"/>
        <w:rPr>
          <w:b/>
        </w:rPr>
      </w:pPr>
    </w:p>
    <w:p w:rsidR="002D4C3F" w:rsidRPr="00464207" w:rsidRDefault="00C1667C" w:rsidP="00696F97">
      <w:pPr>
        <w:pStyle w:val="a6"/>
        <w:rPr>
          <w:b/>
        </w:rPr>
      </w:pPr>
      <w:r>
        <w:rPr>
          <w:b/>
        </w:rPr>
        <w:t>9200/6.42-305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C1667C" w:rsidP="008D18FB">
      <w:pPr>
        <w:pStyle w:val="a6"/>
      </w:pPr>
      <w:r>
        <w:t>24.10.2012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AC3E93" w:rsidRDefault="002D4C3F" w:rsidP="00C1667C">
      <w:pPr>
        <w:keepNext/>
        <w:jc w:val="both"/>
        <w:outlineLvl w:val="1"/>
        <w:rPr>
          <w:b/>
        </w:rPr>
      </w:pPr>
      <w:proofErr w:type="gramStart"/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656D00">
        <w:t xml:space="preserve"> по</w:t>
      </w:r>
      <w:r w:rsidR="00C1667C">
        <w:t xml:space="preserve"> </w:t>
      </w:r>
      <w:r w:rsidR="00C1667C" w:rsidRPr="00C1667C">
        <w:rPr>
          <w:b/>
        </w:rPr>
        <w:t>н</w:t>
      </w:r>
      <w:r w:rsidR="00C1667C">
        <w:rPr>
          <w:b/>
        </w:rPr>
        <w:t xml:space="preserve">есению аварийно-спасательных работ - готовности, а в случае возникновения аварийной ситуации, в том числе чрезвычайной ситуации природного и техногенного характера,  аварийного разлива нефтепродуктов, проведение аварийно-спасательных работ по ликвидации её последствий силами своих аварийно-спасательных формирований на территории опасных производственных объектов структурных подразделений филиалов «Невский», «Карельский», «Кольский» ОАО «ТГК-1»« ДЭЭ  ОАО «ТГК-1» </w:t>
      </w:r>
      <w:proofErr w:type="gramEnd"/>
      <w:r w:rsidR="00C1667C">
        <w:rPr>
          <w:b/>
        </w:rPr>
        <w:cr/>
      </w:r>
    </w:p>
    <w:p w:rsidR="002D4C3F" w:rsidRPr="004E4911" w:rsidRDefault="00C1667C" w:rsidP="00C1667C">
      <w:pPr>
        <w:keepNext/>
        <w:jc w:val="both"/>
        <w:outlineLvl w:val="1"/>
        <w:rPr>
          <w:b/>
        </w:rPr>
      </w:pPr>
      <w:r>
        <w:rPr>
          <w:b/>
        </w:rPr>
        <w:t>9200/6.42-305 (лимитная стоимость: 3 489, 00 тыс. руб. без НДС)</w:t>
      </w:r>
      <w:r w:rsidR="0024388C">
        <w:rPr>
          <w:b/>
        </w:rPr>
        <w:t xml:space="preserve"> 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C1667C" w:rsidRPr="00C1667C" w:rsidTr="00FF33AF">
        <w:tc>
          <w:tcPr>
            <w:tcW w:w="3168" w:type="dxa"/>
            <w:shd w:val="clear" w:color="auto" w:fill="auto"/>
          </w:tcPr>
          <w:p w:rsidR="00C1667C" w:rsidRPr="006F011C" w:rsidRDefault="00B21376" w:rsidP="00FF33AF">
            <w:pPr>
              <w:keepNext/>
              <w:outlineLvl w:val="1"/>
              <w:rPr>
                <w:lang w:val="en-US"/>
              </w:rPr>
            </w:pPr>
            <w:r>
              <w:t>Аргатюк</w:t>
            </w:r>
            <w:r>
              <w:rPr>
                <w:lang w:val="en-US"/>
              </w:rPr>
              <w:t xml:space="preserve"> Ю.</w:t>
            </w:r>
            <w:r>
              <w:t>К</w:t>
            </w:r>
            <w:r w:rsidR="00C1667C">
              <w:rPr>
                <w:lang w:val="en-US"/>
              </w:rPr>
              <w:t>.</w:t>
            </w:r>
          </w:p>
        </w:tc>
        <w:tc>
          <w:tcPr>
            <w:tcW w:w="7024" w:type="dxa"/>
            <w:shd w:val="clear" w:color="auto" w:fill="auto"/>
          </w:tcPr>
          <w:p w:rsidR="00C1667C" w:rsidRPr="00C1667C" w:rsidRDefault="00C1667C" w:rsidP="00FF33AF">
            <w:pPr>
              <w:keepNext/>
              <w:outlineLvl w:val="1"/>
            </w:pPr>
            <w:r w:rsidRPr="00C1667C">
              <w:t xml:space="preserve">- специалист группы тендеров ОАО "ТГК-1" </w:t>
            </w:r>
          </w:p>
        </w:tc>
      </w:tr>
    </w:tbl>
    <w:p w:rsidR="00696F97" w:rsidRPr="00C1667C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C1667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67C" w:rsidRPr="00A96B4A" w:rsidRDefault="00C1667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67C" w:rsidRPr="00A96B4A" w:rsidRDefault="00C1667C" w:rsidP="006F011C">
            <w:pPr>
              <w:keepNext/>
              <w:outlineLvl w:val="1"/>
            </w:pPr>
          </w:p>
        </w:tc>
      </w:tr>
      <w:tr w:rsidR="00C1667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67C" w:rsidRPr="00A96B4A" w:rsidRDefault="00C1667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67C" w:rsidRPr="00A96B4A" w:rsidRDefault="00C1667C" w:rsidP="006F011C">
            <w:pPr>
              <w:keepNext/>
              <w:outlineLvl w:val="1"/>
            </w:pPr>
          </w:p>
        </w:tc>
      </w:tr>
      <w:tr w:rsidR="00C1667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67C" w:rsidRPr="00A96B4A" w:rsidRDefault="00C1667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67C" w:rsidRPr="00A96B4A" w:rsidRDefault="00C1667C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Pr="00B21376" w:rsidRDefault="00696F97" w:rsidP="00BE46B3">
      <w:pPr>
        <w:keepNext/>
        <w:outlineLvl w:val="1"/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C1667C">
        <w:t>1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C1667C">
        <w:rPr>
          <w:u w:val="single"/>
        </w:rPr>
        <w:t xml:space="preserve"> </w:t>
      </w:r>
      <w:proofErr w:type="gramEnd"/>
      <w:r w:rsidR="00C1667C">
        <w:rPr>
          <w:u w:val="single"/>
        </w:rPr>
        <w:t>одна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C1667C" w:rsidTr="00FF33A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67C" w:rsidRDefault="00C1667C" w:rsidP="00FF33AF">
            <w:r>
              <w:t>ООО "СМАРП"</w:t>
            </w:r>
          </w:p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C1667C">
        <w:t>11.00</w:t>
      </w:r>
      <w:r w:rsidR="00FA1265">
        <w:t xml:space="preserve"> </w:t>
      </w:r>
      <w:r>
        <w:t xml:space="preserve">время Московское </w:t>
      </w:r>
      <w:r w:rsidR="00C26514">
        <w:t xml:space="preserve"> </w:t>
      </w:r>
      <w:r w:rsidR="00C1667C">
        <w:t>24.10.2012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Pr="00B21376" w:rsidRDefault="00696F97" w:rsidP="00696F97"/>
    <w:p w:rsidR="00444B80" w:rsidRPr="00863C84" w:rsidRDefault="002D4C3F" w:rsidP="00696F97">
      <w:pPr>
        <w:rPr>
          <w:b/>
        </w:rPr>
      </w:pPr>
      <w:r w:rsidRPr="00863C84">
        <w:rPr>
          <w:b/>
        </w:rPr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C1667C" w:rsidRPr="00B21376" w:rsidRDefault="00696F97" w:rsidP="00696F97">
      <w:r w:rsidRPr="00B21376">
        <w:t xml:space="preserve"> 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620"/>
        <w:gridCol w:w="2520"/>
      </w:tblGrid>
      <w:tr w:rsidR="00C1667C" w:rsidTr="00FF33AF">
        <w:trPr>
          <w:cantSplit/>
          <w:trHeight w:val="397"/>
          <w:tblHeader/>
        </w:trPr>
        <w:tc>
          <w:tcPr>
            <w:tcW w:w="10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6148B" w:rsidRPr="00F6148B" w:rsidRDefault="00C1667C" w:rsidP="00F6148B">
            <w:pPr>
              <w:pStyle w:val="a6"/>
            </w:pPr>
            <w:r>
              <w:t xml:space="preserve">"Несение аварийно-спасательных работ готовности, а в случае возникновения аварийной ситуации, в том числе чрезвычайной ситуации природного и техногенного характера,  аварийного разлива нефтепродуктов, проведение аварийно-спасательных работ по </w:t>
            </w:r>
            <w:r w:rsidR="00F6148B" w:rsidRPr="00F6148B">
              <w:t xml:space="preserve">ликвидации её последствий силами своих </w:t>
            </w:r>
            <w:proofErr w:type="spellStart"/>
            <w:r w:rsidR="00F6148B" w:rsidRPr="00F6148B">
              <w:t>аварийно</w:t>
            </w:r>
            <w:proofErr w:type="spellEnd"/>
            <w:r w:rsidR="00F6148B" w:rsidRPr="00F6148B">
              <w:t xml:space="preserve"> - спасательных формирований на территории опасных производственных объектов структурных подразделений филиалов «Невский», «Карельский», «Кольский» ОАО «ТГК-1» </w:t>
            </w:r>
          </w:p>
          <w:p w:rsidR="00F6148B" w:rsidRDefault="00F6148B" w:rsidP="00FF33AF">
            <w:pPr>
              <w:pStyle w:val="a4"/>
            </w:pPr>
          </w:p>
        </w:tc>
      </w:tr>
      <w:tr w:rsidR="00C1667C" w:rsidTr="00FF33AF"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67C" w:rsidRDefault="00C1667C" w:rsidP="00FF33AF">
            <w:pPr>
              <w:pStyle w:val="a3"/>
            </w:pPr>
            <w:r>
              <w:t>№</w:t>
            </w:r>
          </w:p>
          <w:p w:rsidR="00C1667C" w:rsidRDefault="00C1667C" w:rsidP="00FF33AF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67C" w:rsidRPr="00C1667C" w:rsidRDefault="00C1667C" w:rsidP="00FF33AF">
            <w:pPr>
              <w:pStyle w:val="a3"/>
              <w:jc w:val="center"/>
            </w:pPr>
            <w:r>
              <w:t xml:space="preserve">Наименование </w:t>
            </w:r>
          </w:p>
          <w:p w:rsidR="00C1667C" w:rsidRPr="0029366B" w:rsidRDefault="00C1667C" w:rsidP="00FF33AF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C1667C" w:rsidRDefault="00C1667C" w:rsidP="00FF33AF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67C" w:rsidRPr="00C1667C" w:rsidRDefault="00C1667C" w:rsidP="00FF33AF">
            <w:pPr>
              <w:pStyle w:val="a3"/>
              <w:jc w:val="center"/>
            </w:pPr>
            <w:r>
              <w:t xml:space="preserve">Общая стоимость </w:t>
            </w:r>
          </w:p>
          <w:p w:rsidR="00C1667C" w:rsidRDefault="00C1667C" w:rsidP="00FF33AF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67C" w:rsidRDefault="00C1667C" w:rsidP="00FF33AF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C1667C" w:rsidRDefault="00C1667C" w:rsidP="00FF33AF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667C" w:rsidRDefault="00C1667C" w:rsidP="00FF33AF">
            <w:pPr>
              <w:pStyle w:val="a3"/>
              <w:jc w:val="center"/>
            </w:pPr>
            <w:r>
              <w:t>Примечание</w:t>
            </w:r>
          </w:p>
        </w:tc>
      </w:tr>
      <w:tr w:rsidR="00C1667C" w:rsidTr="00FF33AF">
        <w:trPr>
          <w:cantSplit/>
          <w:trHeight w:val="397"/>
        </w:trPr>
        <w:tc>
          <w:tcPr>
            <w:tcW w:w="540" w:type="dxa"/>
          </w:tcPr>
          <w:p w:rsidR="00C1667C" w:rsidRPr="00C15EE4" w:rsidRDefault="00C1667C" w:rsidP="00FF33AF">
            <w:r>
              <w:t>1</w:t>
            </w:r>
          </w:p>
        </w:tc>
        <w:tc>
          <w:tcPr>
            <w:tcW w:w="3420" w:type="dxa"/>
          </w:tcPr>
          <w:p w:rsidR="00C1667C" w:rsidRDefault="00C1667C" w:rsidP="00FF33AF">
            <w:pPr>
              <w:pStyle w:val="a4"/>
            </w:pPr>
            <w:r w:rsidRPr="00E4250B">
              <w:rPr>
                <w:b/>
              </w:rPr>
              <w:t>ООО "СМАРП"</w:t>
            </w:r>
            <w:r>
              <w:t xml:space="preserve">, </w:t>
            </w:r>
          </w:p>
          <w:p w:rsidR="00C1667C" w:rsidRDefault="00C1667C" w:rsidP="00FF33AF">
            <w:pPr>
              <w:pStyle w:val="a4"/>
            </w:pPr>
            <w:r>
              <w:t>197110 г. Санкт-Петербург, Большая Зеленина ул. д.  24, ИНН: 7813326851</w:t>
            </w:r>
          </w:p>
        </w:tc>
        <w:tc>
          <w:tcPr>
            <w:tcW w:w="1980" w:type="dxa"/>
          </w:tcPr>
          <w:p w:rsidR="00C1667C" w:rsidRDefault="00E4250B" w:rsidP="00C1667C">
            <w:pPr>
              <w:pStyle w:val="a4"/>
              <w:jc w:val="center"/>
            </w:pPr>
            <w:r>
              <w:t>4 116 000</w:t>
            </w:r>
            <w:r w:rsidR="00C1667C">
              <w:t>.00</w:t>
            </w:r>
          </w:p>
          <w:p w:rsidR="00C1667C" w:rsidRDefault="00C1667C" w:rsidP="00C1667C">
            <w:pPr>
              <w:pStyle w:val="a4"/>
              <w:jc w:val="center"/>
            </w:pPr>
            <w:r>
              <w:t>(НДС 18 %)</w:t>
            </w:r>
          </w:p>
          <w:p w:rsidR="00907F5F" w:rsidRPr="00B5675D" w:rsidRDefault="00907F5F" w:rsidP="00C1667C">
            <w:pPr>
              <w:pStyle w:val="a4"/>
              <w:jc w:val="center"/>
            </w:pPr>
          </w:p>
        </w:tc>
        <w:tc>
          <w:tcPr>
            <w:tcW w:w="1620" w:type="dxa"/>
          </w:tcPr>
          <w:p w:rsidR="00C1667C" w:rsidRDefault="00C1667C" w:rsidP="00C1667C">
            <w:pPr>
              <w:pStyle w:val="a4"/>
              <w:jc w:val="center"/>
            </w:pPr>
            <w:r>
              <w:t>01.01.2013</w:t>
            </w:r>
          </w:p>
        </w:tc>
        <w:tc>
          <w:tcPr>
            <w:tcW w:w="2520" w:type="dxa"/>
          </w:tcPr>
          <w:p w:rsidR="00C1667C" w:rsidRDefault="00E4250B" w:rsidP="00FF33AF">
            <w:pPr>
              <w:pStyle w:val="a4"/>
            </w:pPr>
            <w:r>
              <w:t xml:space="preserve">       не </w:t>
            </w:r>
            <w:r w:rsidR="00C1667C">
              <w:t xml:space="preserve">скреплено 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поступивших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  <w:bookmarkStart w:id="0" w:name="_GoBack"/>
      <w:bookmarkEnd w:id="0"/>
    </w:p>
    <w:p w:rsidR="00F600C8" w:rsidRPr="00B21376" w:rsidRDefault="00F600C8" w:rsidP="00F600C8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B21376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r>
        <w:t>______</w:t>
      </w:r>
      <w:r w:rsidR="00C1667C">
        <w:t>_______</w:t>
      </w:r>
      <w:r>
        <w:t xml:space="preserve">_______/ </w:t>
      </w:r>
      <w:r w:rsidRPr="00B21376">
        <w:t xml:space="preserve"> </w:t>
      </w:r>
      <w:r>
        <w:t>Галанкина В.В.</w:t>
      </w:r>
      <w:r w:rsidRPr="00B21376">
        <w:t xml:space="preserve"> </w:t>
      </w:r>
      <w:r>
        <w:t>/</w:t>
      </w:r>
    </w:p>
    <w:p w:rsidR="00696F97" w:rsidRPr="00B21376" w:rsidRDefault="00696F97" w:rsidP="00BE46B3"/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B21376" w:rsidRDefault="00103E2B" w:rsidP="00BE46B3">
      <w:pPr>
        <w:rPr>
          <w:b/>
          <w:bCs/>
        </w:rPr>
      </w:pPr>
    </w:p>
    <w:p w:rsidR="002D4C3F" w:rsidRPr="00FA1265" w:rsidRDefault="00103E2B" w:rsidP="00BE46B3">
      <w:pPr>
        <w:ind w:left="-180" w:firstLine="180"/>
      </w:pPr>
      <w:r w:rsidRPr="004F5CBA">
        <w:t>____________________/</w:t>
      </w:r>
      <w:r w:rsidR="00FA1265">
        <w:t>Аргатюк</w:t>
      </w:r>
      <w:r w:rsidR="00FA1265">
        <w:rPr>
          <w:lang w:val="en-US"/>
        </w:rPr>
        <w:t xml:space="preserve"> Ю.</w:t>
      </w:r>
      <w:r w:rsidR="00FA1265">
        <w:t>К</w:t>
      </w:r>
      <w:r w:rsidR="00FA1265">
        <w:rPr>
          <w:lang w:val="en-US"/>
        </w:rPr>
        <w:t>.</w:t>
      </w:r>
      <w:r w:rsidR="00265B76" w:rsidRPr="00265B76">
        <w:rPr>
          <w:lang w:val="en-US"/>
        </w:rPr>
        <w:t>/</w:t>
      </w:r>
      <w:r w:rsidR="00FA1265">
        <w:t xml:space="preserve"> 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C1667C" w:rsidRPr="004F5CBA" w:rsidTr="00FF33AF">
        <w:tc>
          <w:tcPr>
            <w:tcW w:w="2160" w:type="dxa"/>
          </w:tcPr>
          <w:p w:rsidR="00C1667C" w:rsidRPr="004F5CBA" w:rsidRDefault="00C1667C" w:rsidP="00FF33AF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C1667C" w:rsidRPr="004F5CBA" w:rsidRDefault="00C1667C" w:rsidP="00FF33AF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C1667C" w:rsidRPr="004F5CBA" w:rsidRDefault="00C1667C" w:rsidP="00FF33AF"/>
        </w:tc>
        <w:tc>
          <w:tcPr>
            <w:tcW w:w="2374" w:type="dxa"/>
          </w:tcPr>
          <w:p w:rsidR="00C1667C" w:rsidRPr="004F5CBA" w:rsidRDefault="00C1667C" w:rsidP="00FF33AF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C1667C" w:rsidRPr="004F5CBA" w:rsidRDefault="00C1667C" w:rsidP="00FF33AF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C1667C" w:rsidRPr="004F5CBA" w:rsidTr="00FF33AF">
        <w:tc>
          <w:tcPr>
            <w:tcW w:w="2160" w:type="dxa"/>
          </w:tcPr>
          <w:p w:rsidR="00C1667C" w:rsidRPr="004F5CBA" w:rsidRDefault="00C1667C" w:rsidP="00FF33AF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C1667C" w:rsidRPr="004F5CBA" w:rsidRDefault="00C1667C" w:rsidP="00FF33AF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C1667C" w:rsidRPr="004F5CBA" w:rsidRDefault="00C1667C" w:rsidP="00FF33AF"/>
        </w:tc>
        <w:tc>
          <w:tcPr>
            <w:tcW w:w="2374" w:type="dxa"/>
          </w:tcPr>
          <w:p w:rsidR="00C1667C" w:rsidRPr="004F5CBA" w:rsidRDefault="00C1667C" w:rsidP="00FF33AF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C1667C" w:rsidRPr="004F5CBA" w:rsidRDefault="00C1667C" w:rsidP="00FF33AF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C3E93">
      <w:pgSz w:w="11906" w:h="16838"/>
      <w:pgMar w:top="899" w:right="707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7C" w:rsidRDefault="00C1667C">
      <w:r>
        <w:separator/>
      </w:r>
    </w:p>
  </w:endnote>
  <w:endnote w:type="continuationSeparator" w:id="0">
    <w:p w:rsidR="00C1667C" w:rsidRDefault="00C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7C" w:rsidRDefault="00C1667C">
      <w:r>
        <w:separator/>
      </w:r>
    </w:p>
  </w:footnote>
  <w:footnote w:type="continuationSeparator" w:id="0">
    <w:p w:rsidR="00C1667C" w:rsidRDefault="00C1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7C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07F5F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3E93"/>
    <w:rsid w:val="00AC7F67"/>
    <w:rsid w:val="00AD473B"/>
    <w:rsid w:val="00AD713C"/>
    <w:rsid w:val="00AD7882"/>
    <w:rsid w:val="00AE5646"/>
    <w:rsid w:val="00AE7367"/>
    <w:rsid w:val="00B000D9"/>
    <w:rsid w:val="00B21376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1667C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12D59"/>
    <w:rsid w:val="00E13A69"/>
    <w:rsid w:val="00E24043"/>
    <w:rsid w:val="00E30B73"/>
    <w:rsid w:val="00E36F64"/>
    <w:rsid w:val="00E4250B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148B"/>
    <w:rsid w:val="00F63B81"/>
    <w:rsid w:val="00F63C0C"/>
    <w:rsid w:val="00F777ED"/>
    <w:rsid w:val="00F81260"/>
    <w:rsid w:val="00F81348"/>
    <w:rsid w:val="00FA1265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tabs>
        <w:tab w:val="num" w:pos="360"/>
      </w:tabs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tabs>
        <w:tab w:val="num" w:pos="360"/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26</TotalTime>
  <Pages>2</Pages>
  <Words>433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Моисеенко Юлия Витальевна</dc:creator>
  <cp:lastModifiedBy>Моисеенко Юлия Витальевна</cp:lastModifiedBy>
  <cp:revision>6</cp:revision>
  <cp:lastPrinted>2005-08-10T09:44:00Z</cp:lastPrinted>
  <dcterms:created xsi:type="dcterms:W3CDTF">2012-10-24T07:33:00Z</dcterms:created>
  <dcterms:modified xsi:type="dcterms:W3CDTF">2012-10-29T08:23:00Z</dcterms:modified>
</cp:coreProperties>
</file>