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290" w:rsidRPr="008A0290" w:rsidRDefault="008A0290" w:rsidP="008A0290">
      <w:pPr>
        <w:shd w:val="clear" w:color="auto" w:fill="FFFFFF"/>
        <w:spacing w:after="0" w:line="240" w:lineRule="auto"/>
        <w:ind w:left="5954" w:right="-23"/>
        <w:rPr>
          <w:rFonts w:ascii="Times New Roman" w:hAnsi="Times New Roman" w:cs="Times New Roman"/>
          <w:sz w:val="24"/>
          <w:szCs w:val="28"/>
        </w:rPr>
      </w:pPr>
      <w:r w:rsidRPr="008A0290">
        <w:rPr>
          <w:rFonts w:ascii="Times New Roman" w:hAnsi="Times New Roman" w:cs="Times New Roman"/>
          <w:sz w:val="24"/>
          <w:szCs w:val="28"/>
        </w:rPr>
        <w:t>Приложение 3</w:t>
      </w:r>
    </w:p>
    <w:p w:rsidR="008A0290" w:rsidRPr="008A0290" w:rsidRDefault="008A0290" w:rsidP="008A0290">
      <w:pPr>
        <w:shd w:val="clear" w:color="auto" w:fill="FFFFFF"/>
        <w:spacing w:after="0" w:line="240" w:lineRule="auto"/>
        <w:ind w:left="5954" w:right="-23"/>
        <w:rPr>
          <w:rFonts w:ascii="Times New Roman" w:hAnsi="Times New Roman" w:cs="Times New Roman"/>
          <w:sz w:val="24"/>
          <w:szCs w:val="28"/>
        </w:rPr>
      </w:pPr>
      <w:r w:rsidRPr="008A0290">
        <w:rPr>
          <w:rFonts w:ascii="Times New Roman" w:hAnsi="Times New Roman" w:cs="Times New Roman"/>
          <w:sz w:val="24"/>
          <w:szCs w:val="28"/>
        </w:rPr>
        <w:t>к Протоколу от 21.10.2025 №90</w:t>
      </w:r>
    </w:p>
    <w:p w:rsidR="008A0290" w:rsidRDefault="008A0290" w:rsidP="008A0290">
      <w:pPr>
        <w:shd w:val="clear" w:color="auto" w:fill="FFFFFF"/>
        <w:spacing w:after="0" w:line="240" w:lineRule="auto"/>
        <w:ind w:left="5954" w:right="-23"/>
        <w:rPr>
          <w:rFonts w:ascii="Times New Roman" w:hAnsi="Times New Roman" w:cs="Times New Roman"/>
          <w:sz w:val="28"/>
          <w:szCs w:val="28"/>
        </w:rPr>
      </w:pPr>
      <w:r w:rsidRPr="008A0290">
        <w:rPr>
          <w:rFonts w:ascii="Times New Roman" w:hAnsi="Times New Roman" w:cs="Times New Roman"/>
          <w:sz w:val="24"/>
          <w:szCs w:val="28"/>
        </w:rPr>
        <w:t>Совета директоров ПАО «ТГК-1</w:t>
      </w:r>
      <w:r w:rsidRPr="008A0290">
        <w:rPr>
          <w:rFonts w:ascii="Times New Roman" w:hAnsi="Times New Roman" w:cs="Times New Roman"/>
          <w:sz w:val="28"/>
          <w:szCs w:val="28"/>
        </w:rPr>
        <w:t>»</w:t>
      </w:r>
    </w:p>
    <w:p w:rsidR="008A0290" w:rsidRDefault="008A0290">
      <w:pPr>
        <w:shd w:val="clear" w:color="auto" w:fill="FFFFFF"/>
        <w:spacing w:after="0" w:line="240" w:lineRule="auto"/>
        <w:ind w:left="5245" w:right="-23"/>
        <w:jc w:val="center"/>
        <w:rPr>
          <w:rFonts w:ascii="Times New Roman" w:hAnsi="Times New Roman" w:cs="Times New Roman"/>
          <w:sz w:val="28"/>
          <w:szCs w:val="28"/>
        </w:rPr>
      </w:pPr>
    </w:p>
    <w:p w:rsidR="008A0290" w:rsidRDefault="008A0290">
      <w:pPr>
        <w:shd w:val="clear" w:color="auto" w:fill="FFFFFF"/>
        <w:spacing w:after="0" w:line="240" w:lineRule="auto"/>
        <w:ind w:left="5245" w:right="-23"/>
        <w:jc w:val="center"/>
        <w:rPr>
          <w:rFonts w:ascii="Times New Roman" w:hAnsi="Times New Roman" w:cs="Times New Roman"/>
          <w:sz w:val="28"/>
          <w:szCs w:val="28"/>
        </w:rPr>
      </w:pPr>
    </w:p>
    <w:p w:rsidR="00C13EC0" w:rsidRDefault="00422291">
      <w:pPr>
        <w:shd w:val="clear" w:color="auto" w:fill="FFFFFF"/>
        <w:spacing w:after="0" w:line="240" w:lineRule="auto"/>
        <w:ind w:left="5245" w:right="-23"/>
        <w:jc w:val="center"/>
        <w:rPr>
          <w:rFonts w:ascii="Times New Roman" w:hAnsi="Times New Roman" w:cs="Times New Roman"/>
          <w:sz w:val="28"/>
          <w:szCs w:val="28"/>
        </w:rPr>
      </w:pPr>
      <w:r>
        <w:rPr>
          <w:rFonts w:ascii="Times New Roman" w:hAnsi="Times New Roman" w:cs="Times New Roman"/>
          <w:sz w:val="28"/>
          <w:szCs w:val="28"/>
        </w:rPr>
        <w:t>УТВЕРЖДЕНО</w:t>
      </w:r>
    </w:p>
    <w:p w:rsidR="00C13EC0" w:rsidRDefault="00C13EC0">
      <w:pPr>
        <w:shd w:val="clear" w:color="auto" w:fill="FFFFFF"/>
        <w:spacing w:after="0" w:line="240" w:lineRule="auto"/>
        <w:ind w:left="5245" w:right="-23"/>
        <w:jc w:val="center"/>
        <w:rPr>
          <w:rFonts w:ascii="Times New Roman" w:hAnsi="Times New Roman" w:cs="Times New Roman"/>
          <w:sz w:val="28"/>
          <w:szCs w:val="28"/>
        </w:rPr>
      </w:pPr>
    </w:p>
    <w:p w:rsidR="00C13EC0" w:rsidRDefault="00422291">
      <w:pPr>
        <w:shd w:val="clear" w:color="auto" w:fill="FFFFFF"/>
        <w:spacing w:after="0" w:line="240" w:lineRule="auto"/>
        <w:ind w:left="5245" w:right="-23"/>
        <w:jc w:val="center"/>
        <w:rPr>
          <w:rFonts w:ascii="Times New Roman" w:hAnsi="Times New Roman" w:cs="Times New Roman"/>
          <w:color w:val="000000" w:themeColor="text1"/>
        </w:rPr>
      </w:pPr>
      <w:r>
        <w:rPr>
          <w:rFonts w:ascii="Times New Roman" w:hAnsi="Times New Roman" w:cs="Times New Roman"/>
          <w:color w:val="000000" w:themeColor="text1"/>
          <w:sz w:val="28"/>
          <w:szCs w:val="28"/>
        </w:rPr>
        <w:t>решением Совета директоров</w:t>
      </w:r>
    </w:p>
    <w:p w:rsidR="00D931B4" w:rsidRPr="00D931B4" w:rsidRDefault="00D931B4" w:rsidP="00D931B4">
      <w:pPr>
        <w:shd w:val="clear" w:color="auto" w:fill="FFFFFF"/>
        <w:spacing w:after="0" w:line="240" w:lineRule="auto"/>
        <w:ind w:left="5245" w:right="-21"/>
        <w:jc w:val="center"/>
        <w:rPr>
          <w:rFonts w:ascii="Times New Roman" w:eastAsia="Times New Roman" w:hAnsi="Times New Roman" w:cs="Times New Roman"/>
          <w:color w:val="000000"/>
          <w:sz w:val="28"/>
          <w:szCs w:val="28"/>
          <w:lang w:eastAsia="ru-RU"/>
        </w:rPr>
      </w:pPr>
      <w:r w:rsidRPr="00D931B4">
        <w:rPr>
          <w:rFonts w:ascii="Times New Roman" w:eastAsia="Times New Roman" w:hAnsi="Times New Roman" w:cs="Times New Roman"/>
          <w:color w:val="000000"/>
          <w:sz w:val="28"/>
          <w:szCs w:val="28"/>
          <w:lang w:eastAsia="ru-RU"/>
        </w:rPr>
        <w:t>ПАО «ТГК-1» от 21.10.2025</w:t>
      </w:r>
    </w:p>
    <w:p w:rsidR="00D931B4" w:rsidRPr="00D931B4" w:rsidRDefault="00D931B4" w:rsidP="00D931B4">
      <w:pPr>
        <w:shd w:val="clear" w:color="auto" w:fill="FFFFFF"/>
        <w:spacing w:after="0" w:line="240" w:lineRule="auto"/>
        <w:ind w:left="5245" w:right="-21"/>
        <w:jc w:val="center"/>
        <w:rPr>
          <w:rFonts w:ascii="Times New Roman" w:eastAsia="Times New Roman" w:hAnsi="Times New Roman" w:cs="Times New Roman"/>
          <w:color w:val="000000"/>
          <w:sz w:val="28"/>
          <w:szCs w:val="28"/>
          <w:lang w:eastAsia="ru-RU"/>
        </w:rPr>
      </w:pPr>
      <w:r w:rsidRPr="00D931B4">
        <w:rPr>
          <w:rFonts w:ascii="Times New Roman" w:eastAsia="Times New Roman" w:hAnsi="Times New Roman" w:cs="Times New Roman"/>
          <w:color w:val="000000"/>
          <w:sz w:val="28"/>
          <w:szCs w:val="28"/>
          <w:lang w:eastAsia="ru-RU"/>
        </w:rPr>
        <w:t>Протокол от 21.10.2025 № 90</w:t>
      </w:r>
    </w:p>
    <w:p w:rsidR="00D931B4" w:rsidRPr="00D931B4" w:rsidRDefault="00D931B4" w:rsidP="00D931B4">
      <w:pPr>
        <w:shd w:val="clear" w:color="auto" w:fill="FFFFFF"/>
        <w:spacing w:after="0" w:line="240" w:lineRule="auto"/>
        <w:ind w:left="5245" w:right="-21"/>
        <w:jc w:val="center"/>
        <w:rPr>
          <w:rFonts w:ascii="Times New Roman" w:eastAsia="Times New Roman" w:hAnsi="Times New Roman" w:cs="Times New Roman"/>
          <w:color w:val="000000"/>
          <w:sz w:val="28"/>
          <w:szCs w:val="28"/>
          <w:lang w:eastAsia="ru-RU"/>
        </w:rPr>
      </w:pPr>
    </w:p>
    <w:p w:rsidR="00C13EC0" w:rsidRDefault="00C13EC0">
      <w:pPr>
        <w:shd w:val="clear" w:color="auto" w:fill="FFFFFF"/>
        <w:spacing w:after="0" w:line="240" w:lineRule="auto"/>
        <w:ind w:left="5245" w:right="-21"/>
        <w:jc w:val="center"/>
        <w:rPr>
          <w:rFonts w:ascii="Times New Roman" w:hAnsi="Times New Roman" w:cs="Times New Roman"/>
          <w:sz w:val="24"/>
          <w:szCs w:val="24"/>
        </w:rPr>
      </w:pPr>
    </w:p>
    <w:p w:rsidR="00C13EC0" w:rsidRDefault="00C13EC0">
      <w:pPr>
        <w:shd w:val="clear" w:color="auto" w:fill="FFFFFF"/>
        <w:spacing w:after="0" w:line="240" w:lineRule="auto"/>
        <w:ind w:left="5245" w:right="-21"/>
        <w:jc w:val="center"/>
        <w:rPr>
          <w:rFonts w:ascii="Times New Roman" w:hAnsi="Times New Roman" w:cs="Times New Roman"/>
          <w:sz w:val="24"/>
          <w:szCs w:val="24"/>
        </w:rPr>
      </w:pPr>
    </w:p>
    <w:p w:rsidR="00C13EC0" w:rsidRDefault="00C13EC0">
      <w:pPr>
        <w:shd w:val="clear" w:color="auto" w:fill="FFFFFF"/>
        <w:spacing w:line="240" w:lineRule="auto"/>
        <w:ind w:left="5245" w:right="-21"/>
        <w:jc w:val="center"/>
        <w:rPr>
          <w:rFonts w:ascii="Times New Roman" w:hAnsi="Times New Roman" w:cs="Times New Roman"/>
          <w:sz w:val="24"/>
          <w:szCs w:val="24"/>
        </w:rPr>
      </w:pPr>
    </w:p>
    <w:p w:rsidR="00C13EC0" w:rsidRDefault="00C13EC0">
      <w:pPr>
        <w:shd w:val="clear" w:color="auto" w:fill="FFFFFF"/>
        <w:spacing w:line="240" w:lineRule="auto"/>
        <w:jc w:val="center"/>
        <w:rPr>
          <w:rFonts w:ascii="Times New Roman" w:hAnsi="Times New Roman" w:cs="Times New Roman"/>
          <w:b/>
          <w:sz w:val="24"/>
          <w:szCs w:val="24"/>
        </w:rPr>
      </w:pPr>
    </w:p>
    <w:p w:rsidR="00C13EC0" w:rsidRDefault="00C13EC0">
      <w:pPr>
        <w:shd w:val="clear" w:color="auto" w:fill="FFFFFF"/>
        <w:spacing w:line="240" w:lineRule="auto"/>
        <w:jc w:val="center"/>
        <w:rPr>
          <w:rFonts w:ascii="Times New Roman" w:hAnsi="Times New Roman" w:cs="Times New Roman"/>
          <w:b/>
          <w:sz w:val="24"/>
          <w:szCs w:val="24"/>
        </w:rPr>
      </w:pPr>
    </w:p>
    <w:p w:rsidR="00053F29" w:rsidRDefault="00053F29">
      <w:pPr>
        <w:shd w:val="clear" w:color="auto" w:fill="FFFFFF"/>
        <w:spacing w:line="240" w:lineRule="auto"/>
        <w:jc w:val="center"/>
        <w:rPr>
          <w:rFonts w:ascii="Times New Roman" w:hAnsi="Times New Roman" w:cs="Times New Roman"/>
          <w:b/>
          <w:sz w:val="24"/>
          <w:szCs w:val="24"/>
        </w:rPr>
      </w:pPr>
    </w:p>
    <w:p w:rsidR="00C13EC0" w:rsidRDefault="00422291">
      <w:pPr>
        <w:shd w:val="clear" w:color="auto" w:fill="FFFFFF"/>
        <w:spacing w:after="0" w:line="360" w:lineRule="auto"/>
        <w:jc w:val="center"/>
        <w:rPr>
          <w:rFonts w:ascii="Times New Roman" w:eastAsia="Times New Roman" w:hAnsi="Times New Roman" w:cs="Times New Roman"/>
          <w:b/>
          <w:color w:val="000000"/>
          <w:sz w:val="32"/>
          <w:szCs w:val="20"/>
          <w:lang w:eastAsia="ru-RU"/>
        </w:rPr>
      </w:pPr>
      <w:r>
        <w:rPr>
          <w:rFonts w:ascii="Times New Roman" w:eastAsia="Times New Roman" w:hAnsi="Times New Roman" w:cs="Times New Roman"/>
          <w:b/>
          <w:color w:val="000000"/>
          <w:sz w:val="32"/>
          <w:szCs w:val="20"/>
          <w:lang w:eastAsia="ru-RU"/>
        </w:rPr>
        <w:t>ПОЛОЖЕНИЕ</w:t>
      </w:r>
      <w:r>
        <w:rPr>
          <w:rFonts w:ascii="Times New Roman" w:eastAsia="Times New Roman" w:hAnsi="Times New Roman" w:cs="Times New Roman"/>
          <w:b/>
          <w:color w:val="000000"/>
          <w:sz w:val="32"/>
          <w:szCs w:val="20"/>
          <w:lang w:eastAsia="ru-RU"/>
        </w:rPr>
        <w:br/>
        <w:t>о закупках товаров, работ, услуг</w:t>
      </w:r>
    </w:p>
    <w:p w:rsidR="00C13EC0" w:rsidRDefault="00422291">
      <w:pPr>
        <w:shd w:val="clear" w:color="auto" w:fill="FFFFFF"/>
        <w:spacing w:line="240" w:lineRule="auto"/>
        <w:jc w:val="center"/>
        <w:rPr>
          <w:rFonts w:ascii="Times New Roman" w:hAnsi="Times New Roman" w:cs="Times New Roman"/>
          <w:b/>
          <w:sz w:val="24"/>
          <w:szCs w:val="24"/>
        </w:rPr>
      </w:pPr>
      <w:r>
        <w:rPr>
          <w:rFonts w:ascii="Times New Roman" w:eastAsia="Times New Roman" w:hAnsi="Times New Roman" w:cs="Times New Roman"/>
          <w:color w:val="000000"/>
          <w:sz w:val="32"/>
          <w:szCs w:val="20"/>
          <w:lang w:eastAsia="ru-RU"/>
        </w:rPr>
        <w:t>ПАО «ТГК-1</w:t>
      </w:r>
      <w:r>
        <w:rPr>
          <w:rFonts w:ascii="Times New Roman" w:eastAsia="Times New Roman" w:hAnsi="Times New Roman" w:cs="Times New Roman"/>
          <w:b/>
          <w:color w:val="000000"/>
          <w:sz w:val="32"/>
          <w:szCs w:val="20"/>
          <w:lang w:eastAsia="ru-RU"/>
        </w:rPr>
        <w:t>»</w:t>
      </w:r>
    </w:p>
    <w:p w:rsidR="00C13EC0" w:rsidRDefault="00C13EC0">
      <w:pPr>
        <w:shd w:val="clear" w:color="auto" w:fill="FFFFFF"/>
        <w:spacing w:line="240" w:lineRule="auto"/>
        <w:jc w:val="center"/>
        <w:rPr>
          <w:rFonts w:ascii="Times New Roman" w:hAnsi="Times New Roman" w:cs="Times New Roman"/>
          <w:b/>
          <w:sz w:val="24"/>
          <w:szCs w:val="24"/>
        </w:rPr>
      </w:pPr>
    </w:p>
    <w:p w:rsidR="00C13EC0" w:rsidRDefault="00422291">
      <w:pPr>
        <w:shd w:val="clear" w:color="auto" w:fill="FFFFFF"/>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Содержание</w:t>
      </w:r>
    </w:p>
    <w:p w:rsidR="00E95634" w:rsidRDefault="00422291">
      <w:pPr>
        <w:pStyle w:val="16"/>
        <w:rPr>
          <w:rFonts w:asciiTheme="minorHAnsi" w:eastAsiaTheme="minorEastAsia" w:hAnsiTheme="minorHAnsi" w:cstheme="minorBidi"/>
          <w:b w:val="0"/>
          <w:noProof/>
          <w:sz w:val="22"/>
          <w:szCs w:val="22"/>
        </w:rPr>
      </w:pPr>
      <w:r>
        <w:rPr>
          <w:sz w:val="24"/>
          <w:szCs w:val="24"/>
        </w:rPr>
        <w:fldChar w:fldCharType="begin"/>
      </w:r>
      <w:r>
        <w:rPr>
          <w:sz w:val="24"/>
          <w:szCs w:val="24"/>
        </w:rPr>
        <w:instrText xml:space="preserve"> TOC \o "1-2" \h \z \u </w:instrText>
      </w:r>
      <w:r>
        <w:rPr>
          <w:sz w:val="24"/>
          <w:szCs w:val="24"/>
        </w:rPr>
        <w:fldChar w:fldCharType="separate"/>
      </w:r>
      <w:hyperlink w:anchor="_Toc208324635" w:history="1"/>
    </w:p>
    <w:p w:rsidR="00E95634" w:rsidRDefault="00102D71">
      <w:pPr>
        <w:pStyle w:val="16"/>
        <w:rPr>
          <w:rFonts w:asciiTheme="minorHAnsi" w:eastAsiaTheme="minorEastAsia" w:hAnsiTheme="minorHAnsi" w:cstheme="minorBidi"/>
          <w:b w:val="0"/>
          <w:noProof/>
          <w:sz w:val="22"/>
          <w:szCs w:val="22"/>
        </w:rPr>
      </w:pPr>
      <w:hyperlink w:anchor="_Toc208324636" w:history="1">
        <w:r w:rsidR="00E95634" w:rsidRPr="005E26E8">
          <w:rPr>
            <w:rStyle w:val="af6"/>
            <w:noProof/>
          </w:rPr>
          <w:t>1.</w:t>
        </w:r>
        <w:r w:rsidR="00E95634">
          <w:rPr>
            <w:rFonts w:asciiTheme="minorHAnsi" w:eastAsiaTheme="minorEastAsia" w:hAnsiTheme="minorHAnsi" w:cstheme="minorBidi"/>
            <w:b w:val="0"/>
            <w:noProof/>
            <w:sz w:val="22"/>
            <w:szCs w:val="22"/>
          </w:rPr>
          <w:tab/>
        </w:r>
        <w:r w:rsidR="00E95634" w:rsidRPr="005E26E8">
          <w:rPr>
            <w:rStyle w:val="af6"/>
            <w:noProof/>
          </w:rPr>
          <w:t>ОБЩИЕ ПОЛОЖЕНИЯ</w:t>
        </w:r>
        <w:r w:rsidR="00E95634">
          <w:rPr>
            <w:noProof/>
            <w:webHidden/>
          </w:rPr>
          <w:tab/>
        </w:r>
        <w:r w:rsidR="00E95634">
          <w:rPr>
            <w:noProof/>
            <w:webHidden/>
          </w:rPr>
          <w:fldChar w:fldCharType="begin"/>
        </w:r>
        <w:r w:rsidR="00E95634">
          <w:rPr>
            <w:noProof/>
            <w:webHidden/>
          </w:rPr>
          <w:instrText xml:space="preserve"> PAGEREF _Toc208324636 \h </w:instrText>
        </w:r>
        <w:r w:rsidR="00E95634">
          <w:rPr>
            <w:noProof/>
            <w:webHidden/>
          </w:rPr>
        </w:r>
        <w:r w:rsidR="00E95634">
          <w:rPr>
            <w:noProof/>
            <w:webHidden/>
          </w:rPr>
          <w:fldChar w:fldCharType="separate"/>
        </w:r>
        <w:r w:rsidR="00751225">
          <w:rPr>
            <w:noProof/>
            <w:webHidden/>
          </w:rPr>
          <w:t>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37" w:history="1">
        <w:r w:rsidR="00E95634" w:rsidRPr="005E26E8">
          <w:rPr>
            <w:rStyle w:val="af6"/>
            <w:noProof/>
          </w:rPr>
          <w:t>1.1.</w:t>
        </w:r>
        <w:r w:rsidR="00E95634">
          <w:rPr>
            <w:rFonts w:asciiTheme="minorHAnsi" w:eastAsiaTheme="minorEastAsia" w:hAnsiTheme="minorHAnsi" w:cstheme="minorBidi"/>
            <w:noProof/>
            <w:sz w:val="22"/>
            <w:szCs w:val="22"/>
          </w:rPr>
          <w:tab/>
        </w:r>
        <w:r w:rsidR="00E95634" w:rsidRPr="005E26E8">
          <w:rPr>
            <w:rStyle w:val="af6"/>
            <w:noProof/>
          </w:rPr>
          <w:t>Предмет и цели регулирования</w:t>
        </w:r>
        <w:r w:rsidR="00E95634">
          <w:rPr>
            <w:noProof/>
            <w:webHidden/>
          </w:rPr>
          <w:tab/>
        </w:r>
        <w:r w:rsidR="00E95634">
          <w:rPr>
            <w:noProof/>
            <w:webHidden/>
          </w:rPr>
          <w:fldChar w:fldCharType="begin"/>
        </w:r>
        <w:r w:rsidR="00E95634">
          <w:rPr>
            <w:noProof/>
            <w:webHidden/>
          </w:rPr>
          <w:instrText xml:space="preserve"> PAGEREF _Toc208324637 \h </w:instrText>
        </w:r>
        <w:r w:rsidR="00E95634">
          <w:rPr>
            <w:noProof/>
            <w:webHidden/>
          </w:rPr>
        </w:r>
        <w:r w:rsidR="00E95634">
          <w:rPr>
            <w:noProof/>
            <w:webHidden/>
          </w:rPr>
          <w:fldChar w:fldCharType="separate"/>
        </w:r>
        <w:r w:rsidR="00751225">
          <w:rPr>
            <w:noProof/>
            <w:webHidden/>
          </w:rPr>
          <w:t>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38" w:history="1">
        <w:r w:rsidR="00E95634" w:rsidRPr="005E26E8">
          <w:rPr>
            <w:rStyle w:val="af6"/>
            <w:noProof/>
          </w:rPr>
          <w:t>1.2.</w:t>
        </w:r>
        <w:r w:rsidR="00E95634">
          <w:rPr>
            <w:rFonts w:asciiTheme="minorHAnsi" w:eastAsiaTheme="minorEastAsia" w:hAnsiTheme="minorHAnsi" w:cstheme="minorBidi"/>
            <w:noProof/>
            <w:sz w:val="22"/>
            <w:szCs w:val="22"/>
          </w:rPr>
          <w:tab/>
        </w:r>
        <w:r w:rsidR="00E95634" w:rsidRPr="005E26E8">
          <w:rPr>
            <w:rStyle w:val="af6"/>
            <w:noProof/>
          </w:rPr>
          <w:t>Термины и определения</w:t>
        </w:r>
        <w:r w:rsidR="00E95634">
          <w:rPr>
            <w:noProof/>
            <w:webHidden/>
          </w:rPr>
          <w:tab/>
        </w:r>
        <w:r w:rsidR="00E95634">
          <w:rPr>
            <w:noProof/>
            <w:webHidden/>
          </w:rPr>
          <w:fldChar w:fldCharType="begin"/>
        </w:r>
        <w:r w:rsidR="00E95634">
          <w:rPr>
            <w:noProof/>
            <w:webHidden/>
          </w:rPr>
          <w:instrText xml:space="preserve"> PAGEREF _Toc208324638 \h </w:instrText>
        </w:r>
        <w:r w:rsidR="00E95634">
          <w:rPr>
            <w:noProof/>
            <w:webHidden/>
          </w:rPr>
        </w:r>
        <w:r w:rsidR="00E95634">
          <w:rPr>
            <w:noProof/>
            <w:webHidden/>
          </w:rPr>
          <w:fldChar w:fldCharType="separate"/>
        </w:r>
        <w:r w:rsidR="00751225">
          <w:rPr>
            <w:noProof/>
            <w:webHidden/>
          </w:rPr>
          <w:t>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39" w:history="1">
        <w:r w:rsidR="00E95634" w:rsidRPr="005E26E8">
          <w:rPr>
            <w:rStyle w:val="af6"/>
            <w:noProof/>
          </w:rPr>
          <w:t>1.3.</w:t>
        </w:r>
        <w:r w:rsidR="00E95634">
          <w:rPr>
            <w:rFonts w:asciiTheme="minorHAnsi" w:eastAsiaTheme="minorEastAsia" w:hAnsiTheme="minorHAnsi" w:cstheme="minorBidi"/>
            <w:noProof/>
            <w:sz w:val="22"/>
            <w:szCs w:val="22"/>
          </w:rPr>
          <w:tab/>
        </w:r>
        <w:r w:rsidR="00E95634" w:rsidRPr="005E26E8">
          <w:rPr>
            <w:rStyle w:val="af6"/>
            <w:noProof/>
          </w:rPr>
          <w:t>Структурное подразделение ПАО «Газпром» созданное в целях реализации единой политики в области закупочной деятельности Группы Газпром</w:t>
        </w:r>
        <w:r w:rsidR="00E95634">
          <w:rPr>
            <w:noProof/>
            <w:webHidden/>
          </w:rPr>
          <w:tab/>
        </w:r>
        <w:r w:rsidR="00E95634">
          <w:rPr>
            <w:noProof/>
            <w:webHidden/>
          </w:rPr>
          <w:fldChar w:fldCharType="begin"/>
        </w:r>
        <w:r w:rsidR="00E95634">
          <w:rPr>
            <w:noProof/>
            <w:webHidden/>
          </w:rPr>
          <w:instrText xml:space="preserve"> PAGEREF _Toc208324639 \h </w:instrText>
        </w:r>
        <w:r w:rsidR="00E95634">
          <w:rPr>
            <w:noProof/>
            <w:webHidden/>
          </w:rPr>
        </w:r>
        <w:r w:rsidR="00E95634">
          <w:rPr>
            <w:noProof/>
            <w:webHidden/>
          </w:rPr>
          <w:fldChar w:fldCharType="separate"/>
        </w:r>
        <w:r w:rsidR="00751225">
          <w:rPr>
            <w:noProof/>
            <w:webHidden/>
          </w:rPr>
          <w:t>16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0" w:history="1">
        <w:r w:rsidR="00E95634" w:rsidRPr="005E26E8">
          <w:rPr>
            <w:rStyle w:val="af6"/>
            <w:noProof/>
          </w:rPr>
          <w:t>1.4.</w:t>
        </w:r>
        <w:r w:rsidR="00E95634">
          <w:rPr>
            <w:rFonts w:asciiTheme="minorHAnsi" w:eastAsiaTheme="minorEastAsia" w:hAnsiTheme="minorHAnsi" w:cstheme="minorBidi"/>
            <w:noProof/>
            <w:sz w:val="22"/>
            <w:szCs w:val="22"/>
          </w:rPr>
          <w:tab/>
        </w:r>
        <w:r w:rsidR="00E95634" w:rsidRPr="005E26E8">
          <w:rPr>
            <w:rStyle w:val="af6"/>
            <w:noProof/>
          </w:rPr>
          <w:t>Центральный орган управления закупками Общества</w:t>
        </w:r>
        <w:r w:rsidR="00E95634">
          <w:rPr>
            <w:noProof/>
            <w:webHidden/>
          </w:rPr>
          <w:tab/>
        </w:r>
        <w:r w:rsidR="00E95634">
          <w:rPr>
            <w:noProof/>
            <w:webHidden/>
          </w:rPr>
          <w:fldChar w:fldCharType="begin"/>
        </w:r>
        <w:r w:rsidR="00E95634">
          <w:rPr>
            <w:noProof/>
            <w:webHidden/>
          </w:rPr>
          <w:instrText xml:space="preserve"> PAGEREF _Toc208324640 \h </w:instrText>
        </w:r>
        <w:r w:rsidR="00E95634">
          <w:rPr>
            <w:noProof/>
            <w:webHidden/>
          </w:rPr>
        </w:r>
        <w:r w:rsidR="00E95634">
          <w:rPr>
            <w:noProof/>
            <w:webHidden/>
          </w:rPr>
          <w:fldChar w:fldCharType="separate"/>
        </w:r>
        <w:r w:rsidR="00751225">
          <w:rPr>
            <w:noProof/>
            <w:webHidden/>
          </w:rPr>
          <w:t>16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1" w:history="1">
        <w:r w:rsidR="00E95634" w:rsidRPr="005E26E8">
          <w:rPr>
            <w:rStyle w:val="af6"/>
            <w:noProof/>
          </w:rPr>
          <w:t>1.5.</w:t>
        </w:r>
        <w:r w:rsidR="00E95634">
          <w:rPr>
            <w:rFonts w:asciiTheme="minorHAnsi" w:eastAsiaTheme="minorEastAsia" w:hAnsiTheme="minorHAnsi" w:cstheme="minorBidi"/>
            <w:noProof/>
            <w:sz w:val="22"/>
            <w:szCs w:val="22"/>
          </w:rPr>
          <w:tab/>
        </w:r>
        <w:r w:rsidR="00E95634" w:rsidRPr="005E26E8">
          <w:rPr>
            <w:rStyle w:val="af6"/>
            <w:noProof/>
          </w:rPr>
          <w:t>Комитет по закупкам Общества</w:t>
        </w:r>
        <w:r w:rsidR="00E95634">
          <w:rPr>
            <w:noProof/>
            <w:webHidden/>
          </w:rPr>
          <w:tab/>
        </w:r>
        <w:r w:rsidR="00E95634">
          <w:rPr>
            <w:noProof/>
            <w:webHidden/>
          </w:rPr>
          <w:fldChar w:fldCharType="begin"/>
        </w:r>
        <w:r w:rsidR="00E95634">
          <w:rPr>
            <w:noProof/>
            <w:webHidden/>
          </w:rPr>
          <w:instrText xml:space="preserve"> PAGEREF _Toc208324641 \h </w:instrText>
        </w:r>
        <w:r w:rsidR="00E95634">
          <w:rPr>
            <w:noProof/>
            <w:webHidden/>
          </w:rPr>
        </w:r>
        <w:r w:rsidR="00E95634">
          <w:rPr>
            <w:noProof/>
            <w:webHidden/>
          </w:rPr>
          <w:fldChar w:fldCharType="separate"/>
        </w:r>
        <w:r w:rsidR="00751225">
          <w:rPr>
            <w:noProof/>
            <w:webHidden/>
          </w:rPr>
          <w:t>16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2" w:history="1">
        <w:r w:rsidR="00E95634" w:rsidRPr="005E26E8">
          <w:rPr>
            <w:rStyle w:val="af6"/>
            <w:noProof/>
          </w:rPr>
          <w:t>1.6.</w:t>
        </w:r>
        <w:r w:rsidR="00E95634">
          <w:rPr>
            <w:rFonts w:asciiTheme="minorHAnsi" w:eastAsiaTheme="minorEastAsia" w:hAnsiTheme="minorHAnsi" w:cstheme="minorBidi"/>
            <w:noProof/>
            <w:sz w:val="22"/>
            <w:szCs w:val="22"/>
          </w:rPr>
          <w:tab/>
        </w:r>
        <w:r w:rsidR="00E95634" w:rsidRPr="005E26E8">
          <w:rPr>
            <w:rStyle w:val="af6"/>
            <w:noProof/>
          </w:rPr>
          <w:t>Закупочная комиссия, порядок создания, функционирования и полномочия</w:t>
        </w:r>
        <w:r w:rsidR="00E95634">
          <w:rPr>
            <w:noProof/>
            <w:webHidden/>
          </w:rPr>
          <w:tab/>
        </w:r>
        <w:r w:rsidR="00E95634">
          <w:rPr>
            <w:noProof/>
            <w:webHidden/>
          </w:rPr>
          <w:fldChar w:fldCharType="begin"/>
        </w:r>
        <w:r w:rsidR="00E95634">
          <w:rPr>
            <w:noProof/>
            <w:webHidden/>
          </w:rPr>
          <w:instrText xml:space="preserve"> PAGEREF _Toc208324642 \h </w:instrText>
        </w:r>
        <w:r w:rsidR="00E95634">
          <w:rPr>
            <w:noProof/>
            <w:webHidden/>
          </w:rPr>
        </w:r>
        <w:r w:rsidR="00E95634">
          <w:rPr>
            <w:noProof/>
            <w:webHidden/>
          </w:rPr>
          <w:fldChar w:fldCharType="separate"/>
        </w:r>
        <w:r w:rsidR="00751225">
          <w:rPr>
            <w:noProof/>
            <w:webHidden/>
          </w:rPr>
          <w:t>17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3" w:history="1">
        <w:r w:rsidR="00E95634" w:rsidRPr="005E26E8">
          <w:rPr>
            <w:rStyle w:val="af6"/>
            <w:noProof/>
          </w:rPr>
          <w:t>1.7.</w:t>
        </w:r>
        <w:r w:rsidR="00E95634">
          <w:rPr>
            <w:rFonts w:asciiTheme="minorHAnsi" w:eastAsiaTheme="minorEastAsia" w:hAnsiTheme="minorHAnsi" w:cstheme="minorBidi"/>
            <w:noProof/>
            <w:sz w:val="22"/>
            <w:szCs w:val="22"/>
          </w:rPr>
          <w:tab/>
        </w:r>
        <w:r w:rsidR="00E95634" w:rsidRPr="005E26E8">
          <w:rPr>
            <w:rStyle w:val="af6"/>
            <w:noProof/>
          </w:rPr>
          <w:t>Требования к участникам закупки</w:t>
        </w:r>
        <w:r w:rsidR="00E95634">
          <w:rPr>
            <w:noProof/>
            <w:webHidden/>
          </w:rPr>
          <w:tab/>
        </w:r>
        <w:r w:rsidR="00E95634">
          <w:rPr>
            <w:noProof/>
            <w:webHidden/>
          </w:rPr>
          <w:fldChar w:fldCharType="begin"/>
        </w:r>
        <w:r w:rsidR="00E95634">
          <w:rPr>
            <w:noProof/>
            <w:webHidden/>
          </w:rPr>
          <w:instrText xml:space="preserve"> PAGEREF _Toc208324643 \h </w:instrText>
        </w:r>
        <w:r w:rsidR="00E95634">
          <w:rPr>
            <w:noProof/>
            <w:webHidden/>
          </w:rPr>
        </w:r>
        <w:r w:rsidR="00E95634">
          <w:rPr>
            <w:noProof/>
            <w:webHidden/>
          </w:rPr>
          <w:fldChar w:fldCharType="separate"/>
        </w:r>
        <w:r w:rsidR="00751225">
          <w:rPr>
            <w:noProof/>
            <w:webHidden/>
          </w:rPr>
          <w:t>18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4" w:history="1">
        <w:r w:rsidR="00E95634" w:rsidRPr="005E26E8">
          <w:rPr>
            <w:rStyle w:val="af6"/>
            <w:noProof/>
          </w:rPr>
          <w:t>1.8.</w:t>
        </w:r>
        <w:r w:rsidR="00E95634">
          <w:rPr>
            <w:rFonts w:asciiTheme="minorHAnsi" w:eastAsiaTheme="minorEastAsia" w:hAnsiTheme="minorHAnsi" w:cstheme="minorBidi"/>
            <w:noProof/>
            <w:sz w:val="22"/>
            <w:szCs w:val="22"/>
          </w:rPr>
          <w:tab/>
        </w:r>
        <w:r w:rsidR="00E95634" w:rsidRPr="005E26E8">
          <w:rPr>
            <w:rStyle w:val="af6"/>
            <w:noProof/>
          </w:rPr>
          <w:t>Требования к описанию предмета закупки</w:t>
        </w:r>
        <w:r w:rsidR="00E95634">
          <w:rPr>
            <w:noProof/>
            <w:webHidden/>
          </w:rPr>
          <w:tab/>
        </w:r>
        <w:r w:rsidR="00E95634">
          <w:rPr>
            <w:noProof/>
            <w:webHidden/>
          </w:rPr>
          <w:fldChar w:fldCharType="begin"/>
        </w:r>
        <w:r w:rsidR="00E95634">
          <w:rPr>
            <w:noProof/>
            <w:webHidden/>
          </w:rPr>
          <w:instrText xml:space="preserve"> PAGEREF _Toc208324644 \h </w:instrText>
        </w:r>
        <w:r w:rsidR="00E95634">
          <w:rPr>
            <w:noProof/>
            <w:webHidden/>
          </w:rPr>
        </w:r>
        <w:r w:rsidR="00E95634">
          <w:rPr>
            <w:noProof/>
            <w:webHidden/>
          </w:rPr>
          <w:fldChar w:fldCharType="separate"/>
        </w:r>
        <w:r w:rsidR="00751225">
          <w:rPr>
            <w:noProof/>
            <w:webHidden/>
          </w:rPr>
          <w:t>20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45" w:history="1">
        <w:r w:rsidR="00E95634" w:rsidRPr="005E26E8">
          <w:rPr>
            <w:rStyle w:val="af6"/>
            <w:noProof/>
          </w:rPr>
          <w:t>1.9.</w:t>
        </w:r>
        <w:r w:rsidR="00E95634">
          <w:rPr>
            <w:rFonts w:asciiTheme="minorHAnsi" w:eastAsiaTheme="minorEastAsia" w:hAnsiTheme="minorHAnsi" w:cstheme="minorBidi"/>
            <w:noProof/>
            <w:sz w:val="22"/>
            <w:szCs w:val="22"/>
          </w:rPr>
          <w:tab/>
        </w:r>
        <w:r w:rsidR="00E95634" w:rsidRPr="005E26E8">
          <w:rPr>
            <w:rStyle w:val="af6"/>
            <w:noProof/>
          </w:rPr>
          <w:t>Требования к информационному обеспечению закупок</w:t>
        </w:r>
        <w:r w:rsidR="00E95634">
          <w:rPr>
            <w:noProof/>
            <w:webHidden/>
          </w:rPr>
          <w:tab/>
        </w:r>
        <w:r w:rsidR="00E95634">
          <w:rPr>
            <w:noProof/>
            <w:webHidden/>
          </w:rPr>
          <w:fldChar w:fldCharType="begin"/>
        </w:r>
        <w:r w:rsidR="00E95634">
          <w:rPr>
            <w:noProof/>
            <w:webHidden/>
          </w:rPr>
          <w:instrText xml:space="preserve"> PAGEREF _Toc208324645 \h </w:instrText>
        </w:r>
        <w:r w:rsidR="00E95634">
          <w:rPr>
            <w:noProof/>
            <w:webHidden/>
          </w:rPr>
        </w:r>
        <w:r w:rsidR="00E95634">
          <w:rPr>
            <w:noProof/>
            <w:webHidden/>
          </w:rPr>
          <w:fldChar w:fldCharType="separate"/>
        </w:r>
        <w:r w:rsidR="00751225">
          <w:rPr>
            <w:noProof/>
            <w:webHidden/>
          </w:rPr>
          <w:t>21</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46" w:history="1">
        <w:r w:rsidR="00E95634" w:rsidRPr="005E26E8">
          <w:rPr>
            <w:rStyle w:val="af6"/>
            <w:noProof/>
          </w:rPr>
          <w:t>2.</w:t>
        </w:r>
        <w:r w:rsidR="00E95634">
          <w:rPr>
            <w:rFonts w:asciiTheme="minorHAnsi" w:eastAsiaTheme="minorEastAsia" w:hAnsiTheme="minorHAnsi" w:cstheme="minorBidi"/>
            <w:b w:val="0"/>
            <w:noProof/>
            <w:sz w:val="22"/>
            <w:szCs w:val="22"/>
          </w:rPr>
          <w:tab/>
        </w:r>
        <w:r w:rsidR="00E95634" w:rsidRPr="005E26E8">
          <w:rPr>
            <w:rStyle w:val="af6"/>
            <w:noProof/>
          </w:rPr>
          <w:t>ПЛАНИРОВАНИЕ ЗАКУПОК</w:t>
        </w:r>
        <w:r w:rsidR="00E95634">
          <w:rPr>
            <w:noProof/>
            <w:webHidden/>
          </w:rPr>
          <w:tab/>
        </w:r>
        <w:r w:rsidR="00E95634">
          <w:rPr>
            <w:noProof/>
            <w:webHidden/>
          </w:rPr>
          <w:fldChar w:fldCharType="begin"/>
        </w:r>
        <w:r w:rsidR="00E95634">
          <w:rPr>
            <w:noProof/>
            <w:webHidden/>
          </w:rPr>
          <w:instrText xml:space="preserve"> PAGEREF _Toc208324646 \h </w:instrText>
        </w:r>
        <w:r w:rsidR="00E95634">
          <w:rPr>
            <w:noProof/>
            <w:webHidden/>
          </w:rPr>
        </w:r>
        <w:r w:rsidR="00E95634">
          <w:rPr>
            <w:noProof/>
            <w:webHidden/>
          </w:rPr>
          <w:fldChar w:fldCharType="separate"/>
        </w:r>
        <w:r w:rsidR="00751225">
          <w:rPr>
            <w:noProof/>
            <w:webHidden/>
          </w:rPr>
          <w:t>24</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47" w:history="1">
        <w:r w:rsidR="00E95634" w:rsidRPr="005E26E8">
          <w:rPr>
            <w:rStyle w:val="af6"/>
            <w:noProof/>
          </w:rPr>
          <w:t>3.</w:t>
        </w:r>
        <w:r w:rsidR="00E95634">
          <w:rPr>
            <w:rFonts w:asciiTheme="minorHAnsi" w:eastAsiaTheme="minorEastAsia" w:hAnsiTheme="minorHAnsi" w:cstheme="minorBidi"/>
            <w:b w:val="0"/>
            <w:noProof/>
            <w:sz w:val="22"/>
            <w:szCs w:val="22"/>
          </w:rPr>
          <w:tab/>
        </w:r>
        <w:r w:rsidR="00E95634" w:rsidRPr="005E26E8">
          <w:rPr>
            <w:rStyle w:val="af6"/>
            <w:noProof/>
          </w:rPr>
          <w:t>ПРЕДКВАЛИФИКАЦИЯ. РЕЕСТР ПОТЕНЦИАЛЬНЫХ УЧАСТНИКОВ ЗАКУПОК</w:t>
        </w:r>
        <w:r w:rsidR="00E95634">
          <w:rPr>
            <w:noProof/>
            <w:webHidden/>
          </w:rPr>
          <w:tab/>
        </w:r>
        <w:r w:rsidR="00E95634">
          <w:rPr>
            <w:noProof/>
            <w:webHidden/>
          </w:rPr>
          <w:fldChar w:fldCharType="begin"/>
        </w:r>
        <w:r w:rsidR="00E95634">
          <w:rPr>
            <w:noProof/>
            <w:webHidden/>
          </w:rPr>
          <w:instrText xml:space="preserve"> PAGEREF _Toc208324647 \h </w:instrText>
        </w:r>
        <w:r w:rsidR="00E95634">
          <w:rPr>
            <w:noProof/>
            <w:webHidden/>
          </w:rPr>
        </w:r>
        <w:r w:rsidR="00E95634">
          <w:rPr>
            <w:noProof/>
            <w:webHidden/>
          </w:rPr>
          <w:fldChar w:fldCharType="separate"/>
        </w:r>
        <w:r w:rsidR="00751225">
          <w:rPr>
            <w:noProof/>
            <w:webHidden/>
          </w:rPr>
          <w:t>25</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48" w:history="1">
        <w:r w:rsidR="00E95634" w:rsidRPr="005E26E8">
          <w:rPr>
            <w:rStyle w:val="af6"/>
            <w:bCs/>
            <w:noProof/>
          </w:rPr>
          <w:t>4.</w:t>
        </w:r>
        <w:r w:rsidR="00E95634">
          <w:rPr>
            <w:rFonts w:asciiTheme="minorHAnsi" w:eastAsiaTheme="minorEastAsia" w:hAnsiTheme="minorHAnsi" w:cstheme="minorBidi"/>
            <w:b w:val="0"/>
            <w:noProof/>
            <w:sz w:val="22"/>
            <w:szCs w:val="22"/>
          </w:rPr>
          <w:tab/>
        </w:r>
        <w:r w:rsidR="00E95634" w:rsidRPr="005E26E8">
          <w:rPr>
            <w:rStyle w:val="af6"/>
            <w:noProof/>
          </w:rPr>
          <w:t>ОПРЕДЕЛЕНИЕ</w:t>
        </w:r>
        <w:r w:rsidR="00E95634" w:rsidRPr="005E26E8">
          <w:rPr>
            <w:rStyle w:val="af6"/>
            <w:bCs/>
            <w:noProof/>
          </w:rPr>
          <w:t xml:space="preserve"> НАЧАЛЬНОЙ (МАКСИМАЛЬНОЙ) ЦЕНЫ ДОГОВОРА (ПРЕДМЕТА ЗАКУПКИ)</w:t>
        </w:r>
        <w:r w:rsidR="00E95634">
          <w:rPr>
            <w:noProof/>
            <w:webHidden/>
          </w:rPr>
          <w:tab/>
        </w:r>
        <w:r w:rsidR="00E95634">
          <w:rPr>
            <w:noProof/>
            <w:webHidden/>
          </w:rPr>
          <w:fldChar w:fldCharType="begin"/>
        </w:r>
        <w:r w:rsidR="00E95634">
          <w:rPr>
            <w:noProof/>
            <w:webHidden/>
          </w:rPr>
          <w:instrText xml:space="preserve"> PAGEREF _Toc208324648 \h </w:instrText>
        </w:r>
        <w:r w:rsidR="00E95634">
          <w:rPr>
            <w:noProof/>
            <w:webHidden/>
          </w:rPr>
        </w:r>
        <w:r w:rsidR="00E95634">
          <w:rPr>
            <w:noProof/>
            <w:webHidden/>
          </w:rPr>
          <w:fldChar w:fldCharType="separate"/>
        </w:r>
        <w:r w:rsidR="00751225">
          <w:rPr>
            <w:noProof/>
            <w:webHidden/>
          </w:rPr>
          <w:t>28</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49" w:history="1">
        <w:r w:rsidR="00E95634" w:rsidRPr="005E26E8">
          <w:rPr>
            <w:rStyle w:val="af6"/>
            <w:noProof/>
          </w:rPr>
          <w:t>5.</w:t>
        </w:r>
        <w:r w:rsidR="00E95634">
          <w:rPr>
            <w:rFonts w:asciiTheme="minorHAnsi" w:eastAsiaTheme="minorEastAsia" w:hAnsiTheme="minorHAnsi" w:cstheme="minorBidi"/>
            <w:b w:val="0"/>
            <w:noProof/>
            <w:sz w:val="22"/>
            <w:szCs w:val="22"/>
          </w:rPr>
          <w:tab/>
        </w:r>
        <w:r w:rsidR="00E95634" w:rsidRPr="005E26E8">
          <w:rPr>
            <w:rStyle w:val="af6"/>
            <w:noProof/>
          </w:rPr>
          <w:t>ОРГАНИЗАЦИЯ ПРОВЕДЕНИЯ ЗАКУПОК</w:t>
        </w:r>
        <w:r w:rsidR="00E95634">
          <w:rPr>
            <w:noProof/>
            <w:webHidden/>
          </w:rPr>
          <w:tab/>
        </w:r>
        <w:r w:rsidR="00E95634">
          <w:rPr>
            <w:noProof/>
            <w:webHidden/>
          </w:rPr>
          <w:fldChar w:fldCharType="begin"/>
        </w:r>
        <w:r w:rsidR="00E95634">
          <w:rPr>
            <w:noProof/>
            <w:webHidden/>
          </w:rPr>
          <w:instrText xml:space="preserve"> PAGEREF _Toc208324649 \h </w:instrText>
        </w:r>
        <w:r w:rsidR="00E95634">
          <w:rPr>
            <w:noProof/>
            <w:webHidden/>
          </w:rPr>
        </w:r>
        <w:r w:rsidR="00E95634">
          <w:rPr>
            <w:noProof/>
            <w:webHidden/>
          </w:rPr>
          <w:fldChar w:fldCharType="separate"/>
        </w:r>
        <w:r w:rsidR="00751225">
          <w:rPr>
            <w:noProof/>
            <w:webHidden/>
          </w:rPr>
          <w:t>38</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50" w:history="1">
        <w:r w:rsidR="00E95634" w:rsidRPr="005E26E8">
          <w:rPr>
            <w:rStyle w:val="af6"/>
            <w:noProof/>
          </w:rPr>
          <w:t>6.</w:t>
        </w:r>
        <w:r w:rsidR="00E95634">
          <w:rPr>
            <w:rFonts w:asciiTheme="minorHAnsi" w:eastAsiaTheme="minorEastAsia" w:hAnsiTheme="minorHAnsi" w:cstheme="minorBidi"/>
            <w:b w:val="0"/>
            <w:noProof/>
            <w:sz w:val="22"/>
            <w:szCs w:val="22"/>
          </w:rPr>
          <w:tab/>
        </w:r>
        <w:r w:rsidR="00E95634" w:rsidRPr="005E26E8">
          <w:rPr>
            <w:rStyle w:val="af6"/>
            <w:noProof/>
          </w:rPr>
          <w:t>СПОСОБЫ ЗАКУПОК И УСЛОВИЯ ИХ ПРИМЕНЕНИЯ</w:t>
        </w:r>
        <w:r w:rsidR="00E95634">
          <w:rPr>
            <w:noProof/>
            <w:webHidden/>
          </w:rPr>
          <w:tab/>
        </w:r>
        <w:r w:rsidR="00E95634">
          <w:rPr>
            <w:noProof/>
            <w:webHidden/>
          </w:rPr>
          <w:fldChar w:fldCharType="begin"/>
        </w:r>
        <w:r w:rsidR="00E95634">
          <w:rPr>
            <w:noProof/>
            <w:webHidden/>
          </w:rPr>
          <w:instrText xml:space="preserve"> PAGEREF _Toc208324650 \h </w:instrText>
        </w:r>
        <w:r w:rsidR="00E95634">
          <w:rPr>
            <w:noProof/>
            <w:webHidden/>
          </w:rPr>
        </w:r>
        <w:r w:rsidR="00E95634">
          <w:rPr>
            <w:noProof/>
            <w:webHidden/>
          </w:rPr>
          <w:fldChar w:fldCharType="separate"/>
        </w:r>
        <w:r w:rsidR="00751225">
          <w:rPr>
            <w:noProof/>
            <w:webHidden/>
          </w:rPr>
          <w:t>42</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51" w:history="1">
        <w:r w:rsidR="00E95634" w:rsidRPr="005E26E8">
          <w:rPr>
            <w:rStyle w:val="af6"/>
            <w:noProof/>
          </w:rPr>
          <w:t>7.</w:t>
        </w:r>
        <w:r w:rsidR="00E95634">
          <w:rPr>
            <w:rFonts w:asciiTheme="minorHAnsi" w:eastAsiaTheme="minorEastAsia" w:hAnsiTheme="minorHAnsi" w:cstheme="minorBidi"/>
            <w:b w:val="0"/>
            <w:noProof/>
            <w:sz w:val="22"/>
            <w:szCs w:val="22"/>
          </w:rPr>
          <w:tab/>
        </w:r>
        <w:r w:rsidR="00E95634" w:rsidRPr="005E26E8">
          <w:rPr>
            <w:rStyle w:val="af6"/>
            <w:noProof/>
          </w:rPr>
          <w:t>ПОРЯДОК ПОДГОТОВКИ И ОСУЩЕСТВЛЕНИЯ КОНКУРЕНТНЫХ ЗАКУПОК</w:t>
        </w:r>
        <w:r w:rsidR="00E95634">
          <w:rPr>
            <w:noProof/>
            <w:webHidden/>
          </w:rPr>
          <w:tab/>
        </w:r>
        <w:r w:rsidR="00E95634">
          <w:rPr>
            <w:noProof/>
            <w:webHidden/>
          </w:rPr>
          <w:fldChar w:fldCharType="begin"/>
        </w:r>
        <w:r w:rsidR="00E95634">
          <w:rPr>
            <w:noProof/>
            <w:webHidden/>
          </w:rPr>
          <w:instrText xml:space="preserve"> PAGEREF _Toc208324651 \h </w:instrText>
        </w:r>
        <w:r w:rsidR="00E95634">
          <w:rPr>
            <w:noProof/>
            <w:webHidden/>
          </w:rPr>
        </w:r>
        <w:r w:rsidR="00E95634">
          <w:rPr>
            <w:noProof/>
            <w:webHidden/>
          </w:rPr>
          <w:fldChar w:fldCharType="separate"/>
        </w:r>
        <w:r w:rsidR="00751225">
          <w:rPr>
            <w:noProof/>
            <w:webHidden/>
          </w:rPr>
          <w:t>46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2" w:history="1">
        <w:r w:rsidR="00E95634" w:rsidRPr="005E26E8">
          <w:rPr>
            <w:rStyle w:val="af6"/>
            <w:noProof/>
          </w:rPr>
          <w:t>7.1. Общий порядок подготовки и проведения конкурентных закупок</w:t>
        </w:r>
        <w:r w:rsidR="00E95634">
          <w:rPr>
            <w:noProof/>
            <w:webHidden/>
          </w:rPr>
          <w:tab/>
        </w:r>
        <w:r w:rsidR="00E95634">
          <w:rPr>
            <w:noProof/>
            <w:webHidden/>
          </w:rPr>
          <w:fldChar w:fldCharType="begin"/>
        </w:r>
        <w:r w:rsidR="00E95634">
          <w:rPr>
            <w:noProof/>
            <w:webHidden/>
          </w:rPr>
          <w:instrText xml:space="preserve"> PAGEREF _Toc208324652 \h </w:instrText>
        </w:r>
        <w:r w:rsidR="00E95634">
          <w:rPr>
            <w:noProof/>
            <w:webHidden/>
          </w:rPr>
        </w:r>
        <w:r w:rsidR="00E95634">
          <w:rPr>
            <w:noProof/>
            <w:webHidden/>
          </w:rPr>
          <w:fldChar w:fldCharType="separate"/>
        </w:r>
        <w:r w:rsidR="00751225">
          <w:rPr>
            <w:noProof/>
            <w:webHidden/>
          </w:rPr>
          <w:t>46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3" w:history="1">
        <w:r w:rsidR="00E95634" w:rsidRPr="005E26E8">
          <w:rPr>
            <w:rStyle w:val="af6"/>
            <w:noProof/>
          </w:rPr>
          <w:t>7.2. Извещение об осуществлении конкурентной закупки</w:t>
        </w:r>
        <w:r w:rsidR="00E95634">
          <w:rPr>
            <w:noProof/>
            <w:webHidden/>
          </w:rPr>
          <w:tab/>
        </w:r>
        <w:r w:rsidR="00E95634">
          <w:rPr>
            <w:noProof/>
            <w:webHidden/>
          </w:rPr>
          <w:fldChar w:fldCharType="begin"/>
        </w:r>
        <w:r w:rsidR="00E95634">
          <w:rPr>
            <w:noProof/>
            <w:webHidden/>
          </w:rPr>
          <w:instrText xml:space="preserve"> PAGEREF _Toc208324653 \h </w:instrText>
        </w:r>
        <w:r w:rsidR="00E95634">
          <w:rPr>
            <w:noProof/>
            <w:webHidden/>
          </w:rPr>
        </w:r>
        <w:r w:rsidR="00E95634">
          <w:rPr>
            <w:noProof/>
            <w:webHidden/>
          </w:rPr>
          <w:fldChar w:fldCharType="separate"/>
        </w:r>
        <w:r w:rsidR="00751225">
          <w:rPr>
            <w:noProof/>
            <w:webHidden/>
          </w:rPr>
          <w:t>48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4" w:history="1">
        <w:r w:rsidR="00E95634" w:rsidRPr="005E26E8">
          <w:rPr>
            <w:rStyle w:val="af6"/>
            <w:noProof/>
          </w:rPr>
          <w:t>7.3. Документация о конкурентной закупке</w:t>
        </w:r>
        <w:r w:rsidR="00E95634">
          <w:rPr>
            <w:noProof/>
            <w:webHidden/>
          </w:rPr>
          <w:tab/>
        </w:r>
        <w:r w:rsidR="00E95634">
          <w:rPr>
            <w:noProof/>
            <w:webHidden/>
          </w:rPr>
          <w:fldChar w:fldCharType="begin"/>
        </w:r>
        <w:r w:rsidR="00E95634">
          <w:rPr>
            <w:noProof/>
            <w:webHidden/>
          </w:rPr>
          <w:instrText xml:space="preserve"> PAGEREF _Toc208324654 \h </w:instrText>
        </w:r>
        <w:r w:rsidR="00E95634">
          <w:rPr>
            <w:noProof/>
            <w:webHidden/>
          </w:rPr>
        </w:r>
        <w:r w:rsidR="00E95634">
          <w:rPr>
            <w:noProof/>
            <w:webHidden/>
          </w:rPr>
          <w:fldChar w:fldCharType="separate"/>
        </w:r>
        <w:r w:rsidR="00751225">
          <w:rPr>
            <w:noProof/>
            <w:webHidden/>
          </w:rPr>
          <w:t>49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5" w:history="1">
        <w:r w:rsidR="00E95634" w:rsidRPr="005E26E8">
          <w:rPr>
            <w:rStyle w:val="af6"/>
            <w:noProof/>
          </w:rPr>
          <w:t>7.4. Объявление конкурентной закупки, предоставление документации о конкурентной закупке, внесение изменений в извещение об осуществлении конкурентной закупки, в документацию о конкурентной закупке</w:t>
        </w:r>
        <w:r w:rsidR="00E95634">
          <w:rPr>
            <w:noProof/>
            <w:webHidden/>
          </w:rPr>
          <w:tab/>
        </w:r>
        <w:r w:rsidR="00E95634">
          <w:rPr>
            <w:noProof/>
            <w:webHidden/>
          </w:rPr>
          <w:fldChar w:fldCharType="begin"/>
        </w:r>
        <w:r w:rsidR="00E95634">
          <w:rPr>
            <w:noProof/>
            <w:webHidden/>
          </w:rPr>
          <w:instrText xml:space="preserve"> PAGEREF _Toc208324655 \h </w:instrText>
        </w:r>
        <w:r w:rsidR="00E95634">
          <w:rPr>
            <w:noProof/>
            <w:webHidden/>
          </w:rPr>
        </w:r>
        <w:r w:rsidR="00E95634">
          <w:rPr>
            <w:noProof/>
            <w:webHidden/>
          </w:rPr>
          <w:fldChar w:fldCharType="separate"/>
        </w:r>
        <w:r w:rsidR="00751225">
          <w:rPr>
            <w:noProof/>
            <w:webHidden/>
          </w:rPr>
          <w:t>52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6" w:history="1">
        <w:r w:rsidR="00E95634" w:rsidRPr="005E26E8">
          <w:rPr>
            <w:rStyle w:val="af6"/>
            <w:noProof/>
          </w:rPr>
          <w:t>7.5. Подача заявок на участие в конкурентной закупке</w:t>
        </w:r>
        <w:r w:rsidR="00E95634">
          <w:rPr>
            <w:noProof/>
            <w:webHidden/>
          </w:rPr>
          <w:tab/>
        </w:r>
        <w:r w:rsidR="00E95634">
          <w:rPr>
            <w:noProof/>
            <w:webHidden/>
          </w:rPr>
          <w:fldChar w:fldCharType="begin"/>
        </w:r>
        <w:r w:rsidR="00E95634">
          <w:rPr>
            <w:noProof/>
            <w:webHidden/>
          </w:rPr>
          <w:instrText xml:space="preserve"> PAGEREF _Toc208324656 \h </w:instrText>
        </w:r>
        <w:r w:rsidR="00E95634">
          <w:rPr>
            <w:noProof/>
            <w:webHidden/>
          </w:rPr>
        </w:r>
        <w:r w:rsidR="00E95634">
          <w:rPr>
            <w:noProof/>
            <w:webHidden/>
          </w:rPr>
          <w:fldChar w:fldCharType="separate"/>
        </w:r>
        <w:r w:rsidR="00751225">
          <w:rPr>
            <w:noProof/>
            <w:webHidden/>
          </w:rPr>
          <w:t>53</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7" w:history="1">
        <w:r w:rsidR="00E95634" w:rsidRPr="005E26E8">
          <w:rPr>
            <w:rStyle w:val="af6"/>
            <w:noProof/>
          </w:rPr>
          <w:t>7.6. Открытие доступа к заявкам на участие в конкурентных закупках в электронной форме. Вскрытие заявок на участие в конкурентной закупке</w:t>
        </w:r>
        <w:r w:rsidR="00E95634">
          <w:rPr>
            <w:noProof/>
            <w:webHidden/>
          </w:rPr>
          <w:tab/>
        </w:r>
        <w:r w:rsidR="00E95634">
          <w:rPr>
            <w:noProof/>
            <w:webHidden/>
          </w:rPr>
          <w:fldChar w:fldCharType="begin"/>
        </w:r>
        <w:r w:rsidR="00E95634">
          <w:rPr>
            <w:noProof/>
            <w:webHidden/>
          </w:rPr>
          <w:instrText xml:space="preserve"> PAGEREF _Toc208324657 \h </w:instrText>
        </w:r>
        <w:r w:rsidR="00E95634">
          <w:rPr>
            <w:noProof/>
            <w:webHidden/>
          </w:rPr>
        </w:r>
        <w:r w:rsidR="00E95634">
          <w:rPr>
            <w:noProof/>
            <w:webHidden/>
          </w:rPr>
          <w:fldChar w:fldCharType="separate"/>
        </w:r>
        <w:r w:rsidR="00751225">
          <w:rPr>
            <w:noProof/>
            <w:webHidden/>
          </w:rPr>
          <w:t>56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8" w:history="1">
        <w:r w:rsidR="00E95634" w:rsidRPr="005E26E8">
          <w:rPr>
            <w:rStyle w:val="af6"/>
            <w:noProof/>
          </w:rPr>
          <w:t>7.7. Анализ заявок, окончательных предложений</w:t>
        </w:r>
        <w:r w:rsidR="00E95634">
          <w:rPr>
            <w:noProof/>
            <w:webHidden/>
          </w:rPr>
          <w:tab/>
        </w:r>
        <w:r w:rsidR="00E95634">
          <w:rPr>
            <w:noProof/>
            <w:webHidden/>
          </w:rPr>
          <w:fldChar w:fldCharType="begin"/>
        </w:r>
        <w:r w:rsidR="00E95634">
          <w:rPr>
            <w:noProof/>
            <w:webHidden/>
          </w:rPr>
          <w:instrText xml:space="preserve"> PAGEREF _Toc208324658 \h </w:instrText>
        </w:r>
        <w:r w:rsidR="00E95634">
          <w:rPr>
            <w:noProof/>
            <w:webHidden/>
          </w:rPr>
        </w:r>
        <w:r w:rsidR="00E95634">
          <w:rPr>
            <w:noProof/>
            <w:webHidden/>
          </w:rPr>
          <w:fldChar w:fldCharType="separate"/>
        </w:r>
        <w:r w:rsidR="00751225">
          <w:rPr>
            <w:noProof/>
            <w:webHidden/>
          </w:rPr>
          <w:t>56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59" w:history="1">
        <w:r w:rsidR="00E95634" w:rsidRPr="005E26E8">
          <w:rPr>
            <w:rStyle w:val="af6"/>
            <w:noProof/>
          </w:rPr>
          <w:t>7.8. Рассмотрение заявок участников закупки</w:t>
        </w:r>
        <w:r w:rsidR="00E95634">
          <w:rPr>
            <w:noProof/>
            <w:webHidden/>
          </w:rPr>
          <w:tab/>
        </w:r>
        <w:r w:rsidR="00E95634">
          <w:rPr>
            <w:noProof/>
            <w:webHidden/>
          </w:rPr>
          <w:fldChar w:fldCharType="begin"/>
        </w:r>
        <w:r w:rsidR="00E95634">
          <w:rPr>
            <w:noProof/>
            <w:webHidden/>
          </w:rPr>
          <w:instrText xml:space="preserve"> PAGEREF _Toc208324659 \h </w:instrText>
        </w:r>
        <w:r w:rsidR="00E95634">
          <w:rPr>
            <w:noProof/>
            <w:webHidden/>
          </w:rPr>
        </w:r>
        <w:r w:rsidR="00E95634">
          <w:rPr>
            <w:noProof/>
            <w:webHidden/>
          </w:rPr>
          <w:fldChar w:fldCharType="separate"/>
        </w:r>
        <w:r w:rsidR="00751225">
          <w:rPr>
            <w:noProof/>
            <w:webHidden/>
          </w:rPr>
          <w:t>57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0" w:history="1">
        <w:r w:rsidR="00E95634" w:rsidRPr="005E26E8">
          <w:rPr>
            <w:rStyle w:val="af6"/>
            <w:noProof/>
          </w:rPr>
          <w:t>7.9. Протоколы, составляемые в ходе конкурентной закупки. Итоговый протокол</w:t>
        </w:r>
        <w:r w:rsidR="00E95634">
          <w:rPr>
            <w:noProof/>
            <w:webHidden/>
          </w:rPr>
          <w:tab/>
        </w:r>
        <w:r w:rsidR="00E95634">
          <w:rPr>
            <w:noProof/>
            <w:webHidden/>
          </w:rPr>
          <w:fldChar w:fldCharType="begin"/>
        </w:r>
        <w:r w:rsidR="00E95634">
          <w:rPr>
            <w:noProof/>
            <w:webHidden/>
          </w:rPr>
          <w:instrText xml:space="preserve"> PAGEREF _Toc208324660 \h </w:instrText>
        </w:r>
        <w:r w:rsidR="00E95634">
          <w:rPr>
            <w:noProof/>
            <w:webHidden/>
          </w:rPr>
        </w:r>
        <w:r w:rsidR="00E95634">
          <w:rPr>
            <w:noProof/>
            <w:webHidden/>
          </w:rPr>
          <w:fldChar w:fldCharType="separate"/>
        </w:r>
        <w:r w:rsidR="00751225">
          <w:rPr>
            <w:noProof/>
            <w:webHidden/>
          </w:rPr>
          <w:t>59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1" w:history="1">
        <w:r w:rsidR="00E95634" w:rsidRPr="005E26E8">
          <w:rPr>
            <w:rStyle w:val="af6"/>
            <w:noProof/>
          </w:rPr>
          <w:t>7.10. Обеспечение заявок на участие в конкурентных закупках</w:t>
        </w:r>
        <w:r w:rsidR="00E95634">
          <w:rPr>
            <w:noProof/>
            <w:webHidden/>
          </w:rPr>
          <w:tab/>
        </w:r>
        <w:r w:rsidR="00E95634">
          <w:rPr>
            <w:noProof/>
            <w:webHidden/>
          </w:rPr>
          <w:fldChar w:fldCharType="begin"/>
        </w:r>
        <w:r w:rsidR="00E95634">
          <w:rPr>
            <w:noProof/>
            <w:webHidden/>
          </w:rPr>
          <w:instrText xml:space="preserve"> PAGEREF _Toc208324661 \h </w:instrText>
        </w:r>
        <w:r w:rsidR="00E95634">
          <w:rPr>
            <w:noProof/>
            <w:webHidden/>
          </w:rPr>
        </w:r>
        <w:r w:rsidR="00E95634">
          <w:rPr>
            <w:noProof/>
            <w:webHidden/>
          </w:rPr>
          <w:fldChar w:fldCharType="separate"/>
        </w:r>
        <w:r w:rsidR="00751225">
          <w:rPr>
            <w:noProof/>
            <w:webHidden/>
          </w:rPr>
          <w:t>61</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2" w:history="1">
        <w:r w:rsidR="00E95634" w:rsidRPr="005E26E8">
          <w:rPr>
            <w:rStyle w:val="af6"/>
            <w:noProof/>
          </w:rPr>
          <w:t>7.11. Заключение и исполнение договора по итогам конкурентной закупки</w:t>
        </w:r>
        <w:r w:rsidR="00E95634">
          <w:rPr>
            <w:noProof/>
            <w:webHidden/>
          </w:rPr>
          <w:tab/>
        </w:r>
        <w:r w:rsidR="00E95634">
          <w:rPr>
            <w:noProof/>
            <w:webHidden/>
          </w:rPr>
          <w:fldChar w:fldCharType="begin"/>
        </w:r>
        <w:r w:rsidR="00E95634">
          <w:rPr>
            <w:noProof/>
            <w:webHidden/>
          </w:rPr>
          <w:instrText xml:space="preserve"> PAGEREF _Toc208324662 \h </w:instrText>
        </w:r>
        <w:r w:rsidR="00E95634">
          <w:rPr>
            <w:noProof/>
            <w:webHidden/>
          </w:rPr>
        </w:r>
        <w:r w:rsidR="00E95634">
          <w:rPr>
            <w:noProof/>
            <w:webHidden/>
          </w:rPr>
          <w:fldChar w:fldCharType="separate"/>
        </w:r>
        <w:r w:rsidR="00751225">
          <w:rPr>
            <w:noProof/>
            <w:webHidden/>
          </w:rPr>
          <w:t>62</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63" w:history="1">
        <w:r w:rsidR="00E95634" w:rsidRPr="005E26E8">
          <w:rPr>
            <w:rStyle w:val="af6"/>
            <w:noProof/>
          </w:rPr>
          <w:t>8.</w:t>
        </w:r>
        <w:r w:rsidR="00E95634">
          <w:rPr>
            <w:rFonts w:asciiTheme="minorHAnsi" w:eastAsiaTheme="minorEastAsia" w:hAnsiTheme="minorHAnsi" w:cstheme="minorBidi"/>
            <w:b w:val="0"/>
            <w:noProof/>
            <w:sz w:val="22"/>
            <w:szCs w:val="22"/>
          </w:rPr>
          <w:tab/>
        </w:r>
        <w:r w:rsidR="00E95634" w:rsidRPr="005E26E8">
          <w:rPr>
            <w:rStyle w:val="af6"/>
            <w:noProof/>
          </w:rPr>
          <w:t>ОСОБЕННОСТИ ОСУЩЕСТВЛЕНИЯ КОНКУРЕНТНЫХ ЗАКУПОК В ЭЛЕКТРОННОЙ ФОРМЕ</w:t>
        </w:r>
        <w:r w:rsidR="00E95634">
          <w:rPr>
            <w:noProof/>
            <w:webHidden/>
          </w:rPr>
          <w:tab/>
        </w:r>
        <w:r w:rsidR="00E95634">
          <w:rPr>
            <w:noProof/>
            <w:webHidden/>
          </w:rPr>
          <w:fldChar w:fldCharType="begin"/>
        </w:r>
        <w:r w:rsidR="00E95634">
          <w:rPr>
            <w:noProof/>
            <w:webHidden/>
          </w:rPr>
          <w:instrText xml:space="preserve"> PAGEREF _Toc208324663 \h </w:instrText>
        </w:r>
        <w:r w:rsidR="00E95634">
          <w:rPr>
            <w:noProof/>
            <w:webHidden/>
          </w:rPr>
        </w:r>
        <w:r w:rsidR="00E95634">
          <w:rPr>
            <w:noProof/>
            <w:webHidden/>
          </w:rPr>
          <w:fldChar w:fldCharType="separate"/>
        </w:r>
        <w:r w:rsidR="00751225">
          <w:rPr>
            <w:noProof/>
            <w:webHidden/>
          </w:rPr>
          <w:t>63</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64" w:history="1">
        <w:r w:rsidR="00E95634" w:rsidRPr="005E26E8">
          <w:rPr>
            <w:rStyle w:val="af6"/>
            <w:noProof/>
          </w:rPr>
          <w:t>9.</w:t>
        </w:r>
        <w:r w:rsidR="00E95634">
          <w:rPr>
            <w:rFonts w:asciiTheme="minorHAnsi" w:eastAsiaTheme="minorEastAsia" w:hAnsiTheme="minorHAnsi" w:cstheme="minorBidi"/>
            <w:b w:val="0"/>
            <w:noProof/>
            <w:sz w:val="22"/>
            <w:szCs w:val="22"/>
          </w:rPr>
          <w:tab/>
        </w:r>
        <w:r w:rsidR="00E95634" w:rsidRPr="005E26E8">
          <w:rPr>
            <w:rStyle w:val="af6"/>
            <w:noProof/>
          </w:rPr>
          <w:t>ОСОБЕННОСТИ ОСУЩЕСТВЛЕНИЯ ЗАКРЫТЫХ КОНКУРЕНТНЫХ ЗАКУПОК</w:t>
        </w:r>
        <w:r w:rsidR="00E95634">
          <w:rPr>
            <w:noProof/>
            <w:webHidden/>
          </w:rPr>
          <w:tab/>
        </w:r>
        <w:r w:rsidR="00E95634">
          <w:rPr>
            <w:noProof/>
            <w:webHidden/>
          </w:rPr>
          <w:fldChar w:fldCharType="begin"/>
        </w:r>
        <w:r w:rsidR="00E95634">
          <w:rPr>
            <w:noProof/>
            <w:webHidden/>
          </w:rPr>
          <w:instrText xml:space="preserve"> PAGEREF _Toc208324664 \h </w:instrText>
        </w:r>
        <w:r w:rsidR="00E95634">
          <w:rPr>
            <w:noProof/>
            <w:webHidden/>
          </w:rPr>
        </w:r>
        <w:r w:rsidR="00E95634">
          <w:rPr>
            <w:noProof/>
            <w:webHidden/>
          </w:rPr>
          <w:fldChar w:fldCharType="separate"/>
        </w:r>
        <w:r w:rsidR="00751225">
          <w:rPr>
            <w:noProof/>
            <w:webHidden/>
          </w:rPr>
          <w:t>68</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65" w:history="1">
        <w:r w:rsidR="00E95634" w:rsidRPr="005E26E8">
          <w:rPr>
            <w:rStyle w:val="af6"/>
            <w:noProof/>
          </w:rPr>
          <w:t>10.</w:t>
        </w:r>
        <w:r w:rsidR="00E95634">
          <w:rPr>
            <w:rFonts w:asciiTheme="minorHAnsi" w:eastAsiaTheme="minorEastAsia" w:hAnsiTheme="minorHAnsi" w:cstheme="minorBidi"/>
            <w:b w:val="0"/>
            <w:noProof/>
            <w:sz w:val="22"/>
            <w:szCs w:val="22"/>
          </w:rPr>
          <w:tab/>
        </w:r>
        <w:r w:rsidR="00E95634" w:rsidRPr="005E26E8">
          <w:rPr>
            <w:rStyle w:val="af6"/>
            <w:noProof/>
          </w:rPr>
          <w:t>КОНКУРС</w:t>
        </w:r>
        <w:r w:rsidR="00E95634">
          <w:rPr>
            <w:noProof/>
            <w:webHidden/>
          </w:rPr>
          <w:tab/>
        </w:r>
        <w:r w:rsidR="00E95634">
          <w:rPr>
            <w:noProof/>
            <w:webHidden/>
          </w:rPr>
          <w:fldChar w:fldCharType="begin"/>
        </w:r>
        <w:r w:rsidR="00E95634">
          <w:rPr>
            <w:noProof/>
            <w:webHidden/>
          </w:rPr>
          <w:instrText xml:space="preserve"> PAGEREF _Toc208324665 \h </w:instrText>
        </w:r>
        <w:r w:rsidR="00E95634">
          <w:rPr>
            <w:noProof/>
            <w:webHidden/>
          </w:rPr>
        </w:r>
        <w:r w:rsidR="00E95634">
          <w:rPr>
            <w:noProof/>
            <w:webHidden/>
          </w:rPr>
          <w:fldChar w:fldCharType="separate"/>
        </w:r>
        <w:r w:rsidR="00751225">
          <w:rPr>
            <w:noProof/>
            <w:webHidden/>
          </w:rPr>
          <w:t>69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6" w:history="1">
        <w:r w:rsidR="00E95634" w:rsidRPr="005E26E8">
          <w:rPr>
            <w:rStyle w:val="af6"/>
            <w:noProof/>
          </w:rPr>
          <w:t>10.1. Порядок проведения открытого конкурса</w:t>
        </w:r>
        <w:r w:rsidR="00E95634">
          <w:rPr>
            <w:noProof/>
            <w:webHidden/>
          </w:rPr>
          <w:tab/>
        </w:r>
        <w:r w:rsidR="00E95634">
          <w:rPr>
            <w:noProof/>
            <w:webHidden/>
          </w:rPr>
          <w:fldChar w:fldCharType="begin"/>
        </w:r>
        <w:r w:rsidR="00E95634">
          <w:rPr>
            <w:noProof/>
            <w:webHidden/>
          </w:rPr>
          <w:instrText xml:space="preserve"> PAGEREF _Toc208324666 \h </w:instrText>
        </w:r>
        <w:r w:rsidR="00E95634">
          <w:rPr>
            <w:noProof/>
            <w:webHidden/>
          </w:rPr>
        </w:r>
        <w:r w:rsidR="00E95634">
          <w:rPr>
            <w:noProof/>
            <w:webHidden/>
          </w:rPr>
          <w:fldChar w:fldCharType="separate"/>
        </w:r>
        <w:r w:rsidR="00751225">
          <w:rPr>
            <w:noProof/>
            <w:webHidden/>
          </w:rPr>
          <w:t>69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7" w:history="1">
        <w:r w:rsidR="00E95634" w:rsidRPr="005E26E8">
          <w:rPr>
            <w:rStyle w:val="af6"/>
            <w:noProof/>
          </w:rPr>
          <w:t>10.2. Признание конкурса несостоявшимся</w:t>
        </w:r>
        <w:r w:rsidR="00E95634">
          <w:rPr>
            <w:noProof/>
            <w:webHidden/>
          </w:rPr>
          <w:tab/>
        </w:r>
        <w:r w:rsidR="00E95634">
          <w:rPr>
            <w:noProof/>
            <w:webHidden/>
          </w:rPr>
          <w:fldChar w:fldCharType="begin"/>
        </w:r>
        <w:r w:rsidR="00E95634">
          <w:rPr>
            <w:noProof/>
            <w:webHidden/>
          </w:rPr>
          <w:instrText xml:space="preserve"> PAGEREF _Toc208324667 \h </w:instrText>
        </w:r>
        <w:r w:rsidR="00E95634">
          <w:rPr>
            <w:noProof/>
            <w:webHidden/>
          </w:rPr>
        </w:r>
        <w:r w:rsidR="00E95634">
          <w:rPr>
            <w:noProof/>
            <w:webHidden/>
          </w:rPr>
          <w:fldChar w:fldCharType="separate"/>
        </w:r>
        <w:r w:rsidR="00751225">
          <w:rPr>
            <w:noProof/>
            <w:webHidden/>
          </w:rPr>
          <w:t>69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8" w:history="1">
        <w:r w:rsidR="00E95634" w:rsidRPr="005E26E8">
          <w:rPr>
            <w:rStyle w:val="af6"/>
            <w:noProof/>
          </w:rPr>
          <w:t>10.3. Особенности проведения конкурса в электронной форме с включением в него отдельных этапов</w:t>
        </w:r>
        <w:r w:rsidR="00E95634">
          <w:rPr>
            <w:noProof/>
            <w:webHidden/>
          </w:rPr>
          <w:tab/>
        </w:r>
        <w:r w:rsidR="00E95634">
          <w:rPr>
            <w:noProof/>
            <w:webHidden/>
          </w:rPr>
          <w:fldChar w:fldCharType="begin"/>
        </w:r>
        <w:r w:rsidR="00E95634">
          <w:rPr>
            <w:noProof/>
            <w:webHidden/>
          </w:rPr>
          <w:instrText xml:space="preserve"> PAGEREF _Toc208324668 \h </w:instrText>
        </w:r>
        <w:r w:rsidR="00E95634">
          <w:rPr>
            <w:noProof/>
            <w:webHidden/>
          </w:rPr>
        </w:r>
        <w:r w:rsidR="00E95634">
          <w:rPr>
            <w:noProof/>
            <w:webHidden/>
          </w:rPr>
          <w:fldChar w:fldCharType="separate"/>
        </w:r>
        <w:r w:rsidR="00751225">
          <w:rPr>
            <w:noProof/>
            <w:webHidden/>
          </w:rPr>
          <w:t>70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69" w:history="1">
        <w:r w:rsidR="00E95634" w:rsidRPr="005E26E8">
          <w:rPr>
            <w:rStyle w:val="af6"/>
            <w:noProof/>
          </w:rPr>
          <w:t>10.4. Особенности проведения конкурса в электронной форме, участниками которого могут быть только субъекты малого и среднего предпринимательства</w:t>
        </w:r>
        <w:r w:rsidR="00ED0490">
          <w:rPr>
            <w:rStyle w:val="af6"/>
            <w:noProof/>
            <w:lang w:val="en-US"/>
          </w:rPr>
          <w:t>…</w:t>
        </w:r>
        <w:r w:rsidR="00E95634">
          <w:rPr>
            <w:noProof/>
            <w:webHidden/>
          </w:rPr>
          <w:tab/>
        </w:r>
        <w:r w:rsidR="00E95634">
          <w:rPr>
            <w:noProof/>
            <w:webHidden/>
          </w:rPr>
          <w:fldChar w:fldCharType="begin"/>
        </w:r>
        <w:r w:rsidR="00E95634">
          <w:rPr>
            <w:noProof/>
            <w:webHidden/>
          </w:rPr>
          <w:instrText xml:space="preserve"> PAGEREF _Toc208324669 \h </w:instrText>
        </w:r>
        <w:r w:rsidR="00E95634">
          <w:rPr>
            <w:noProof/>
            <w:webHidden/>
          </w:rPr>
        </w:r>
        <w:r w:rsidR="00E95634">
          <w:rPr>
            <w:noProof/>
            <w:webHidden/>
          </w:rPr>
          <w:fldChar w:fldCharType="separate"/>
        </w:r>
        <w:r w:rsidR="00751225">
          <w:rPr>
            <w:noProof/>
            <w:webHidden/>
          </w:rPr>
          <w:t>73</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0" w:history="1">
        <w:r w:rsidR="00E95634" w:rsidRPr="005E26E8">
          <w:rPr>
            <w:rStyle w:val="af6"/>
            <w:noProof/>
          </w:rPr>
          <w:t>10.5. Заключение и исполнение договора по результатам конкурса</w:t>
        </w:r>
        <w:r w:rsidR="00E95634">
          <w:rPr>
            <w:noProof/>
            <w:webHidden/>
          </w:rPr>
          <w:tab/>
        </w:r>
        <w:r w:rsidR="00E95634">
          <w:rPr>
            <w:noProof/>
            <w:webHidden/>
          </w:rPr>
          <w:fldChar w:fldCharType="begin"/>
        </w:r>
        <w:r w:rsidR="00E95634">
          <w:rPr>
            <w:noProof/>
            <w:webHidden/>
          </w:rPr>
          <w:instrText xml:space="preserve"> PAGEREF _Toc208324670 \h </w:instrText>
        </w:r>
        <w:r w:rsidR="00E95634">
          <w:rPr>
            <w:noProof/>
            <w:webHidden/>
          </w:rPr>
        </w:r>
        <w:r w:rsidR="00E95634">
          <w:rPr>
            <w:noProof/>
            <w:webHidden/>
          </w:rPr>
          <w:fldChar w:fldCharType="separate"/>
        </w:r>
        <w:r w:rsidR="00751225">
          <w:rPr>
            <w:noProof/>
            <w:webHidden/>
          </w:rPr>
          <w:t>74</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71" w:history="1">
        <w:r w:rsidR="00E95634" w:rsidRPr="005E26E8">
          <w:rPr>
            <w:rStyle w:val="af6"/>
            <w:noProof/>
          </w:rPr>
          <w:t>11.</w:t>
        </w:r>
        <w:r w:rsidR="00E95634">
          <w:rPr>
            <w:rFonts w:asciiTheme="minorHAnsi" w:eastAsiaTheme="minorEastAsia" w:hAnsiTheme="minorHAnsi" w:cstheme="minorBidi"/>
            <w:b w:val="0"/>
            <w:noProof/>
            <w:sz w:val="22"/>
            <w:szCs w:val="22"/>
          </w:rPr>
          <w:tab/>
        </w:r>
        <w:r w:rsidR="00E95634" w:rsidRPr="005E26E8">
          <w:rPr>
            <w:rStyle w:val="af6"/>
            <w:noProof/>
          </w:rPr>
          <w:t>АУКЦИОН</w:t>
        </w:r>
        <w:r w:rsidR="00E95634">
          <w:rPr>
            <w:noProof/>
            <w:webHidden/>
          </w:rPr>
          <w:tab/>
        </w:r>
        <w:r w:rsidR="00E95634">
          <w:rPr>
            <w:noProof/>
            <w:webHidden/>
          </w:rPr>
          <w:fldChar w:fldCharType="begin"/>
        </w:r>
        <w:r w:rsidR="00E95634">
          <w:rPr>
            <w:noProof/>
            <w:webHidden/>
          </w:rPr>
          <w:instrText xml:space="preserve"> PAGEREF _Toc208324671 \h </w:instrText>
        </w:r>
        <w:r w:rsidR="00E95634">
          <w:rPr>
            <w:noProof/>
            <w:webHidden/>
          </w:rPr>
        </w:r>
        <w:r w:rsidR="00E95634">
          <w:rPr>
            <w:noProof/>
            <w:webHidden/>
          </w:rPr>
          <w:fldChar w:fldCharType="separate"/>
        </w:r>
        <w:r w:rsidR="00751225">
          <w:rPr>
            <w:noProof/>
            <w:webHidden/>
          </w:rPr>
          <w:t>75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2" w:history="1">
        <w:r w:rsidR="00E95634" w:rsidRPr="005E26E8">
          <w:rPr>
            <w:rStyle w:val="af6"/>
            <w:noProof/>
          </w:rPr>
          <w:t>11.1. Общие положения</w:t>
        </w:r>
        <w:r w:rsidR="00E95634">
          <w:rPr>
            <w:noProof/>
            <w:webHidden/>
          </w:rPr>
          <w:tab/>
        </w:r>
        <w:r w:rsidR="00E95634">
          <w:rPr>
            <w:noProof/>
            <w:webHidden/>
          </w:rPr>
          <w:fldChar w:fldCharType="begin"/>
        </w:r>
        <w:r w:rsidR="00E95634">
          <w:rPr>
            <w:noProof/>
            <w:webHidden/>
          </w:rPr>
          <w:instrText xml:space="preserve"> PAGEREF _Toc208324672 \h </w:instrText>
        </w:r>
        <w:r w:rsidR="00E95634">
          <w:rPr>
            <w:noProof/>
            <w:webHidden/>
          </w:rPr>
        </w:r>
        <w:r w:rsidR="00E95634">
          <w:rPr>
            <w:noProof/>
            <w:webHidden/>
          </w:rPr>
          <w:fldChar w:fldCharType="separate"/>
        </w:r>
        <w:r w:rsidR="00751225">
          <w:rPr>
            <w:noProof/>
            <w:webHidden/>
          </w:rPr>
          <w:t>75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3" w:history="1">
        <w:r w:rsidR="00E95634" w:rsidRPr="005E26E8">
          <w:rPr>
            <w:rStyle w:val="af6"/>
            <w:noProof/>
          </w:rPr>
          <w:t>11.2. Условия участия в аукционе</w:t>
        </w:r>
        <w:r w:rsidR="00E95634">
          <w:rPr>
            <w:noProof/>
            <w:webHidden/>
          </w:rPr>
          <w:tab/>
        </w:r>
        <w:r w:rsidR="00E95634">
          <w:rPr>
            <w:noProof/>
            <w:webHidden/>
          </w:rPr>
          <w:fldChar w:fldCharType="begin"/>
        </w:r>
        <w:r w:rsidR="00E95634">
          <w:rPr>
            <w:noProof/>
            <w:webHidden/>
          </w:rPr>
          <w:instrText xml:space="preserve"> PAGEREF _Toc208324673 \h </w:instrText>
        </w:r>
        <w:r w:rsidR="00E95634">
          <w:rPr>
            <w:noProof/>
            <w:webHidden/>
          </w:rPr>
        </w:r>
        <w:r w:rsidR="00E95634">
          <w:rPr>
            <w:noProof/>
            <w:webHidden/>
          </w:rPr>
          <w:fldChar w:fldCharType="separate"/>
        </w:r>
        <w:r w:rsidR="00751225">
          <w:rPr>
            <w:noProof/>
            <w:webHidden/>
          </w:rPr>
          <w:t>75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4" w:history="1">
        <w:r w:rsidR="00E95634" w:rsidRPr="005E26E8">
          <w:rPr>
            <w:rStyle w:val="af6"/>
            <w:noProof/>
          </w:rPr>
          <w:t>11.3. Порядок рассмотрения заявок на участие в аукционе</w:t>
        </w:r>
        <w:r w:rsidR="00E95634">
          <w:rPr>
            <w:noProof/>
            <w:webHidden/>
          </w:rPr>
          <w:tab/>
        </w:r>
        <w:r w:rsidR="00E95634">
          <w:rPr>
            <w:noProof/>
            <w:webHidden/>
          </w:rPr>
          <w:fldChar w:fldCharType="begin"/>
        </w:r>
        <w:r w:rsidR="00E95634">
          <w:rPr>
            <w:noProof/>
            <w:webHidden/>
          </w:rPr>
          <w:instrText xml:space="preserve"> PAGEREF _Toc208324674 \h </w:instrText>
        </w:r>
        <w:r w:rsidR="00E95634">
          <w:rPr>
            <w:noProof/>
            <w:webHidden/>
          </w:rPr>
        </w:r>
        <w:r w:rsidR="00E95634">
          <w:rPr>
            <w:noProof/>
            <w:webHidden/>
          </w:rPr>
          <w:fldChar w:fldCharType="separate"/>
        </w:r>
        <w:r w:rsidR="00751225">
          <w:rPr>
            <w:noProof/>
            <w:webHidden/>
          </w:rPr>
          <w:t>76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5" w:history="1">
        <w:r w:rsidR="00E95634" w:rsidRPr="005E26E8">
          <w:rPr>
            <w:rStyle w:val="af6"/>
            <w:noProof/>
          </w:rPr>
          <w:t>11.4. Порядок проведения аукциона</w:t>
        </w:r>
        <w:r w:rsidR="00E95634">
          <w:rPr>
            <w:noProof/>
            <w:webHidden/>
          </w:rPr>
          <w:tab/>
        </w:r>
        <w:r w:rsidR="00E95634">
          <w:rPr>
            <w:noProof/>
            <w:webHidden/>
          </w:rPr>
          <w:fldChar w:fldCharType="begin"/>
        </w:r>
        <w:r w:rsidR="00E95634">
          <w:rPr>
            <w:noProof/>
            <w:webHidden/>
          </w:rPr>
          <w:instrText xml:space="preserve"> PAGEREF _Toc208324675 \h </w:instrText>
        </w:r>
        <w:r w:rsidR="00E95634">
          <w:rPr>
            <w:noProof/>
            <w:webHidden/>
          </w:rPr>
        </w:r>
        <w:r w:rsidR="00E95634">
          <w:rPr>
            <w:noProof/>
            <w:webHidden/>
          </w:rPr>
          <w:fldChar w:fldCharType="separate"/>
        </w:r>
        <w:r w:rsidR="00751225">
          <w:rPr>
            <w:noProof/>
            <w:webHidden/>
          </w:rPr>
          <w:t>76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6" w:history="1">
        <w:r w:rsidR="00E95634" w:rsidRPr="005E26E8">
          <w:rPr>
            <w:rStyle w:val="af6"/>
            <w:noProof/>
          </w:rPr>
          <w:t>11.5. Признание аукциона несостоявшимся</w:t>
        </w:r>
        <w:r w:rsidR="00E95634">
          <w:rPr>
            <w:noProof/>
            <w:webHidden/>
          </w:rPr>
          <w:tab/>
        </w:r>
        <w:r w:rsidR="00E95634">
          <w:rPr>
            <w:noProof/>
            <w:webHidden/>
          </w:rPr>
          <w:fldChar w:fldCharType="begin"/>
        </w:r>
        <w:r w:rsidR="00E95634">
          <w:rPr>
            <w:noProof/>
            <w:webHidden/>
          </w:rPr>
          <w:instrText xml:space="preserve"> PAGEREF _Toc208324676 \h </w:instrText>
        </w:r>
        <w:r w:rsidR="00E95634">
          <w:rPr>
            <w:noProof/>
            <w:webHidden/>
          </w:rPr>
        </w:r>
        <w:r w:rsidR="00E95634">
          <w:rPr>
            <w:noProof/>
            <w:webHidden/>
          </w:rPr>
          <w:fldChar w:fldCharType="separate"/>
        </w:r>
        <w:r w:rsidR="00751225">
          <w:rPr>
            <w:noProof/>
            <w:webHidden/>
          </w:rPr>
          <w:t>78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7" w:history="1">
        <w:r w:rsidR="00E95634" w:rsidRPr="005E26E8">
          <w:rPr>
            <w:rStyle w:val="af6"/>
            <w:noProof/>
          </w:rPr>
          <w:t>11.6. Проведение аукциона с этапом квалификационного отбора</w:t>
        </w:r>
        <w:r w:rsidR="00E95634">
          <w:rPr>
            <w:noProof/>
            <w:webHidden/>
          </w:rPr>
          <w:tab/>
        </w:r>
        <w:r w:rsidR="00E95634">
          <w:rPr>
            <w:noProof/>
            <w:webHidden/>
          </w:rPr>
          <w:fldChar w:fldCharType="begin"/>
        </w:r>
        <w:r w:rsidR="00E95634">
          <w:rPr>
            <w:noProof/>
            <w:webHidden/>
          </w:rPr>
          <w:instrText xml:space="preserve"> PAGEREF _Toc208324677 \h </w:instrText>
        </w:r>
        <w:r w:rsidR="00E95634">
          <w:rPr>
            <w:noProof/>
            <w:webHidden/>
          </w:rPr>
        </w:r>
        <w:r w:rsidR="00E95634">
          <w:rPr>
            <w:noProof/>
            <w:webHidden/>
          </w:rPr>
          <w:fldChar w:fldCharType="separate"/>
        </w:r>
        <w:r w:rsidR="00751225">
          <w:rPr>
            <w:noProof/>
            <w:webHidden/>
          </w:rPr>
          <w:t>78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8" w:history="1">
        <w:r w:rsidR="00E95634" w:rsidRPr="005E26E8">
          <w:rPr>
            <w:rStyle w:val="af6"/>
            <w:noProof/>
          </w:rPr>
          <w:t>11.7. Особенности проведения аукциона в электронной форме, участниками которого могут быть только субъекты малого и среднего предпринимательства</w:t>
        </w:r>
        <w:r w:rsidR="00ED0490">
          <w:rPr>
            <w:rStyle w:val="af6"/>
            <w:noProof/>
          </w:rPr>
          <w:t>…</w:t>
        </w:r>
        <w:r w:rsidR="00E95634">
          <w:rPr>
            <w:noProof/>
            <w:webHidden/>
          </w:rPr>
          <w:tab/>
        </w:r>
        <w:r w:rsidR="00E95634">
          <w:rPr>
            <w:noProof/>
            <w:webHidden/>
          </w:rPr>
          <w:fldChar w:fldCharType="begin"/>
        </w:r>
        <w:r w:rsidR="00E95634">
          <w:rPr>
            <w:noProof/>
            <w:webHidden/>
          </w:rPr>
          <w:instrText xml:space="preserve"> PAGEREF _Toc208324678 \h </w:instrText>
        </w:r>
        <w:r w:rsidR="00E95634">
          <w:rPr>
            <w:noProof/>
            <w:webHidden/>
          </w:rPr>
        </w:r>
        <w:r w:rsidR="00E95634">
          <w:rPr>
            <w:noProof/>
            <w:webHidden/>
          </w:rPr>
          <w:fldChar w:fldCharType="separate"/>
        </w:r>
        <w:r w:rsidR="00751225">
          <w:rPr>
            <w:noProof/>
            <w:webHidden/>
          </w:rPr>
          <w:t>79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79" w:history="1">
        <w:r w:rsidR="00E95634" w:rsidRPr="005E26E8">
          <w:rPr>
            <w:rStyle w:val="af6"/>
            <w:noProof/>
          </w:rPr>
          <w:t>11.8. Заключение и исполнение договора по итогам аукциона</w:t>
        </w:r>
        <w:r w:rsidR="00E95634">
          <w:rPr>
            <w:noProof/>
            <w:webHidden/>
          </w:rPr>
          <w:tab/>
        </w:r>
        <w:r w:rsidR="00E95634">
          <w:rPr>
            <w:noProof/>
            <w:webHidden/>
          </w:rPr>
          <w:fldChar w:fldCharType="begin"/>
        </w:r>
        <w:r w:rsidR="00E95634">
          <w:rPr>
            <w:noProof/>
            <w:webHidden/>
          </w:rPr>
          <w:instrText xml:space="preserve"> PAGEREF _Toc208324679 \h </w:instrText>
        </w:r>
        <w:r w:rsidR="00E95634">
          <w:rPr>
            <w:noProof/>
            <w:webHidden/>
          </w:rPr>
        </w:r>
        <w:r w:rsidR="00E95634">
          <w:rPr>
            <w:noProof/>
            <w:webHidden/>
          </w:rPr>
          <w:fldChar w:fldCharType="separate"/>
        </w:r>
        <w:r w:rsidR="00751225">
          <w:rPr>
            <w:noProof/>
            <w:webHidden/>
          </w:rPr>
          <w:t>80</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80" w:history="1">
        <w:r w:rsidR="00E95634" w:rsidRPr="005E26E8">
          <w:rPr>
            <w:rStyle w:val="af6"/>
            <w:noProof/>
          </w:rPr>
          <w:t>12.</w:t>
        </w:r>
        <w:r w:rsidR="00E95634">
          <w:rPr>
            <w:rFonts w:asciiTheme="minorHAnsi" w:eastAsiaTheme="minorEastAsia" w:hAnsiTheme="minorHAnsi" w:cstheme="minorBidi"/>
            <w:b w:val="0"/>
            <w:noProof/>
            <w:sz w:val="22"/>
            <w:szCs w:val="22"/>
          </w:rPr>
          <w:tab/>
        </w:r>
        <w:r w:rsidR="00E95634" w:rsidRPr="005E26E8">
          <w:rPr>
            <w:rStyle w:val="af6"/>
            <w:noProof/>
          </w:rPr>
          <w:t>ЗАПРОС ПРЕДЛОЖЕНИЙ</w:t>
        </w:r>
        <w:r w:rsidR="00E95634">
          <w:rPr>
            <w:noProof/>
            <w:webHidden/>
          </w:rPr>
          <w:tab/>
        </w:r>
        <w:r w:rsidR="00E95634">
          <w:rPr>
            <w:noProof/>
            <w:webHidden/>
          </w:rPr>
          <w:fldChar w:fldCharType="begin"/>
        </w:r>
        <w:r w:rsidR="00E95634">
          <w:rPr>
            <w:noProof/>
            <w:webHidden/>
          </w:rPr>
          <w:instrText xml:space="preserve"> PAGEREF _Toc208324680 \h </w:instrText>
        </w:r>
        <w:r w:rsidR="00E95634">
          <w:rPr>
            <w:noProof/>
            <w:webHidden/>
          </w:rPr>
        </w:r>
        <w:r w:rsidR="00E95634">
          <w:rPr>
            <w:noProof/>
            <w:webHidden/>
          </w:rPr>
          <w:fldChar w:fldCharType="separate"/>
        </w:r>
        <w:r w:rsidR="00751225">
          <w:rPr>
            <w:noProof/>
            <w:webHidden/>
          </w:rPr>
          <w:t>80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1" w:history="1">
        <w:r w:rsidR="00E95634" w:rsidRPr="005E26E8">
          <w:rPr>
            <w:rStyle w:val="af6"/>
            <w:noProof/>
          </w:rPr>
          <w:t>12.1. Общие положения</w:t>
        </w:r>
        <w:r w:rsidR="00E95634">
          <w:rPr>
            <w:noProof/>
            <w:webHidden/>
          </w:rPr>
          <w:tab/>
        </w:r>
        <w:r w:rsidR="00E95634">
          <w:rPr>
            <w:noProof/>
            <w:webHidden/>
          </w:rPr>
          <w:fldChar w:fldCharType="begin"/>
        </w:r>
        <w:r w:rsidR="00E95634">
          <w:rPr>
            <w:noProof/>
            <w:webHidden/>
          </w:rPr>
          <w:instrText xml:space="preserve"> PAGEREF _Toc208324681 \h </w:instrText>
        </w:r>
        <w:r w:rsidR="00E95634">
          <w:rPr>
            <w:noProof/>
            <w:webHidden/>
          </w:rPr>
        </w:r>
        <w:r w:rsidR="00E95634">
          <w:rPr>
            <w:noProof/>
            <w:webHidden/>
          </w:rPr>
          <w:fldChar w:fldCharType="separate"/>
        </w:r>
        <w:r w:rsidR="00751225">
          <w:rPr>
            <w:noProof/>
            <w:webHidden/>
          </w:rPr>
          <w:t>80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2" w:history="1">
        <w:r w:rsidR="00E95634" w:rsidRPr="005E26E8">
          <w:rPr>
            <w:rStyle w:val="af6"/>
            <w:noProof/>
          </w:rPr>
          <w:t>12.2. Признание запроса предложений несостоявшимся</w:t>
        </w:r>
        <w:r w:rsidR="00E95634">
          <w:rPr>
            <w:noProof/>
            <w:webHidden/>
          </w:rPr>
          <w:tab/>
        </w:r>
        <w:r w:rsidR="00E95634">
          <w:rPr>
            <w:noProof/>
            <w:webHidden/>
          </w:rPr>
          <w:fldChar w:fldCharType="begin"/>
        </w:r>
        <w:r w:rsidR="00E95634">
          <w:rPr>
            <w:noProof/>
            <w:webHidden/>
          </w:rPr>
          <w:instrText xml:space="preserve"> PAGEREF _Toc208324682 \h </w:instrText>
        </w:r>
        <w:r w:rsidR="00E95634">
          <w:rPr>
            <w:noProof/>
            <w:webHidden/>
          </w:rPr>
        </w:r>
        <w:r w:rsidR="00E95634">
          <w:rPr>
            <w:noProof/>
            <w:webHidden/>
          </w:rPr>
          <w:fldChar w:fldCharType="separate"/>
        </w:r>
        <w:r w:rsidR="00751225">
          <w:rPr>
            <w:noProof/>
            <w:webHidden/>
          </w:rPr>
          <w:t>81</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3" w:history="1">
        <w:r w:rsidR="00E95634" w:rsidRPr="005E26E8">
          <w:rPr>
            <w:rStyle w:val="af6"/>
            <w:noProof/>
          </w:rPr>
          <w:t>12.3. Подведение итогов запроса предложений</w:t>
        </w:r>
        <w:r w:rsidR="00E95634">
          <w:rPr>
            <w:noProof/>
            <w:webHidden/>
          </w:rPr>
          <w:tab/>
        </w:r>
        <w:r w:rsidR="00E95634">
          <w:rPr>
            <w:noProof/>
            <w:webHidden/>
          </w:rPr>
          <w:fldChar w:fldCharType="begin"/>
        </w:r>
        <w:r w:rsidR="00E95634">
          <w:rPr>
            <w:noProof/>
            <w:webHidden/>
          </w:rPr>
          <w:instrText xml:space="preserve"> PAGEREF _Toc208324683 \h </w:instrText>
        </w:r>
        <w:r w:rsidR="00E95634">
          <w:rPr>
            <w:noProof/>
            <w:webHidden/>
          </w:rPr>
        </w:r>
        <w:r w:rsidR="00E95634">
          <w:rPr>
            <w:noProof/>
            <w:webHidden/>
          </w:rPr>
          <w:fldChar w:fldCharType="separate"/>
        </w:r>
        <w:r w:rsidR="00751225">
          <w:rPr>
            <w:noProof/>
            <w:webHidden/>
          </w:rPr>
          <w:t>82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4" w:history="1">
        <w:r w:rsidR="00E95634" w:rsidRPr="005E26E8">
          <w:rPr>
            <w:rStyle w:val="af6"/>
            <w:noProof/>
          </w:rPr>
          <w:t>12.4. Порядок проведения запроса предложений с этапом квалификационный отбор</w:t>
        </w:r>
        <w:r w:rsidR="00ED0490">
          <w:rPr>
            <w:rStyle w:val="af6"/>
            <w:noProof/>
          </w:rPr>
          <w:t>…</w:t>
        </w:r>
        <w:r w:rsidR="00E95634">
          <w:rPr>
            <w:noProof/>
            <w:webHidden/>
          </w:rPr>
          <w:tab/>
        </w:r>
        <w:r w:rsidR="00E95634">
          <w:rPr>
            <w:noProof/>
            <w:webHidden/>
          </w:rPr>
          <w:fldChar w:fldCharType="begin"/>
        </w:r>
        <w:r w:rsidR="00E95634">
          <w:rPr>
            <w:noProof/>
            <w:webHidden/>
          </w:rPr>
          <w:instrText xml:space="preserve"> PAGEREF _Toc208324684 \h </w:instrText>
        </w:r>
        <w:r w:rsidR="00E95634">
          <w:rPr>
            <w:noProof/>
            <w:webHidden/>
          </w:rPr>
        </w:r>
        <w:r w:rsidR="00E95634">
          <w:rPr>
            <w:noProof/>
            <w:webHidden/>
          </w:rPr>
          <w:fldChar w:fldCharType="separate"/>
        </w:r>
        <w:r w:rsidR="00751225">
          <w:rPr>
            <w:noProof/>
            <w:webHidden/>
          </w:rPr>
          <w:t>82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5" w:history="1">
        <w:r w:rsidR="00E95634" w:rsidRPr="005E26E8">
          <w:rPr>
            <w:rStyle w:val="af6"/>
            <w:noProof/>
          </w:rPr>
          <w:t>12.5. Особенности проведения открытого двухэтапного запроса предложений</w:t>
        </w:r>
        <w:r w:rsidR="00E95634">
          <w:rPr>
            <w:noProof/>
            <w:webHidden/>
          </w:rPr>
          <w:tab/>
        </w:r>
        <w:r w:rsidR="00E95634">
          <w:rPr>
            <w:noProof/>
            <w:webHidden/>
          </w:rPr>
          <w:fldChar w:fldCharType="begin"/>
        </w:r>
        <w:r w:rsidR="00E95634">
          <w:rPr>
            <w:noProof/>
            <w:webHidden/>
          </w:rPr>
          <w:instrText xml:space="preserve"> PAGEREF _Toc208324685 \h </w:instrText>
        </w:r>
        <w:r w:rsidR="00E95634">
          <w:rPr>
            <w:noProof/>
            <w:webHidden/>
          </w:rPr>
        </w:r>
        <w:r w:rsidR="00E95634">
          <w:rPr>
            <w:noProof/>
            <w:webHidden/>
          </w:rPr>
          <w:fldChar w:fldCharType="separate"/>
        </w:r>
        <w:r w:rsidR="00751225">
          <w:rPr>
            <w:noProof/>
            <w:webHidden/>
          </w:rPr>
          <w:t>82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6" w:history="1">
        <w:r w:rsidR="00E95634" w:rsidRPr="005E26E8">
          <w:rPr>
            <w:rStyle w:val="af6"/>
            <w:noProof/>
          </w:rPr>
          <w:t>12.6. 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r w:rsidR="00E95634">
          <w:rPr>
            <w:noProof/>
            <w:webHidden/>
          </w:rPr>
          <w:tab/>
        </w:r>
        <w:r w:rsidR="00E95634">
          <w:rPr>
            <w:noProof/>
            <w:webHidden/>
          </w:rPr>
          <w:fldChar w:fldCharType="begin"/>
        </w:r>
        <w:r w:rsidR="00E95634">
          <w:rPr>
            <w:noProof/>
            <w:webHidden/>
          </w:rPr>
          <w:instrText xml:space="preserve"> PAGEREF _Toc208324686 \h </w:instrText>
        </w:r>
        <w:r w:rsidR="00E95634">
          <w:rPr>
            <w:noProof/>
            <w:webHidden/>
          </w:rPr>
        </w:r>
        <w:r w:rsidR="00E95634">
          <w:rPr>
            <w:noProof/>
            <w:webHidden/>
          </w:rPr>
          <w:fldChar w:fldCharType="separate"/>
        </w:r>
        <w:r w:rsidR="00751225">
          <w:rPr>
            <w:noProof/>
            <w:webHidden/>
          </w:rPr>
          <w:t>83</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87" w:history="1">
        <w:r w:rsidR="00E95634" w:rsidRPr="005E26E8">
          <w:rPr>
            <w:rStyle w:val="af6"/>
            <w:noProof/>
          </w:rPr>
          <w:t>13.</w:t>
        </w:r>
        <w:r w:rsidR="00E95634">
          <w:rPr>
            <w:rFonts w:asciiTheme="minorHAnsi" w:eastAsiaTheme="minorEastAsia" w:hAnsiTheme="minorHAnsi" w:cstheme="minorBidi"/>
            <w:b w:val="0"/>
            <w:noProof/>
            <w:sz w:val="22"/>
            <w:szCs w:val="22"/>
          </w:rPr>
          <w:tab/>
        </w:r>
        <w:r w:rsidR="00E95634" w:rsidRPr="005E26E8">
          <w:rPr>
            <w:rStyle w:val="af6"/>
            <w:noProof/>
          </w:rPr>
          <w:t>ЗАПРОС КОТИРОВОК</w:t>
        </w:r>
        <w:r w:rsidR="00E95634">
          <w:rPr>
            <w:noProof/>
            <w:webHidden/>
          </w:rPr>
          <w:tab/>
        </w:r>
        <w:r w:rsidR="00E95634">
          <w:rPr>
            <w:noProof/>
            <w:webHidden/>
          </w:rPr>
          <w:fldChar w:fldCharType="begin"/>
        </w:r>
        <w:r w:rsidR="00E95634">
          <w:rPr>
            <w:noProof/>
            <w:webHidden/>
          </w:rPr>
          <w:instrText xml:space="preserve"> PAGEREF _Toc208324687 \h </w:instrText>
        </w:r>
        <w:r w:rsidR="00E95634">
          <w:rPr>
            <w:noProof/>
            <w:webHidden/>
          </w:rPr>
        </w:r>
        <w:r w:rsidR="00E95634">
          <w:rPr>
            <w:noProof/>
            <w:webHidden/>
          </w:rPr>
          <w:fldChar w:fldCharType="separate"/>
        </w:r>
        <w:r w:rsidR="00751225">
          <w:rPr>
            <w:noProof/>
            <w:webHidden/>
          </w:rPr>
          <w:t>84</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8" w:history="1">
        <w:r w:rsidR="00E95634" w:rsidRPr="005E26E8">
          <w:rPr>
            <w:rStyle w:val="af6"/>
            <w:noProof/>
          </w:rPr>
          <w:t>13.1. Общие положения</w:t>
        </w:r>
        <w:r w:rsidR="00E95634">
          <w:rPr>
            <w:noProof/>
            <w:webHidden/>
          </w:rPr>
          <w:tab/>
        </w:r>
        <w:r w:rsidR="00E95634">
          <w:rPr>
            <w:noProof/>
            <w:webHidden/>
          </w:rPr>
          <w:fldChar w:fldCharType="begin"/>
        </w:r>
        <w:r w:rsidR="00E95634">
          <w:rPr>
            <w:noProof/>
            <w:webHidden/>
          </w:rPr>
          <w:instrText xml:space="preserve"> PAGEREF _Toc208324688 \h </w:instrText>
        </w:r>
        <w:r w:rsidR="00E95634">
          <w:rPr>
            <w:noProof/>
            <w:webHidden/>
          </w:rPr>
        </w:r>
        <w:r w:rsidR="00E95634">
          <w:rPr>
            <w:noProof/>
            <w:webHidden/>
          </w:rPr>
          <w:fldChar w:fldCharType="separate"/>
        </w:r>
        <w:r w:rsidR="00751225">
          <w:rPr>
            <w:noProof/>
            <w:webHidden/>
          </w:rPr>
          <w:t>84</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89" w:history="1">
        <w:r w:rsidR="00E95634" w:rsidRPr="005E26E8">
          <w:rPr>
            <w:rStyle w:val="af6"/>
            <w:noProof/>
          </w:rPr>
          <w:t>13.2. 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r w:rsidR="00E95634">
          <w:rPr>
            <w:noProof/>
            <w:webHidden/>
          </w:rPr>
          <w:tab/>
        </w:r>
        <w:r w:rsidR="00E95634">
          <w:rPr>
            <w:noProof/>
            <w:webHidden/>
          </w:rPr>
          <w:fldChar w:fldCharType="begin"/>
        </w:r>
        <w:r w:rsidR="00E95634">
          <w:rPr>
            <w:noProof/>
            <w:webHidden/>
          </w:rPr>
          <w:instrText xml:space="preserve"> PAGEREF _Toc208324689 \h </w:instrText>
        </w:r>
        <w:r w:rsidR="00E95634">
          <w:rPr>
            <w:noProof/>
            <w:webHidden/>
          </w:rPr>
        </w:r>
        <w:r w:rsidR="00E95634">
          <w:rPr>
            <w:noProof/>
            <w:webHidden/>
          </w:rPr>
          <w:fldChar w:fldCharType="separate"/>
        </w:r>
        <w:r w:rsidR="00751225">
          <w:rPr>
            <w:noProof/>
            <w:webHidden/>
          </w:rPr>
          <w:t>85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0" w:history="1">
        <w:r w:rsidR="00E95634" w:rsidRPr="005E26E8">
          <w:rPr>
            <w:rStyle w:val="af6"/>
            <w:noProof/>
          </w:rPr>
          <w:t>13.3. Заключение и исполнение договора по итогам запроса котировок</w:t>
        </w:r>
        <w:r w:rsidR="00E95634">
          <w:rPr>
            <w:noProof/>
            <w:webHidden/>
          </w:rPr>
          <w:tab/>
        </w:r>
        <w:r w:rsidR="00E95634">
          <w:rPr>
            <w:noProof/>
            <w:webHidden/>
          </w:rPr>
          <w:fldChar w:fldCharType="begin"/>
        </w:r>
        <w:r w:rsidR="00E95634">
          <w:rPr>
            <w:noProof/>
            <w:webHidden/>
          </w:rPr>
          <w:instrText xml:space="preserve"> PAGEREF _Toc208324690 \h </w:instrText>
        </w:r>
        <w:r w:rsidR="00E95634">
          <w:rPr>
            <w:noProof/>
            <w:webHidden/>
          </w:rPr>
        </w:r>
        <w:r w:rsidR="00E95634">
          <w:rPr>
            <w:noProof/>
            <w:webHidden/>
          </w:rPr>
          <w:fldChar w:fldCharType="separate"/>
        </w:r>
        <w:r w:rsidR="00751225">
          <w:rPr>
            <w:noProof/>
            <w:webHidden/>
          </w:rPr>
          <w:t>86</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691" w:history="1">
        <w:r w:rsidR="00E95634" w:rsidRPr="005E26E8">
          <w:rPr>
            <w:rStyle w:val="af6"/>
            <w:bCs/>
            <w:noProof/>
          </w:rPr>
          <w:t>14.</w:t>
        </w:r>
        <w:r w:rsidR="00E95634">
          <w:rPr>
            <w:rFonts w:asciiTheme="minorHAnsi" w:eastAsiaTheme="minorEastAsia" w:hAnsiTheme="minorHAnsi" w:cstheme="minorBidi"/>
            <w:b w:val="0"/>
            <w:noProof/>
            <w:sz w:val="22"/>
            <w:szCs w:val="22"/>
          </w:rPr>
          <w:tab/>
        </w:r>
        <w:r w:rsidR="00E95634" w:rsidRPr="005E26E8">
          <w:rPr>
            <w:rStyle w:val="af6"/>
            <w:bCs/>
            <w:noProof/>
          </w:rPr>
          <w:t>КОНКУРЕНТНЫЙ ОТБОР</w:t>
        </w:r>
        <w:r w:rsidR="00E95634">
          <w:rPr>
            <w:noProof/>
            <w:webHidden/>
          </w:rPr>
          <w:tab/>
        </w:r>
        <w:r w:rsidR="00E95634">
          <w:rPr>
            <w:noProof/>
            <w:webHidden/>
          </w:rPr>
          <w:fldChar w:fldCharType="begin"/>
        </w:r>
        <w:r w:rsidR="00E95634">
          <w:rPr>
            <w:noProof/>
            <w:webHidden/>
          </w:rPr>
          <w:instrText xml:space="preserve"> PAGEREF _Toc208324691 \h </w:instrText>
        </w:r>
        <w:r w:rsidR="00E95634">
          <w:rPr>
            <w:noProof/>
            <w:webHidden/>
          </w:rPr>
        </w:r>
        <w:r w:rsidR="00E95634">
          <w:rPr>
            <w:noProof/>
            <w:webHidden/>
          </w:rPr>
          <w:fldChar w:fldCharType="separate"/>
        </w:r>
        <w:r w:rsidR="00751225">
          <w:rPr>
            <w:noProof/>
            <w:webHidden/>
          </w:rPr>
          <w:t>86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2" w:history="1">
        <w:r w:rsidR="00E95634" w:rsidRPr="005E26E8">
          <w:rPr>
            <w:rStyle w:val="af6"/>
            <w:noProof/>
          </w:rPr>
          <w:t>14.1. Общие положения</w:t>
        </w:r>
        <w:r w:rsidR="00E95634">
          <w:rPr>
            <w:noProof/>
            <w:webHidden/>
          </w:rPr>
          <w:tab/>
        </w:r>
        <w:r w:rsidR="00E95634">
          <w:rPr>
            <w:noProof/>
            <w:webHidden/>
          </w:rPr>
          <w:fldChar w:fldCharType="begin"/>
        </w:r>
        <w:r w:rsidR="00E95634">
          <w:rPr>
            <w:noProof/>
            <w:webHidden/>
          </w:rPr>
          <w:instrText xml:space="preserve"> PAGEREF _Toc208324692 \h </w:instrText>
        </w:r>
        <w:r w:rsidR="00E95634">
          <w:rPr>
            <w:noProof/>
            <w:webHidden/>
          </w:rPr>
        </w:r>
        <w:r w:rsidR="00E95634">
          <w:rPr>
            <w:noProof/>
            <w:webHidden/>
          </w:rPr>
          <w:fldChar w:fldCharType="separate"/>
        </w:r>
        <w:r w:rsidR="00751225">
          <w:rPr>
            <w:noProof/>
            <w:webHidden/>
          </w:rPr>
          <w:t>86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3" w:history="1">
        <w:r w:rsidR="00E95634" w:rsidRPr="005E26E8">
          <w:rPr>
            <w:rStyle w:val="af6"/>
            <w:noProof/>
          </w:rPr>
          <w:t>14.2. Извещение о проведении открытого конкурентного отбора</w:t>
        </w:r>
        <w:r w:rsidR="00E95634">
          <w:rPr>
            <w:noProof/>
            <w:webHidden/>
          </w:rPr>
          <w:tab/>
        </w:r>
        <w:r w:rsidR="00E95634">
          <w:rPr>
            <w:noProof/>
            <w:webHidden/>
          </w:rPr>
          <w:fldChar w:fldCharType="begin"/>
        </w:r>
        <w:r w:rsidR="00E95634">
          <w:rPr>
            <w:noProof/>
            <w:webHidden/>
          </w:rPr>
          <w:instrText xml:space="preserve"> PAGEREF _Toc208324693 \h </w:instrText>
        </w:r>
        <w:r w:rsidR="00E95634">
          <w:rPr>
            <w:noProof/>
            <w:webHidden/>
          </w:rPr>
        </w:r>
        <w:r w:rsidR="00E95634">
          <w:rPr>
            <w:noProof/>
            <w:webHidden/>
          </w:rPr>
          <w:fldChar w:fldCharType="separate"/>
        </w:r>
        <w:r w:rsidR="00751225">
          <w:rPr>
            <w:noProof/>
            <w:webHidden/>
          </w:rPr>
          <w:t>86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4" w:history="1">
        <w:r w:rsidR="00E95634" w:rsidRPr="005E26E8">
          <w:rPr>
            <w:rStyle w:val="af6"/>
            <w:noProof/>
          </w:rPr>
          <w:t>14.3. Документация о конкурентном отборе</w:t>
        </w:r>
        <w:r w:rsidR="00E95634">
          <w:rPr>
            <w:noProof/>
            <w:webHidden/>
          </w:rPr>
          <w:tab/>
        </w:r>
        <w:r w:rsidR="00E95634">
          <w:rPr>
            <w:noProof/>
            <w:webHidden/>
          </w:rPr>
          <w:fldChar w:fldCharType="begin"/>
        </w:r>
        <w:r w:rsidR="00E95634">
          <w:rPr>
            <w:noProof/>
            <w:webHidden/>
          </w:rPr>
          <w:instrText xml:space="preserve"> PAGEREF _Toc208324694 \h </w:instrText>
        </w:r>
        <w:r w:rsidR="00E95634">
          <w:rPr>
            <w:noProof/>
            <w:webHidden/>
          </w:rPr>
        </w:r>
        <w:r w:rsidR="00E95634">
          <w:rPr>
            <w:noProof/>
            <w:webHidden/>
          </w:rPr>
          <w:fldChar w:fldCharType="separate"/>
        </w:r>
        <w:r w:rsidR="00751225">
          <w:rPr>
            <w:noProof/>
            <w:webHidden/>
          </w:rPr>
          <w:t>87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5" w:history="1">
        <w:r w:rsidR="00E95634" w:rsidRPr="005E26E8">
          <w:rPr>
            <w:rStyle w:val="af6"/>
            <w:noProof/>
          </w:rPr>
          <w:t>14.4. Объявление конкурентного отбора, предоставление документации о конкурентном отборе</w:t>
        </w:r>
        <w:r w:rsidR="00E95634">
          <w:rPr>
            <w:noProof/>
            <w:webHidden/>
          </w:rPr>
          <w:tab/>
        </w:r>
        <w:r w:rsidR="00E95634">
          <w:rPr>
            <w:noProof/>
            <w:webHidden/>
          </w:rPr>
          <w:fldChar w:fldCharType="begin"/>
        </w:r>
        <w:r w:rsidR="00E95634">
          <w:rPr>
            <w:noProof/>
            <w:webHidden/>
          </w:rPr>
          <w:instrText xml:space="preserve"> PAGEREF _Toc208324695 \h </w:instrText>
        </w:r>
        <w:r w:rsidR="00E95634">
          <w:rPr>
            <w:noProof/>
            <w:webHidden/>
          </w:rPr>
        </w:r>
        <w:r w:rsidR="00E95634">
          <w:rPr>
            <w:noProof/>
            <w:webHidden/>
          </w:rPr>
          <w:fldChar w:fldCharType="separate"/>
        </w:r>
        <w:r w:rsidR="00751225">
          <w:rPr>
            <w:noProof/>
            <w:webHidden/>
          </w:rPr>
          <w:t>88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6" w:history="1">
        <w:r w:rsidR="00E95634" w:rsidRPr="005E26E8">
          <w:rPr>
            <w:rStyle w:val="af6"/>
            <w:noProof/>
          </w:rPr>
          <w:t>14.5. Завершение процедуры конкурентного отбора</w:t>
        </w:r>
        <w:r w:rsidR="00E95634">
          <w:rPr>
            <w:noProof/>
            <w:webHidden/>
          </w:rPr>
          <w:tab/>
        </w:r>
        <w:r w:rsidR="00E95634">
          <w:rPr>
            <w:noProof/>
            <w:webHidden/>
          </w:rPr>
          <w:fldChar w:fldCharType="begin"/>
        </w:r>
        <w:r w:rsidR="00E95634">
          <w:rPr>
            <w:noProof/>
            <w:webHidden/>
          </w:rPr>
          <w:instrText xml:space="preserve"> PAGEREF _Toc208324696 \h </w:instrText>
        </w:r>
        <w:r w:rsidR="00E95634">
          <w:rPr>
            <w:noProof/>
            <w:webHidden/>
          </w:rPr>
        </w:r>
        <w:r w:rsidR="00E95634">
          <w:rPr>
            <w:noProof/>
            <w:webHidden/>
          </w:rPr>
          <w:fldChar w:fldCharType="separate"/>
        </w:r>
        <w:r w:rsidR="00751225">
          <w:rPr>
            <w:noProof/>
            <w:webHidden/>
          </w:rPr>
          <w:t>88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7" w:history="1">
        <w:r w:rsidR="00E95634" w:rsidRPr="005E26E8">
          <w:rPr>
            <w:rStyle w:val="af6"/>
            <w:noProof/>
          </w:rPr>
          <w:t>14.6. Подача заявок на участие в конкурентном отборе</w:t>
        </w:r>
        <w:r w:rsidR="00E95634">
          <w:rPr>
            <w:noProof/>
            <w:webHidden/>
          </w:rPr>
          <w:tab/>
        </w:r>
        <w:r w:rsidR="00E95634">
          <w:rPr>
            <w:noProof/>
            <w:webHidden/>
          </w:rPr>
          <w:fldChar w:fldCharType="begin"/>
        </w:r>
        <w:r w:rsidR="00E95634">
          <w:rPr>
            <w:noProof/>
            <w:webHidden/>
          </w:rPr>
          <w:instrText xml:space="preserve"> PAGEREF _Toc208324697 \h </w:instrText>
        </w:r>
        <w:r w:rsidR="00E95634">
          <w:rPr>
            <w:noProof/>
            <w:webHidden/>
          </w:rPr>
        </w:r>
        <w:r w:rsidR="00E95634">
          <w:rPr>
            <w:noProof/>
            <w:webHidden/>
          </w:rPr>
          <w:fldChar w:fldCharType="separate"/>
        </w:r>
        <w:r w:rsidR="00751225">
          <w:rPr>
            <w:noProof/>
            <w:webHidden/>
          </w:rPr>
          <w:t>89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8" w:history="1">
        <w:r w:rsidR="00E95634" w:rsidRPr="005E26E8">
          <w:rPr>
            <w:rStyle w:val="af6"/>
            <w:noProof/>
          </w:rPr>
          <w:t>14.7. Открытие доступа к заявкам на участие конкурентном отборе/вскрытие заявок на участие в конкурентном отборе</w:t>
        </w:r>
        <w:r w:rsidR="00E95634">
          <w:rPr>
            <w:noProof/>
            <w:webHidden/>
          </w:rPr>
          <w:tab/>
        </w:r>
        <w:r w:rsidR="00E95634">
          <w:rPr>
            <w:noProof/>
            <w:webHidden/>
          </w:rPr>
          <w:fldChar w:fldCharType="begin"/>
        </w:r>
        <w:r w:rsidR="00E95634">
          <w:rPr>
            <w:noProof/>
            <w:webHidden/>
          </w:rPr>
          <w:instrText xml:space="preserve"> PAGEREF _Toc208324698 \h </w:instrText>
        </w:r>
        <w:r w:rsidR="00E95634">
          <w:rPr>
            <w:noProof/>
            <w:webHidden/>
          </w:rPr>
        </w:r>
        <w:r w:rsidR="00E95634">
          <w:rPr>
            <w:noProof/>
            <w:webHidden/>
          </w:rPr>
          <w:fldChar w:fldCharType="separate"/>
        </w:r>
        <w:r w:rsidR="00751225">
          <w:rPr>
            <w:noProof/>
            <w:webHidden/>
          </w:rPr>
          <w:t>89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699" w:history="1">
        <w:r w:rsidR="00E95634" w:rsidRPr="005E26E8">
          <w:rPr>
            <w:rStyle w:val="af6"/>
            <w:noProof/>
          </w:rPr>
          <w:t>14.8. Формирование итогового протокола и подведение итогов</w:t>
        </w:r>
        <w:r w:rsidR="00E95634">
          <w:rPr>
            <w:noProof/>
            <w:webHidden/>
          </w:rPr>
          <w:tab/>
        </w:r>
        <w:r w:rsidR="00E95634">
          <w:rPr>
            <w:noProof/>
            <w:webHidden/>
          </w:rPr>
          <w:fldChar w:fldCharType="begin"/>
        </w:r>
        <w:r w:rsidR="00E95634">
          <w:rPr>
            <w:noProof/>
            <w:webHidden/>
          </w:rPr>
          <w:instrText xml:space="preserve"> PAGEREF _Toc208324699 \h </w:instrText>
        </w:r>
        <w:r w:rsidR="00E95634">
          <w:rPr>
            <w:noProof/>
            <w:webHidden/>
          </w:rPr>
        </w:r>
        <w:r w:rsidR="00E95634">
          <w:rPr>
            <w:noProof/>
            <w:webHidden/>
          </w:rPr>
          <w:fldChar w:fldCharType="separate"/>
        </w:r>
        <w:r w:rsidR="00751225">
          <w:rPr>
            <w:noProof/>
            <w:webHidden/>
          </w:rPr>
          <w:t>90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0" w:history="1">
        <w:r w:rsidR="00E95634" w:rsidRPr="005E26E8">
          <w:rPr>
            <w:rStyle w:val="af6"/>
            <w:noProof/>
          </w:rPr>
          <w:t>14.9. Принятие решения по итогам конкурентного отбора</w:t>
        </w:r>
        <w:r w:rsidR="00E95634">
          <w:rPr>
            <w:noProof/>
            <w:webHidden/>
          </w:rPr>
          <w:tab/>
        </w:r>
        <w:r w:rsidR="00E95634">
          <w:rPr>
            <w:noProof/>
            <w:webHidden/>
          </w:rPr>
          <w:fldChar w:fldCharType="begin"/>
        </w:r>
        <w:r w:rsidR="00E95634">
          <w:rPr>
            <w:noProof/>
            <w:webHidden/>
          </w:rPr>
          <w:instrText xml:space="preserve"> PAGEREF _Toc208324700 \h </w:instrText>
        </w:r>
        <w:r w:rsidR="00E95634">
          <w:rPr>
            <w:noProof/>
            <w:webHidden/>
          </w:rPr>
        </w:r>
        <w:r w:rsidR="00E95634">
          <w:rPr>
            <w:noProof/>
            <w:webHidden/>
          </w:rPr>
          <w:fldChar w:fldCharType="separate"/>
        </w:r>
        <w:r w:rsidR="00751225">
          <w:rPr>
            <w:noProof/>
            <w:webHidden/>
          </w:rPr>
          <w:t>91</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1" w:history="1">
        <w:r w:rsidR="00E95634" w:rsidRPr="005E26E8">
          <w:rPr>
            <w:rStyle w:val="af6"/>
            <w:noProof/>
          </w:rPr>
          <w:t>14.10. Порядок проведения предварительного отбора при проведении конкурентного отбора</w:t>
        </w:r>
        <w:r w:rsidR="00E95634">
          <w:rPr>
            <w:noProof/>
            <w:webHidden/>
          </w:rPr>
          <w:tab/>
        </w:r>
        <w:r w:rsidR="00E95634">
          <w:rPr>
            <w:noProof/>
            <w:webHidden/>
          </w:rPr>
          <w:fldChar w:fldCharType="begin"/>
        </w:r>
        <w:r w:rsidR="00E95634">
          <w:rPr>
            <w:noProof/>
            <w:webHidden/>
          </w:rPr>
          <w:instrText xml:space="preserve"> PAGEREF _Toc208324701 \h </w:instrText>
        </w:r>
        <w:r w:rsidR="00E95634">
          <w:rPr>
            <w:noProof/>
            <w:webHidden/>
          </w:rPr>
        </w:r>
        <w:r w:rsidR="00E95634">
          <w:rPr>
            <w:noProof/>
            <w:webHidden/>
          </w:rPr>
          <w:fldChar w:fldCharType="separate"/>
        </w:r>
        <w:r w:rsidR="00751225">
          <w:rPr>
            <w:noProof/>
            <w:webHidden/>
          </w:rPr>
          <w:t>92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2" w:history="1">
        <w:r w:rsidR="00E95634" w:rsidRPr="005E26E8">
          <w:rPr>
            <w:rStyle w:val="af6"/>
            <w:noProof/>
          </w:rPr>
          <w:t>14.11. Особенности проведения конкурентного отбора с повышением стартовой цены</w:t>
        </w:r>
        <w:r w:rsidR="00E95634">
          <w:rPr>
            <w:noProof/>
            <w:webHidden/>
          </w:rPr>
          <w:tab/>
        </w:r>
        <w:r w:rsidR="00E95634">
          <w:rPr>
            <w:noProof/>
            <w:webHidden/>
          </w:rPr>
          <w:fldChar w:fldCharType="begin"/>
        </w:r>
        <w:r w:rsidR="00E95634">
          <w:rPr>
            <w:noProof/>
            <w:webHidden/>
          </w:rPr>
          <w:instrText xml:space="preserve"> PAGEREF _Toc208324702 \h </w:instrText>
        </w:r>
        <w:r w:rsidR="00E95634">
          <w:rPr>
            <w:noProof/>
            <w:webHidden/>
          </w:rPr>
        </w:r>
        <w:r w:rsidR="00E95634">
          <w:rPr>
            <w:noProof/>
            <w:webHidden/>
          </w:rPr>
          <w:fldChar w:fldCharType="separate"/>
        </w:r>
        <w:r w:rsidR="00751225">
          <w:rPr>
            <w:noProof/>
            <w:webHidden/>
          </w:rPr>
          <w:t>93</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3" w:history="1">
        <w:r w:rsidR="00E95634" w:rsidRPr="005E26E8">
          <w:rPr>
            <w:rStyle w:val="af6"/>
            <w:noProof/>
          </w:rPr>
          <w:t>14.12. Заключение и исполнение договора по результатам конкурентного отбора</w:t>
        </w:r>
        <w:r w:rsidR="00E95634">
          <w:rPr>
            <w:noProof/>
            <w:webHidden/>
          </w:rPr>
          <w:tab/>
        </w:r>
        <w:r w:rsidR="00E95634">
          <w:rPr>
            <w:noProof/>
            <w:webHidden/>
          </w:rPr>
          <w:fldChar w:fldCharType="begin"/>
        </w:r>
        <w:r w:rsidR="00E95634">
          <w:rPr>
            <w:noProof/>
            <w:webHidden/>
          </w:rPr>
          <w:instrText xml:space="preserve"> PAGEREF _Toc208324703 \h </w:instrText>
        </w:r>
        <w:r w:rsidR="00E95634">
          <w:rPr>
            <w:noProof/>
            <w:webHidden/>
          </w:rPr>
        </w:r>
        <w:r w:rsidR="00E95634">
          <w:rPr>
            <w:noProof/>
            <w:webHidden/>
          </w:rPr>
          <w:fldChar w:fldCharType="separate"/>
        </w:r>
        <w:r w:rsidR="00751225">
          <w:rPr>
            <w:noProof/>
            <w:webHidden/>
          </w:rPr>
          <w:t>94</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04" w:history="1">
        <w:r w:rsidR="00E95634" w:rsidRPr="005E26E8">
          <w:rPr>
            <w:rStyle w:val="af6"/>
            <w:noProof/>
          </w:rPr>
          <w:t>15.</w:t>
        </w:r>
        <w:r w:rsidR="00E95634">
          <w:rPr>
            <w:rFonts w:asciiTheme="minorHAnsi" w:eastAsiaTheme="minorEastAsia" w:hAnsiTheme="minorHAnsi" w:cstheme="minorBidi"/>
            <w:b w:val="0"/>
            <w:noProof/>
            <w:sz w:val="22"/>
            <w:szCs w:val="22"/>
          </w:rPr>
          <w:tab/>
        </w:r>
        <w:r w:rsidR="00E95634" w:rsidRPr="005E26E8">
          <w:rPr>
            <w:rStyle w:val="af6"/>
            <w:noProof/>
          </w:rPr>
          <w:t>МАРКЕТИНГОВЫЕ ИССЛЕДОВАНИЯ</w:t>
        </w:r>
        <w:r w:rsidR="00E95634">
          <w:rPr>
            <w:noProof/>
            <w:webHidden/>
          </w:rPr>
          <w:tab/>
        </w:r>
        <w:r w:rsidR="00E95634">
          <w:rPr>
            <w:noProof/>
            <w:webHidden/>
          </w:rPr>
          <w:fldChar w:fldCharType="begin"/>
        </w:r>
        <w:r w:rsidR="00E95634">
          <w:rPr>
            <w:noProof/>
            <w:webHidden/>
          </w:rPr>
          <w:instrText xml:space="preserve"> PAGEREF _Toc208324704 \h </w:instrText>
        </w:r>
        <w:r w:rsidR="00E95634">
          <w:rPr>
            <w:noProof/>
            <w:webHidden/>
          </w:rPr>
        </w:r>
        <w:r w:rsidR="00E95634">
          <w:rPr>
            <w:noProof/>
            <w:webHidden/>
          </w:rPr>
          <w:fldChar w:fldCharType="separate"/>
        </w:r>
        <w:r w:rsidR="00751225">
          <w:rPr>
            <w:noProof/>
            <w:webHidden/>
          </w:rPr>
          <w:t>95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5" w:history="1">
        <w:r w:rsidR="00E95634" w:rsidRPr="005E26E8">
          <w:rPr>
            <w:rStyle w:val="af6"/>
            <w:noProof/>
          </w:rPr>
          <w:t>15.1. Общий порядок проведения маркетинговых исследований</w:t>
        </w:r>
        <w:r w:rsidR="00E95634">
          <w:rPr>
            <w:noProof/>
            <w:webHidden/>
          </w:rPr>
          <w:tab/>
        </w:r>
        <w:r w:rsidR="00E95634">
          <w:rPr>
            <w:noProof/>
            <w:webHidden/>
          </w:rPr>
          <w:fldChar w:fldCharType="begin"/>
        </w:r>
        <w:r w:rsidR="00E95634">
          <w:rPr>
            <w:noProof/>
            <w:webHidden/>
          </w:rPr>
          <w:instrText xml:space="preserve"> PAGEREF _Toc208324705 \h </w:instrText>
        </w:r>
        <w:r w:rsidR="00E95634">
          <w:rPr>
            <w:noProof/>
            <w:webHidden/>
          </w:rPr>
        </w:r>
        <w:r w:rsidR="00E95634">
          <w:rPr>
            <w:noProof/>
            <w:webHidden/>
          </w:rPr>
          <w:fldChar w:fldCharType="separate"/>
        </w:r>
        <w:r w:rsidR="00751225">
          <w:rPr>
            <w:noProof/>
            <w:webHidden/>
          </w:rPr>
          <w:t>95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6" w:history="1">
        <w:r w:rsidR="00E95634" w:rsidRPr="005E26E8">
          <w:rPr>
            <w:rStyle w:val="af6"/>
            <w:noProof/>
          </w:rPr>
          <w:t>15.2. Особенности проведения маркетинговых исследований в электронной форме</w:t>
        </w:r>
        <w:r w:rsidR="00ED0490">
          <w:rPr>
            <w:rStyle w:val="af6"/>
            <w:noProof/>
          </w:rPr>
          <w:t>…</w:t>
        </w:r>
        <w:r w:rsidR="00E95634">
          <w:rPr>
            <w:noProof/>
            <w:webHidden/>
          </w:rPr>
          <w:tab/>
        </w:r>
        <w:r w:rsidR="00E95634">
          <w:rPr>
            <w:noProof/>
            <w:webHidden/>
          </w:rPr>
          <w:fldChar w:fldCharType="begin"/>
        </w:r>
        <w:r w:rsidR="00E95634">
          <w:rPr>
            <w:noProof/>
            <w:webHidden/>
          </w:rPr>
          <w:instrText xml:space="preserve"> PAGEREF _Toc208324706 \h </w:instrText>
        </w:r>
        <w:r w:rsidR="00E95634">
          <w:rPr>
            <w:noProof/>
            <w:webHidden/>
          </w:rPr>
        </w:r>
        <w:r w:rsidR="00E95634">
          <w:rPr>
            <w:noProof/>
            <w:webHidden/>
          </w:rPr>
          <w:fldChar w:fldCharType="separate"/>
        </w:r>
        <w:r w:rsidR="00751225">
          <w:rPr>
            <w:noProof/>
            <w:webHidden/>
          </w:rPr>
          <w:t>96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7" w:history="1">
        <w:r w:rsidR="00E95634" w:rsidRPr="005E26E8">
          <w:rPr>
            <w:rStyle w:val="af6"/>
            <w:noProof/>
          </w:rPr>
          <w:t>15.3. Информация о маркетинговых исследованиях</w:t>
        </w:r>
        <w:r w:rsidR="00E95634">
          <w:rPr>
            <w:noProof/>
            <w:webHidden/>
          </w:rPr>
          <w:tab/>
        </w:r>
        <w:r w:rsidR="00E95634">
          <w:rPr>
            <w:noProof/>
            <w:webHidden/>
          </w:rPr>
          <w:fldChar w:fldCharType="begin"/>
        </w:r>
        <w:r w:rsidR="00E95634">
          <w:rPr>
            <w:noProof/>
            <w:webHidden/>
          </w:rPr>
          <w:instrText xml:space="preserve"> PAGEREF _Toc208324707 \h </w:instrText>
        </w:r>
        <w:r w:rsidR="00E95634">
          <w:rPr>
            <w:noProof/>
            <w:webHidden/>
          </w:rPr>
        </w:r>
        <w:r w:rsidR="00E95634">
          <w:rPr>
            <w:noProof/>
            <w:webHidden/>
          </w:rPr>
          <w:fldChar w:fldCharType="separate"/>
        </w:r>
        <w:r w:rsidR="00751225">
          <w:rPr>
            <w:noProof/>
            <w:webHidden/>
          </w:rPr>
          <w:t>98</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8" w:history="1">
        <w:r w:rsidR="00E95634" w:rsidRPr="005E26E8">
          <w:rPr>
            <w:rStyle w:val="af6"/>
            <w:noProof/>
          </w:rPr>
          <w:t>15.4. Документация о маркетинговых исследованиях</w:t>
        </w:r>
        <w:r w:rsidR="00E95634">
          <w:rPr>
            <w:noProof/>
            <w:webHidden/>
          </w:rPr>
          <w:tab/>
        </w:r>
        <w:r w:rsidR="00E95634">
          <w:rPr>
            <w:noProof/>
            <w:webHidden/>
          </w:rPr>
          <w:fldChar w:fldCharType="begin"/>
        </w:r>
        <w:r w:rsidR="00E95634">
          <w:rPr>
            <w:noProof/>
            <w:webHidden/>
          </w:rPr>
          <w:instrText xml:space="preserve"> PAGEREF _Toc208324708 \h </w:instrText>
        </w:r>
        <w:r w:rsidR="00E95634">
          <w:rPr>
            <w:noProof/>
            <w:webHidden/>
          </w:rPr>
        </w:r>
        <w:r w:rsidR="00E95634">
          <w:rPr>
            <w:noProof/>
            <w:webHidden/>
          </w:rPr>
          <w:fldChar w:fldCharType="separate"/>
        </w:r>
        <w:r w:rsidR="00751225">
          <w:rPr>
            <w:noProof/>
            <w:webHidden/>
          </w:rPr>
          <w:t>99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09" w:history="1">
        <w:r w:rsidR="00E95634" w:rsidRPr="005E26E8">
          <w:rPr>
            <w:rStyle w:val="af6"/>
            <w:noProof/>
          </w:rPr>
          <w:t>15.5. Условия проведения маркетинговых исследований</w:t>
        </w:r>
        <w:r w:rsidR="00E95634">
          <w:rPr>
            <w:noProof/>
            <w:webHidden/>
          </w:rPr>
          <w:tab/>
        </w:r>
        <w:r w:rsidR="00E95634">
          <w:rPr>
            <w:noProof/>
            <w:webHidden/>
          </w:rPr>
          <w:fldChar w:fldCharType="begin"/>
        </w:r>
        <w:r w:rsidR="00E95634">
          <w:rPr>
            <w:noProof/>
            <w:webHidden/>
          </w:rPr>
          <w:instrText xml:space="preserve"> PAGEREF _Toc208324709 \h </w:instrText>
        </w:r>
        <w:r w:rsidR="00E95634">
          <w:rPr>
            <w:noProof/>
            <w:webHidden/>
          </w:rPr>
        </w:r>
        <w:r w:rsidR="00E95634">
          <w:rPr>
            <w:noProof/>
            <w:webHidden/>
          </w:rPr>
          <w:fldChar w:fldCharType="separate"/>
        </w:r>
        <w:r w:rsidR="00751225">
          <w:rPr>
            <w:noProof/>
            <w:webHidden/>
          </w:rPr>
          <w:t>100</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0" w:history="1">
        <w:r w:rsidR="00E95634" w:rsidRPr="005E26E8">
          <w:rPr>
            <w:rStyle w:val="af6"/>
            <w:noProof/>
          </w:rPr>
          <w:t>15.6. Отказ от проведения маркетинговых исследований</w:t>
        </w:r>
        <w:r w:rsidR="00E95634">
          <w:rPr>
            <w:noProof/>
            <w:webHidden/>
          </w:rPr>
          <w:tab/>
        </w:r>
        <w:r w:rsidR="00E95634">
          <w:rPr>
            <w:noProof/>
            <w:webHidden/>
          </w:rPr>
          <w:fldChar w:fldCharType="begin"/>
        </w:r>
        <w:r w:rsidR="00E95634">
          <w:rPr>
            <w:noProof/>
            <w:webHidden/>
          </w:rPr>
          <w:instrText xml:space="preserve"> PAGEREF _Toc208324710 \h </w:instrText>
        </w:r>
        <w:r w:rsidR="00E95634">
          <w:rPr>
            <w:noProof/>
            <w:webHidden/>
          </w:rPr>
        </w:r>
        <w:r w:rsidR="00E95634">
          <w:rPr>
            <w:noProof/>
            <w:webHidden/>
          </w:rPr>
          <w:fldChar w:fldCharType="separate"/>
        </w:r>
        <w:r w:rsidR="00751225">
          <w:rPr>
            <w:noProof/>
            <w:webHidden/>
          </w:rPr>
          <w:t>101</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1" w:history="1">
        <w:r w:rsidR="00E95634" w:rsidRPr="005E26E8">
          <w:rPr>
            <w:rStyle w:val="af6"/>
            <w:noProof/>
          </w:rPr>
          <w:t>15.7. Подача заявок на участие в маркетинговых исследованиях</w:t>
        </w:r>
        <w:r w:rsidR="00E95634">
          <w:rPr>
            <w:noProof/>
            <w:webHidden/>
          </w:rPr>
          <w:tab/>
        </w:r>
        <w:r w:rsidR="00E95634">
          <w:rPr>
            <w:noProof/>
            <w:webHidden/>
          </w:rPr>
          <w:fldChar w:fldCharType="begin"/>
        </w:r>
        <w:r w:rsidR="00E95634">
          <w:rPr>
            <w:noProof/>
            <w:webHidden/>
          </w:rPr>
          <w:instrText xml:space="preserve"> PAGEREF _Toc208324711 \h </w:instrText>
        </w:r>
        <w:r w:rsidR="00E95634">
          <w:rPr>
            <w:noProof/>
            <w:webHidden/>
          </w:rPr>
        </w:r>
        <w:r w:rsidR="00E95634">
          <w:rPr>
            <w:noProof/>
            <w:webHidden/>
          </w:rPr>
          <w:fldChar w:fldCharType="separate"/>
        </w:r>
        <w:r w:rsidR="00751225">
          <w:rPr>
            <w:noProof/>
            <w:webHidden/>
          </w:rPr>
          <w:t>101</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2" w:history="1">
        <w:r w:rsidR="00E95634" w:rsidRPr="005E26E8">
          <w:rPr>
            <w:rStyle w:val="af6"/>
            <w:noProof/>
          </w:rPr>
          <w:t>15.8. Вскрытие заявок. Открытие доступа к заявкам на участие в маркетинговых исследованиях</w:t>
        </w:r>
        <w:r w:rsidR="00E95634">
          <w:rPr>
            <w:noProof/>
            <w:webHidden/>
          </w:rPr>
          <w:tab/>
        </w:r>
        <w:r w:rsidR="00E95634">
          <w:rPr>
            <w:noProof/>
            <w:webHidden/>
          </w:rPr>
          <w:fldChar w:fldCharType="begin"/>
        </w:r>
        <w:r w:rsidR="00E95634">
          <w:rPr>
            <w:noProof/>
            <w:webHidden/>
          </w:rPr>
          <w:instrText xml:space="preserve"> PAGEREF _Toc208324712 \h </w:instrText>
        </w:r>
        <w:r w:rsidR="00E95634">
          <w:rPr>
            <w:noProof/>
            <w:webHidden/>
          </w:rPr>
        </w:r>
        <w:r w:rsidR="00E95634">
          <w:rPr>
            <w:noProof/>
            <w:webHidden/>
          </w:rPr>
          <w:fldChar w:fldCharType="separate"/>
        </w:r>
        <w:r w:rsidR="00751225">
          <w:rPr>
            <w:noProof/>
            <w:webHidden/>
          </w:rPr>
          <w:t>102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3" w:history="1">
        <w:r w:rsidR="00E95634" w:rsidRPr="005E26E8">
          <w:rPr>
            <w:rStyle w:val="af6"/>
            <w:noProof/>
          </w:rPr>
          <w:t>15.9. Анализ, рассмотрение и оценка заявок на участие в маркетинговых исследованиях</w:t>
        </w:r>
        <w:r w:rsidR="00E95634">
          <w:rPr>
            <w:noProof/>
            <w:webHidden/>
          </w:rPr>
          <w:tab/>
        </w:r>
        <w:r w:rsidR="00E95634">
          <w:rPr>
            <w:noProof/>
            <w:webHidden/>
          </w:rPr>
          <w:fldChar w:fldCharType="begin"/>
        </w:r>
        <w:r w:rsidR="00E95634">
          <w:rPr>
            <w:noProof/>
            <w:webHidden/>
          </w:rPr>
          <w:instrText xml:space="preserve"> PAGEREF _Toc208324713 \h </w:instrText>
        </w:r>
        <w:r w:rsidR="00E95634">
          <w:rPr>
            <w:noProof/>
            <w:webHidden/>
          </w:rPr>
        </w:r>
        <w:r w:rsidR="00E95634">
          <w:rPr>
            <w:noProof/>
            <w:webHidden/>
          </w:rPr>
          <w:fldChar w:fldCharType="separate"/>
        </w:r>
        <w:r w:rsidR="00751225">
          <w:rPr>
            <w:noProof/>
            <w:webHidden/>
          </w:rPr>
          <w:t>102</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4" w:history="1">
        <w:r w:rsidR="00E95634" w:rsidRPr="005E26E8">
          <w:rPr>
            <w:rStyle w:val="af6"/>
            <w:noProof/>
          </w:rPr>
          <w:t>15.10. Подведение итогов маркетинговых исследований</w:t>
        </w:r>
        <w:r w:rsidR="00E95634">
          <w:rPr>
            <w:noProof/>
            <w:webHidden/>
          </w:rPr>
          <w:tab/>
        </w:r>
        <w:r w:rsidR="00E95634">
          <w:rPr>
            <w:noProof/>
            <w:webHidden/>
          </w:rPr>
          <w:fldChar w:fldCharType="begin"/>
        </w:r>
        <w:r w:rsidR="00E95634">
          <w:rPr>
            <w:noProof/>
            <w:webHidden/>
          </w:rPr>
          <w:instrText xml:space="preserve"> PAGEREF _Toc208324714 \h </w:instrText>
        </w:r>
        <w:r w:rsidR="00E95634">
          <w:rPr>
            <w:noProof/>
            <w:webHidden/>
          </w:rPr>
        </w:r>
        <w:r w:rsidR="00E95634">
          <w:rPr>
            <w:noProof/>
            <w:webHidden/>
          </w:rPr>
          <w:fldChar w:fldCharType="separate"/>
        </w:r>
        <w:r w:rsidR="00751225">
          <w:rPr>
            <w:noProof/>
            <w:webHidden/>
          </w:rPr>
          <w:t>105</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5" w:history="1">
        <w:r w:rsidR="00E95634" w:rsidRPr="005E26E8">
          <w:rPr>
            <w:rStyle w:val="af6"/>
            <w:noProof/>
          </w:rPr>
          <w:t>15.11. Заключение и исполнение договора по итогам маркетинговых исследований</w:t>
        </w:r>
        <w:r w:rsidR="00ED0490">
          <w:rPr>
            <w:rStyle w:val="af6"/>
            <w:noProof/>
          </w:rPr>
          <w:t>…</w:t>
        </w:r>
        <w:r w:rsidR="00E95634">
          <w:rPr>
            <w:noProof/>
            <w:webHidden/>
          </w:rPr>
          <w:tab/>
        </w:r>
        <w:r w:rsidR="00E95634">
          <w:rPr>
            <w:noProof/>
            <w:webHidden/>
          </w:rPr>
          <w:fldChar w:fldCharType="begin"/>
        </w:r>
        <w:r w:rsidR="00E95634">
          <w:rPr>
            <w:noProof/>
            <w:webHidden/>
          </w:rPr>
          <w:instrText xml:space="preserve"> PAGEREF _Toc208324715 \h </w:instrText>
        </w:r>
        <w:r w:rsidR="00E95634">
          <w:rPr>
            <w:noProof/>
            <w:webHidden/>
          </w:rPr>
        </w:r>
        <w:r w:rsidR="00E95634">
          <w:rPr>
            <w:noProof/>
            <w:webHidden/>
          </w:rPr>
          <w:fldChar w:fldCharType="separate"/>
        </w:r>
        <w:r w:rsidR="00751225">
          <w:rPr>
            <w:noProof/>
            <w:webHidden/>
          </w:rPr>
          <w:t>106</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6" w:history="1">
        <w:r w:rsidR="00E95634" w:rsidRPr="005E26E8">
          <w:rPr>
            <w:rStyle w:val="af6"/>
            <w:noProof/>
          </w:rPr>
          <w:t>15.12. Особенности проведения закрытых маркетинговых исследований</w:t>
        </w:r>
        <w:r w:rsidR="00E95634">
          <w:rPr>
            <w:noProof/>
            <w:webHidden/>
          </w:rPr>
          <w:tab/>
        </w:r>
        <w:r w:rsidR="00E95634">
          <w:rPr>
            <w:noProof/>
            <w:webHidden/>
          </w:rPr>
          <w:fldChar w:fldCharType="begin"/>
        </w:r>
        <w:r w:rsidR="00E95634">
          <w:rPr>
            <w:noProof/>
            <w:webHidden/>
          </w:rPr>
          <w:instrText xml:space="preserve"> PAGEREF _Toc208324716 \h </w:instrText>
        </w:r>
        <w:r w:rsidR="00E95634">
          <w:rPr>
            <w:noProof/>
            <w:webHidden/>
          </w:rPr>
        </w:r>
        <w:r w:rsidR="00E95634">
          <w:rPr>
            <w:noProof/>
            <w:webHidden/>
          </w:rPr>
          <w:fldChar w:fldCharType="separate"/>
        </w:r>
        <w:r w:rsidR="00751225">
          <w:rPr>
            <w:noProof/>
            <w:webHidden/>
          </w:rPr>
          <w:t>107</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7" w:history="1">
        <w:r w:rsidR="00E95634" w:rsidRPr="005E26E8">
          <w:rPr>
            <w:rStyle w:val="af6"/>
            <w:noProof/>
          </w:rPr>
          <w:t>15.13. Особенности проведения маркетинговых исследований, участниками которых могут быть только субъекты малого и среднего предпринимательства</w:t>
        </w:r>
        <w:r w:rsidR="00ED0490">
          <w:rPr>
            <w:rStyle w:val="af6"/>
            <w:noProof/>
          </w:rPr>
          <w:t>…</w:t>
        </w:r>
        <w:r w:rsidR="00E95634">
          <w:rPr>
            <w:noProof/>
            <w:webHidden/>
          </w:rPr>
          <w:tab/>
        </w:r>
        <w:r w:rsidR="00E95634">
          <w:rPr>
            <w:noProof/>
            <w:webHidden/>
          </w:rPr>
          <w:fldChar w:fldCharType="begin"/>
        </w:r>
        <w:r w:rsidR="00E95634">
          <w:rPr>
            <w:noProof/>
            <w:webHidden/>
          </w:rPr>
          <w:instrText xml:space="preserve"> PAGEREF _Toc208324717 \h </w:instrText>
        </w:r>
        <w:r w:rsidR="00E95634">
          <w:rPr>
            <w:noProof/>
            <w:webHidden/>
          </w:rPr>
        </w:r>
        <w:r w:rsidR="00E95634">
          <w:rPr>
            <w:noProof/>
            <w:webHidden/>
          </w:rPr>
          <w:fldChar w:fldCharType="separate"/>
        </w:r>
        <w:r w:rsidR="00751225">
          <w:rPr>
            <w:noProof/>
            <w:webHidden/>
          </w:rPr>
          <w:t>109</w:t>
        </w:r>
        <w:r w:rsidR="00E95634">
          <w:rPr>
            <w:noProof/>
            <w:webHidden/>
          </w:rPr>
          <w:fldChar w:fldCharType="end"/>
        </w:r>
      </w:hyperlink>
    </w:p>
    <w:p w:rsidR="00E95634" w:rsidRDefault="00102D71">
      <w:pPr>
        <w:pStyle w:val="2c"/>
        <w:rPr>
          <w:rFonts w:asciiTheme="minorHAnsi" w:eastAsiaTheme="minorEastAsia" w:hAnsiTheme="minorHAnsi" w:cstheme="minorBidi"/>
          <w:noProof/>
          <w:sz w:val="22"/>
          <w:szCs w:val="22"/>
        </w:rPr>
      </w:pPr>
      <w:hyperlink w:anchor="_Toc208324718" w:history="1">
        <w:r w:rsidR="00E95634" w:rsidRPr="005E26E8">
          <w:rPr>
            <w:rStyle w:val="af6"/>
            <w:noProof/>
          </w:rPr>
          <w:t>15.14.</w:t>
        </w:r>
        <w:r w:rsidR="00E95634" w:rsidRPr="005E26E8">
          <w:rPr>
            <w:rStyle w:val="af6"/>
            <w:b/>
            <w:noProof/>
          </w:rPr>
          <w:t xml:space="preserve"> </w:t>
        </w:r>
        <w:r w:rsidR="00E95634" w:rsidRPr="00842156">
          <w:rPr>
            <w:rStyle w:val="af6"/>
            <w:noProof/>
          </w:rPr>
          <w:t>Особенности проведения маркетинговых исследований с повышением стартовой цены</w:t>
        </w:r>
        <w:r w:rsidR="00E95634">
          <w:rPr>
            <w:noProof/>
            <w:webHidden/>
          </w:rPr>
          <w:tab/>
        </w:r>
        <w:r w:rsidR="00E95634">
          <w:rPr>
            <w:noProof/>
            <w:webHidden/>
          </w:rPr>
          <w:fldChar w:fldCharType="begin"/>
        </w:r>
        <w:r w:rsidR="00E95634">
          <w:rPr>
            <w:noProof/>
            <w:webHidden/>
          </w:rPr>
          <w:instrText xml:space="preserve"> PAGEREF _Toc208324718 \h </w:instrText>
        </w:r>
        <w:r w:rsidR="00E95634">
          <w:rPr>
            <w:noProof/>
            <w:webHidden/>
          </w:rPr>
        </w:r>
        <w:r w:rsidR="00E95634">
          <w:rPr>
            <w:noProof/>
            <w:webHidden/>
          </w:rPr>
          <w:fldChar w:fldCharType="separate"/>
        </w:r>
        <w:r w:rsidR="00751225">
          <w:rPr>
            <w:noProof/>
            <w:webHidden/>
          </w:rPr>
          <w:t>109</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19" w:history="1">
        <w:r w:rsidR="00E95634" w:rsidRPr="005E26E8">
          <w:rPr>
            <w:rStyle w:val="af6"/>
            <w:noProof/>
          </w:rPr>
          <w:t>16.</w:t>
        </w:r>
        <w:r w:rsidR="00E95634">
          <w:rPr>
            <w:rFonts w:asciiTheme="minorHAnsi" w:eastAsiaTheme="minorEastAsia" w:hAnsiTheme="minorHAnsi" w:cstheme="minorBidi"/>
            <w:b w:val="0"/>
            <w:noProof/>
            <w:sz w:val="22"/>
            <w:szCs w:val="22"/>
          </w:rPr>
          <w:tab/>
        </w:r>
        <w:r w:rsidR="00E95634" w:rsidRPr="005E26E8">
          <w:rPr>
            <w:rStyle w:val="af6"/>
            <w:noProof/>
          </w:rPr>
          <w:t>БЕЗАЛЬТЕРНАТИВНЫЕ ЗАКУПКИ. ЗАКУПКИ НА ТОРГАХ</w:t>
        </w:r>
        <w:r w:rsidR="00E95634">
          <w:rPr>
            <w:noProof/>
            <w:webHidden/>
          </w:rPr>
          <w:tab/>
        </w:r>
        <w:r w:rsidR="00E95634">
          <w:rPr>
            <w:noProof/>
            <w:webHidden/>
          </w:rPr>
          <w:fldChar w:fldCharType="begin"/>
        </w:r>
        <w:r w:rsidR="00E95634">
          <w:rPr>
            <w:noProof/>
            <w:webHidden/>
          </w:rPr>
          <w:instrText xml:space="preserve"> PAGEREF _Toc208324719 \h </w:instrText>
        </w:r>
        <w:r w:rsidR="00E95634">
          <w:rPr>
            <w:noProof/>
            <w:webHidden/>
          </w:rPr>
        </w:r>
        <w:r w:rsidR="00E95634">
          <w:rPr>
            <w:noProof/>
            <w:webHidden/>
          </w:rPr>
          <w:fldChar w:fldCharType="separate"/>
        </w:r>
        <w:r w:rsidR="00751225">
          <w:rPr>
            <w:noProof/>
            <w:webHidden/>
          </w:rPr>
          <w:t>111</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0" w:history="1">
        <w:r w:rsidR="00E95634" w:rsidRPr="005E26E8">
          <w:rPr>
            <w:rStyle w:val="af6"/>
            <w:noProof/>
          </w:rPr>
          <w:t>17.</w:t>
        </w:r>
        <w:r w:rsidR="00E95634">
          <w:rPr>
            <w:rFonts w:asciiTheme="minorHAnsi" w:eastAsiaTheme="minorEastAsia" w:hAnsiTheme="minorHAnsi" w:cstheme="minorBidi"/>
            <w:b w:val="0"/>
            <w:noProof/>
            <w:sz w:val="22"/>
            <w:szCs w:val="22"/>
          </w:rPr>
          <w:tab/>
        </w:r>
        <w:r w:rsidR="00E95634" w:rsidRPr="005E26E8">
          <w:rPr>
            <w:rStyle w:val="af6"/>
            <w:noProof/>
          </w:rPr>
          <w:t>ЗАКУПКИ У ЕДИНСТВЕННОГО ПОСТАВЩИКА (ПОДРЯДЧИКА, ИСПОЛНИТЕЛЯ)</w:t>
        </w:r>
        <w:r w:rsidR="00E95634">
          <w:rPr>
            <w:noProof/>
            <w:webHidden/>
          </w:rPr>
          <w:tab/>
        </w:r>
        <w:r w:rsidR="00E95634">
          <w:rPr>
            <w:noProof/>
            <w:webHidden/>
          </w:rPr>
          <w:fldChar w:fldCharType="begin"/>
        </w:r>
        <w:r w:rsidR="00E95634">
          <w:rPr>
            <w:noProof/>
            <w:webHidden/>
          </w:rPr>
          <w:instrText xml:space="preserve"> PAGEREF _Toc208324720 \h </w:instrText>
        </w:r>
        <w:r w:rsidR="00E95634">
          <w:rPr>
            <w:noProof/>
            <w:webHidden/>
          </w:rPr>
        </w:r>
        <w:r w:rsidR="00E95634">
          <w:rPr>
            <w:noProof/>
            <w:webHidden/>
          </w:rPr>
          <w:fldChar w:fldCharType="separate"/>
        </w:r>
        <w:r w:rsidR="00751225">
          <w:rPr>
            <w:noProof/>
            <w:webHidden/>
          </w:rPr>
          <w:t>111</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1" w:history="1">
        <w:r w:rsidR="00E95634" w:rsidRPr="005E26E8">
          <w:rPr>
            <w:rStyle w:val="af6"/>
            <w:noProof/>
          </w:rPr>
          <w:t>18.</w:t>
        </w:r>
        <w:r w:rsidR="00E95634">
          <w:rPr>
            <w:rFonts w:asciiTheme="minorHAnsi" w:eastAsiaTheme="minorEastAsia" w:hAnsiTheme="minorHAnsi" w:cstheme="minorBidi"/>
            <w:b w:val="0"/>
            <w:noProof/>
            <w:sz w:val="22"/>
            <w:szCs w:val="22"/>
          </w:rPr>
          <w:tab/>
        </w:r>
        <w:r w:rsidR="00E95634" w:rsidRPr="005E26E8">
          <w:rPr>
            <w:rStyle w:val="af6"/>
            <w:noProof/>
          </w:rPr>
          <w:t>ОСОБЕННОСТИ ПРОВЕДЕНИЯ ЗАКУПОК, УЧАСТНИКАМИ КОТОРЫХ ЯВЛЯЮТСЯ СУБЪЕКТЫ МАЛОГО И СРЕДНЕГО ПРЕДПРИНИМАТЕЛЬСТВА</w:t>
        </w:r>
        <w:r w:rsidR="00E95634">
          <w:rPr>
            <w:noProof/>
            <w:webHidden/>
          </w:rPr>
          <w:tab/>
        </w:r>
        <w:r w:rsidR="00E95634">
          <w:rPr>
            <w:noProof/>
            <w:webHidden/>
          </w:rPr>
          <w:fldChar w:fldCharType="begin"/>
        </w:r>
        <w:r w:rsidR="00E95634">
          <w:rPr>
            <w:noProof/>
            <w:webHidden/>
          </w:rPr>
          <w:instrText xml:space="preserve"> PAGEREF _Toc208324721 \h </w:instrText>
        </w:r>
        <w:r w:rsidR="00E95634">
          <w:rPr>
            <w:noProof/>
            <w:webHidden/>
          </w:rPr>
        </w:r>
        <w:r w:rsidR="00E95634">
          <w:rPr>
            <w:noProof/>
            <w:webHidden/>
          </w:rPr>
          <w:fldChar w:fldCharType="separate"/>
        </w:r>
        <w:r w:rsidR="00751225">
          <w:rPr>
            <w:noProof/>
            <w:webHidden/>
          </w:rPr>
          <w:t>117</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2" w:history="1">
        <w:r w:rsidR="00E95634" w:rsidRPr="005E26E8">
          <w:rPr>
            <w:rStyle w:val="af6"/>
            <w:noProof/>
          </w:rPr>
          <w:t>19.</w:t>
        </w:r>
        <w:r w:rsidR="00E95634">
          <w:rPr>
            <w:rFonts w:asciiTheme="minorHAnsi" w:eastAsiaTheme="minorEastAsia" w:hAnsiTheme="minorHAnsi" w:cstheme="minorBidi"/>
            <w:b w:val="0"/>
            <w:noProof/>
            <w:sz w:val="22"/>
            <w:szCs w:val="22"/>
          </w:rPr>
          <w:tab/>
        </w:r>
        <w:r w:rsidR="00E95634" w:rsidRPr="005E26E8">
          <w:rPr>
            <w:rStyle w:val="af6"/>
            <w:noProof/>
          </w:rPr>
          <w:t>ОСОБЕННОСТИ УЧАСТИЯ СУБЪЕКТОВ МАЛОГО И  СРЕДНЕГО ПРЕДПРИНИМАТЕЛЬСТВА В ЗАКУПКАХ В КАЧЕСТВЕ СУБПОСТАВЩИКОВ (СУБПОДРЯДЧИКОВ, СОИСПОЛНИТЕЛЕЙ)</w:t>
        </w:r>
        <w:r w:rsidR="00E95634">
          <w:rPr>
            <w:noProof/>
            <w:webHidden/>
          </w:rPr>
          <w:tab/>
        </w:r>
        <w:r w:rsidR="00E95634">
          <w:rPr>
            <w:noProof/>
            <w:webHidden/>
          </w:rPr>
          <w:fldChar w:fldCharType="begin"/>
        </w:r>
        <w:r w:rsidR="00E95634">
          <w:rPr>
            <w:noProof/>
            <w:webHidden/>
          </w:rPr>
          <w:instrText xml:space="preserve"> PAGEREF _Toc208324722 \h </w:instrText>
        </w:r>
        <w:r w:rsidR="00E95634">
          <w:rPr>
            <w:noProof/>
            <w:webHidden/>
          </w:rPr>
        </w:r>
        <w:r w:rsidR="00E95634">
          <w:rPr>
            <w:noProof/>
            <w:webHidden/>
          </w:rPr>
          <w:fldChar w:fldCharType="separate"/>
        </w:r>
        <w:r w:rsidR="00751225">
          <w:rPr>
            <w:noProof/>
            <w:webHidden/>
          </w:rPr>
          <w:t>122</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3" w:history="1">
        <w:r w:rsidR="00E95634" w:rsidRPr="005E26E8">
          <w:rPr>
            <w:rStyle w:val="af6"/>
            <w:noProof/>
          </w:rPr>
          <w:t>20.</w:t>
        </w:r>
        <w:r w:rsidR="00E95634">
          <w:rPr>
            <w:rFonts w:asciiTheme="minorHAnsi" w:eastAsiaTheme="minorEastAsia" w:hAnsiTheme="minorHAnsi" w:cstheme="minorBidi"/>
            <w:b w:val="0"/>
            <w:noProof/>
            <w:sz w:val="22"/>
            <w:szCs w:val="22"/>
          </w:rPr>
          <w:tab/>
        </w:r>
        <w:r w:rsidR="00E95634" w:rsidRPr="005E26E8">
          <w:rPr>
            <w:rStyle w:val="af6"/>
            <w:noProof/>
          </w:rPr>
          <w:t>ОСОБЕННОСТИ ПРОВЕДЕНИЯ ЗАКУПОК В ЦЕЛЯХ ИМПОРТОЗАМЕЩЕНИЯ, А ТАКЖЕ ЗАКУПОК ИМПОРТНЫХ ТОВАРОВ, РАБОТ, УСЛУГ</w:t>
        </w:r>
        <w:r w:rsidR="00E95634">
          <w:rPr>
            <w:noProof/>
            <w:webHidden/>
          </w:rPr>
          <w:tab/>
        </w:r>
        <w:r w:rsidR="00E95634">
          <w:rPr>
            <w:noProof/>
            <w:webHidden/>
          </w:rPr>
          <w:fldChar w:fldCharType="begin"/>
        </w:r>
        <w:r w:rsidR="00E95634">
          <w:rPr>
            <w:noProof/>
            <w:webHidden/>
          </w:rPr>
          <w:instrText xml:space="preserve"> PAGEREF _Toc208324723 \h </w:instrText>
        </w:r>
        <w:r w:rsidR="00E95634">
          <w:rPr>
            <w:noProof/>
            <w:webHidden/>
          </w:rPr>
        </w:r>
        <w:r w:rsidR="00E95634">
          <w:rPr>
            <w:noProof/>
            <w:webHidden/>
          </w:rPr>
          <w:fldChar w:fldCharType="separate"/>
        </w:r>
        <w:r w:rsidR="00751225">
          <w:rPr>
            <w:noProof/>
            <w:webHidden/>
          </w:rPr>
          <w:t>123</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4" w:history="1">
        <w:r w:rsidR="00E95634" w:rsidRPr="005E26E8">
          <w:rPr>
            <w:rStyle w:val="af6"/>
            <w:noProof/>
          </w:rPr>
          <w:t>21.</w:t>
        </w:r>
        <w:r w:rsidR="00E95634">
          <w:rPr>
            <w:rFonts w:asciiTheme="minorHAnsi" w:eastAsiaTheme="minorEastAsia" w:hAnsiTheme="minorHAnsi" w:cstheme="minorBidi"/>
            <w:b w:val="0"/>
            <w:noProof/>
            <w:sz w:val="22"/>
            <w:szCs w:val="22"/>
          </w:rPr>
          <w:tab/>
        </w:r>
        <w:r w:rsidR="00E95634" w:rsidRPr="005E26E8">
          <w:rPr>
            <w:rStyle w:val="af6"/>
            <w:noProof/>
          </w:rPr>
          <w:t>ПОРЯДОК ПОДГОТОВКИ И ОСУЩЕСТВЛЕНИЯ ЗАКУПКИ С ИСПОЛЬЗОВАНИЕМ ТОРГОВОГО ПОРТАЛА</w:t>
        </w:r>
        <w:r w:rsidR="00E95634">
          <w:rPr>
            <w:noProof/>
            <w:webHidden/>
          </w:rPr>
          <w:tab/>
        </w:r>
        <w:r w:rsidR="00E95634">
          <w:rPr>
            <w:noProof/>
            <w:webHidden/>
          </w:rPr>
          <w:fldChar w:fldCharType="begin"/>
        </w:r>
        <w:r w:rsidR="00E95634">
          <w:rPr>
            <w:noProof/>
            <w:webHidden/>
          </w:rPr>
          <w:instrText xml:space="preserve"> PAGEREF _Toc208324724 \h </w:instrText>
        </w:r>
        <w:r w:rsidR="00E95634">
          <w:rPr>
            <w:noProof/>
            <w:webHidden/>
          </w:rPr>
        </w:r>
        <w:r w:rsidR="00E95634">
          <w:rPr>
            <w:noProof/>
            <w:webHidden/>
          </w:rPr>
          <w:fldChar w:fldCharType="separate"/>
        </w:r>
        <w:r w:rsidR="00751225">
          <w:rPr>
            <w:noProof/>
            <w:webHidden/>
          </w:rPr>
          <w:t>127</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5" w:history="1">
        <w:r w:rsidR="00E95634" w:rsidRPr="005E26E8">
          <w:rPr>
            <w:rStyle w:val="af6"/>
            <w:noProof/>
          </w:rPr>
          <w:t>22.</w:t>
        </w:r>
        <w:r w:rsidR="00E95634">
          <w:rPr>
            <w:rFonts w:asciiTheme="minorHAnsi" w:eastAsiaTheme="minorEastAsia" w:hAnsiTheme="minorHAnsi" w:cstheme="minorBidi"/>
            <w:b w:val="0"/>
            <w:noProof/>
            <w:sz w:val="22"/>
            <w:szCs w:val="22"/>
          </w:rPr>
          <w:tab/>
        </w:r>
        <w:r w:rsidR="00E95634" w:rsidRPr="005E26E8">
          <w:rPr>
            <w:rStyle w:val="af6"/>
            <w:noProof/>
          </w:rPr>
          <w:t>ОСОБЕННОСТИ ПРОВЕДЕНИЯ ОТДЕЛЬНЫХ ЗАКУПОК, ОСУЩЕСТВЛЕНИЕ КОТОРЫХ НЕ РЕГУЛИРУЕТСЯ ФЕДЕРАЛЬНЫМ ЗАКОНОМ ОТ 18 ИЮЛЯ 2011 г. № 223-ФЗ</w:t>
        </w:r>
        <w:r w:rsidR="00E95634">
          <w:rPr>
            <w:noProof/>
            <w:webHidden/>
          </w:rPr>
          <w:tab/>
        </w:r>
        <w:r w:rsidR="00E95634">
          <w:rPr>
            <w:noProof/>
            <w:webHidden/>
          </w:rPr>
          <w:fldChar w:fldCharType="begin"/>
        </w:r>
        <w:r w:rsidR="00E95634">
          <w:rPr>
            <w:noProof/>
            <w:webHidden/>
          </w:rPr>
          <w:instrText xml:space="preserve"> PAGEREF _Toc208324725 \h </w:instrText>
        </w:r>
        <w:r w:rsidR="00E95634">
          <w:rPr>
            <w:noProof/>
            <w:webHidden/>
          </w:rPr>
        </w:r>
        <w:r w:rsidR="00E95634">
          <w:rPr>
            <w:noProof/>
            <w:webHidden/>
          </w:rPr>
          <w:fldChar w:fldCharType="separate"/>
        </w:r>
        <w:r w:rsidR="00751225">
          <w:rPr>
            <w:noProof/>
            <w:webHidden/>
          </w:rPr>
          <w:t>130</w:t>
        </w:r>
        <w:r w:rsidR="00E95634">
          <w:rPr>
            <w:noProof/>
            <w:webHidden/>
          </w:rPr>
          <w:fldChar w:fldCharType="end"/>
        </w:r>
      </w:hyperlink>
    </w:p>
    <w:p w:rsidR="00E95634" w:rsidRDefault="00102D71">
      <w:pPr>
        <w:pStyle w:val="16"/>
        <w:rPr>
          <w:rFonts w:asciiTheme="minorHAnsi" w:eastAsiaTheme="minorEastAsia" w:hAnsiTheme="minorHAnsi" w:cstheme="minorBidi"/>
          <w:b w:val="0"/>
          <w:noProof/>
          <w:sz w:val="22"/>
          <w:szCs w:val="22"/>
        </w:rPr>
      </w:pPr>
      <w:hyperlink w:anchor="_Toc208324726" w:history="1">
        <w:r w:rsidR="00E95634" w:rsidRPr="005E26E8">
          <w:rPr>
            <w:rStyle w:val="af6"/>
            <w:noProof/>
          </w:rPr>
          <w:t>23.</w:t>
        </w:r>
        <w:r w:rsidR="00E95634">
          <w:rPr>
            <w:rFonts w:asciiTheme="minorHAnsi" w:eastAsiaTheme="minorEastAsia" w:hAnsiTheme="minorHAnsi" w:cstheme="minorBidi"/>
            <w:b w:val="0"/>
            <w:noProof/>
            <w:sz w:val="22"/>
            <w:szCs w:val="22"/>
          </w:rPr>
          <w:tab/>
        </w:r>
        <w:r w:rsidR="00E95634" w:rsidRPr="005E26E8">
          <w:rPr>
            <w:rStyle w:val="af6"/>
            <w:noProof/>
          </w:rPr>
          <w:t>ОСОБЕННОСТИ ИЗМЕНЕНИЯ, ДОПОЛНЕНИЯ И  РАСТОРЖЕНИЯ ДОГОВОРА</w:t>
        </w:r>
        <w:r w:rsidR="00E95634">
          <w:rPr>
            <w:noProof/>
            <w:webHidden/>
          </w:rPr>
          <w:tab/>
        </w:r>
        <w:r w:rsidR="00E95634">
          <w:rPr>
            <w:noProof/>
            <w:webHidden/>
          </w:rPr>
          <w:fldChar w:fldCharType="begin"/>
        </w:r>
        <w:r w:rsidR="00E95634">
          <w:rPr>
            <w:noProof/>
            <w:webHidden/>
          </w:rPr>
          <w:instrText xml:space="preserve"> PAGEREF _Toc208324726 \h </w:instrText>
        </w:r>
        <w:r w:rsidR="00E95634">
          <w:rPr>
            <w:noProof/>
            <w:webHidden/>
          </w:rPr>
        </w:r>
        <w:r w:rsidR="00E95634">
          <w:rPr>
            <w:noProof/>
            <w:webHidden/>
          </w:rPr>
          <w:fldChar w:fldCharType="separate"/>
        </w:r>
        <w:r w:rsidR="00751225">
          <w:rPr>
            <w:noProof/>
            <w:webHidden/>
          </w:rPr>
          <w:t>135</w:t>
        </w:r>
        <w:r w:rsidR="00E95634">
          <w:rPr>
            <w:noProof/>
            <w:webHidden/>
          </w:rPr>
          <w:fldChar w:fldCharType="end"/>
        </w:r>
      </w:hyperlink>
    </w:p>
    <w:p w:rsidR="00C13EC0" w:rsidRDefault="00422291">
      <w:pPr>
        <w:pStyle w:val="11"/>
        <w:widowControl/>
        <w:tabs>
          <w:tab w:val="right" w:leader="dot" w:pos="9639"/>
        </w:tabs>
        <w:spacing w:before="120" w:after="240" w:line="240" w:lineRule="auto"/>
        <w:ind w:left="450"/>
        <w:jc w:val="both"/>
        <w:rPr>
          <w:b w:val="0"/>
          <w:color w:val="auto"/>
          <w:spacing w:val="0"/>
          <w:sz w:val="24"/>
          <w:szCs w:val="24"/>
        </w:rPr>
      </w:pPr>
      <w:r>
        <w:rPr>
          <w:color w:val="auto"/>
          <w:spacing w:val="0"/>
          <w:sz w:val="24"/>
          <w:szCs w:val="24"/>
        </w:rPr>
        <w:fldChar w:fldCharType="end"/>
      </w:r>
      <w:bookmarkStart w:id="0" w:name="_Toc518315358"/>
      <w:bookmarkStart w:id="1" w:name="_Toc522713420"/>
      <w:bookmarkStart w:id="2" w:name="_Toc522890587"/>
      <w:bookmarkStart w:id="3" w:name="_Toc522894251"/>
      <w:bookmarkStart w:id="4" w:name="_Toc522894359"/>
      <w:bookmarkStart w:id="5" w:name="_Toc523836527"/>
      <w:bookmarkStart w:id="6" w:name="_Toc153205604"/>
      <w:bookmarkStart w:id="7" w:name="_Toc188947871"/>
      <w:bookmarkStart w:id="8" w:name="_Toc188948523"/>
      <w:bookmarkStart w:id="9" w:name="_Toc208324635"/>
      <w:r>
        <w:rPr>
          <w:color w:val="auto"/>
          <w:spacing w:val="0"/>
          <w:sz w:val="24"/>
          <w:szCs w:val="24"/>
        </w:rPr>
        <w:t xml:space="preserve">ПРИЛОЖЕНИЕ 1: </w:t>
      </w:r>
      <w:r>
        <w:rPr>
          <w:b w:val="0"/>
          <w:color w:val="auto"/>
          <w:spacing w:val="0"/>
          <w:sz w:val="24"/>
          <w:szCs w:val="24"/>
        </w:rPr>
        <w:t>ПЕРЕЧЕНЬ ВЗАИМОЗАВИСИМЫХ С ОБЩЕСТВОМ ЛИЦ</w:t>
      </w:r>
      <w:bookmarkEnd w:id="0"/>
      <w:bookmarkEnd w:id="1"/>
      <w:bookmarkEnd w:id="2"/>
      <w:bookmarkEnd w:id="3"/>
      <w:bookmarkEnd w:id="4"/>
      <w:bookmarkEnd w:id="5"/>
      <w:bookmarkEnd w:id="6"/>
      <w:bookmarkEnd w:id="7"/>
      <w:bookmarkEnd w:id="8"/>
      <w:bookmarkEnd w:id="9"/>
    </w:p>
    <w:p w:rsidR="00C13EC0" w:rsidRDefault="00422291">
      <w:pPr>
        <w:pStyle w:val="11"/>
        <w:widowControl/>
        <w:spacing w:before="120" w:after="240" w:line="240" w:lineRule="auto"/>
        <w:ind w:left="450"/>
        <w:jc w:val="left"/>
        <w:rPr>
          <w:color w:val="auto"/>
          <w:spacing w:val="0"/>
          <w:sz w:val="24"/>
          <w:szCs w:val="24"/>
        </w:rPr>
      </w:pPr>
      <w:r>
        <w:rPr>
          <w:color w:val="auto"/>
          <w:spacing w:val="0"/>
          <w:sz w:val="24"/>
          <w:szCs w:val="24"/>
        </w:rPr>
        <w:br w:type="page" w:clear="all"/>
      </w:r>
      <w:bookmarkStart w:id="10" w:name="_Toc331490000"/>
      <w:bookmarkStart w:id="11" w:name="_Ref311758261"/>
      <w:bookmarkStart w:id="12" w:name="_Toc263060884"/>
      <w:bookmarkStart w:id="13" w:name="_Toc259458787"/>
    </w:p>
    <w:p w:rsidR="00C13EC0" w:rsidRDefault="00422291">
      <w:pPr>
        <w:pStyle w:val="11"/>
        <w:widowControl/>
        <w:numPr>
          <w:ilvl w:val="0"/>
          <w:numId w:val="10"/>
        </w:numPr>
        <w:spacing w:before="720" w:after="240" w:line="240" w:lineRule="auto"/>
        <w:jc w:val="center"/>
        <w:rPr>
          <w:color w:val="auto"/>
          <w:spacing w:val="0"/>
          <w:sz w:val="24"/>
          <w:szCs w:val="24"/>
        </w:rPr>
      </w:pPr>
      <w:bookmarkStart w:id="14" w:name="_Toc208324636"/>
      <w:r>
        <w:rPr>
          <w:color w:val="auto"/>
          <w:spacing w:val="0"/>
          <w:sz w:val="24"/>
          <w:szCs w:val="24"/>
        </w:rPr>
        <w:lastRenderedPageBreak/>
        <w:t>ОБЩИЕ ПОЛОЖЕНИЯ</w:t>
      </w:r>
      <w:bookmarkEnd w:id="10"/>
      <w:bookmarkEnd w:id="11"/>
      <w:bookmarkEnd w:id="12"/>
      <w:bookmarkEnd w:id="13"/>
      <w:bookmarkEnd w:id="14"/>
    </w:p>
    <w:p w:rsidR="00C13EC0" w:rsidRDefault="00046BCA">
      <w:pPr>
        <w:pStyle w:val="20"/>
        <w:numPr>
          <w:ilvl w:val="1"/>
          <w:numId w:val="8"/>
        </w:numPr>
        <w:ind w:left="0" w:firstLine="709"/>
        <w:rPr>
          <w:color w:val="auto"/>
          <w:sz w:val="24"/>
          <w:szCs w:val="24"/>
        </w:rPr>
      </w:pPr>
      <w:bookmarkStart w:id="15" w:name="_Toc331490001"/>
      <w:bookmarkStart w:id="16" w:name="_Toc263060885"/>
      <w:bookmarkStart w:id="17" w:name="_Toc259458788"/>
      <w:r>
        <w:rPr>
          <w:color w:val="auto"/>
          <w:sz w:val="24"/>
          <w:szCs w:val="24"/>
        </w:rPr>
        <w:t xml:space="preserve"> </w:t>
      </w:r>
      <w:bookmarkStart w:id="18" w:name="_Toc208324637"/>
      <w:r w:rsidR="00422291">
        <w:rPr>
          <w:color w:val="auto"/>
          <w:sz w:val="24"/>
          <w:szCs w:val="24"/>
        </w:rPr>
        <w:t>Предмет и цели регулирования</w:t>
      </w:r>
      <w:bookmarkEnd w:id="15"/>
      <w:bookmarkEnd w:id="16"/>
      <w:bookmarkEnd w:id="17"/>
      <w:bookmarkEnd w:id="18"/>
    </w:p>
    <w:p w:rsidR="00C13EC0" w:rsidRDefault="00422291">
      <w:pPr>
        <w:pStyle w:val="2a"/>
        <w:numPr>
          <w:ilvl w:val="2"/>
          <w:numId w:val="8"/>
        </w:numPr>
        <w:shd w:val="clear" w:color="auto" w:fill="FFFFFF"/>
        <w:spacing w:before="120" w:after="0"/>
        <w:ind w:left="0" w:firstLine="709"/>
        <w:jc w:val="both"/>
      </w:pPr>
      <w:r>
        <w:t>Настоящее Положение о закупках товаров, работ, услуг ПАО «ТГК-1» (далее – Положение) разработано в целях своевременного и полного обеспечения потребностей ПАО «ТГК-1» (далее – Общество) и объектов тепло- электроэнергетики Группы Газпром энергохолдинг в товарах, работах, услугах, совершенствования порядка и повышения эффективности закупок.</w:t>
      </w:r>
    </w:p>
    <w:p w:rsidR="00C13EC0" w:rsidRDefault="00422291">
      <w:pPr>
        <w:pStyle w:val="2a"/>
        <w:numPr>
          <w:ilvl w:val="2"/>
          <w:numId w:val="8"/>
        </w:numPr>
        <w:shd w:val="clear" w:color="auto" w:fill="FFFFFF"/>
        <w:spacing w:before="120" w:after="0"/>
        <w:ind w:left="0" w:firstLine="709"/>
        <w:jc w:val="both"/>
      </w:pPr>
      <w:r>
        <w:t xml:space="preserve">Положение разработано в соответствии с Конституцией Российской Федерации, Гражданским кодексом Российской Федерации, Федеральным законом от 18 июля 2011 г. № 223-ФЗ «О закупках товаров, работ, услуг отдельными видами юридических лиц» (далее – Федеральный закон </w:t>
      </w:r>
      <w:bookmarkStart w:id="19" w:name="OLE_LINK5"/>
      <w:r>
        <w:t xml:space="preserve">от 18 июля 2011 г. </w:t>
      </w:r>
      <w:bookmarkEnd w:id="19"/>
      <w:r>
        <w:t xml:space="preserve">№ 223-ФЗ), другими федеральными законами и иными нормативными правовыми актами Российской Федерации, общепринятыми правилами, сложившимися в мировой практике в сфере закупок. </w:t>
      </w:r>
    </w:p>
    <w:p w:rsidR="00C13EC0" w:rsidRDefault="00422291">
      <w:pPr>
        <w:pStyle w:val="2a"/>
        <w:numPr>
          <w:ilvl w:val="2"/>
          <w:numId w:val="8"/>
        </w:numPr>
        <w:shd w:val="clear" w:color="auto" w:fill="FFFFFF"/>
        <w:spacing w:before="120" w:after="0"/>
        <w:ind w:left="0" w:firstLine="709"/>
        <w:jc w:val="both"/>
      </w:pPr>
      <w:r>
        <w:t>Настоящее Положение регулирует закупочную деятельность Общества, устанавливает единые правила и</w:t>
      </w:r>
      <w:r>
        <w:rPr>
          <w:lang w:val="en-US"/>
        </w:rPr>
        <w:t> </w:t>
      </w:r>
      <w:r>
        <w:t>порядок закупок товаров, работ, услуг, в том числе в целях коммерческого использования (далее – закупки), направленные на реализацию следующих принципов закупок:</w:t>
      </w:r>
    </w:p>
    <w:p w:rsidR="00C13EC0" w:rsidRDefault="00422291">
      <w:pPr>
        <w:pStyle w:val="af4"/>
        <w:widowControl/>
        <w:shd w:val="clear" w:color="auto" w:fill="FFFFFF"/>
        <w:tabs>
          <w:tab w:val="left" w:pos="0"/>
          <w:tab w:val="left" w:pos="900"/>
          <w:tab w:val="num" w:pos="1560"/>
        </w:tabs>
        <w:spacing w:before="120"/>
        <w:ind w:left="-10" w:firstLine="720"/>
        <w:rPr>
          <w:sz w:val="24"/>
          <w:szCs w:val="24"/>
        </w:rPr>
      </w:pPr>
      <w:r>
        <w:rPr>
          <w:sz w:val="24"/>
          <w:szCs w:val="24"/>
        </w:rPr>
        <w:t>создание условий для своевременного и полного обеспечения потребностей Общества в товарах, работах, услугах и выявления поставщика (подрядчика, исполнителя), способного своевременно и качественно удовлетворить потребности Заказчика с требуемыми показателями цены, качества и надежности;</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обеспечение безопасности функционирования опасных производственных объектов тепло- электроэнергетики;</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информационной открытости закупок;</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равноправия, справедливости, отсутствия дискриминации и необоснованных ограничений конкуренции по отношению к участникам закупки;</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целевого и экономически эффективного расходования денежных средств на приобретение товаров, работ, услуг (с учетом при необходимости стоимости жизненного цикла закупаемой продукции) и реализации мер, направленных на сокращение издержек Заказчика, минимизации налоговых рисков;</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отсутствия ограничения допуска к участию в закупке путем установления неизмеряемых требований к участникам закупки;</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создания условий для конкуренции между хозяйствующими субъектами при проведении закупок в целях получения лучших условий удовлетворения потребности по параметрам цены, качества и сроков на соответствующем товарном рынке;</w:t>
      </w:r>
    </w:p>
    <w:p w:rsidR="00C13EC0" w:rsidRDefault="00422291">
      <w:pPr>
        <w:pStyle w:val="af4"/>
        <w:widowControl/>
        <w:shd w:val="clear" w:color="auto" w:fill="FFFFFF"/>
        <w:tabs>
          <w:tab w:val="left" w:pos="0"/>
          <w:tab w:val="left" w:pos="900"/>
        </w:tabs>
        <w:spacing w:before="120"/>
        <w:ind w:left="-10" w:firstLine="720"/>
        <w:rPr>
          <w:sz w:val="24"/>
          <w:szCs w:val="24"/>
        </w:rPr>
      </w:pPr>
      <w:r>
        <w:rPr>
          <w:sz w:val="24"/>
          <w:szCs w:val="24"/>
        </w:rPr>
        <w:t>обеспечения баланса издержек на организацию и проведение процедур конкурентных закупок и ожидаемой экономической выгоды от их результатов.</w:t>
      </w:r>
    </w:p>
    <w:p w:rsidR="00C13EC0" w:rsidRDefault="00422291">
      <w:pPr>
        <w:pStyle w:val="2a"/>
        <w:numPr>
          <w:ilvl w:val="2"/>
          <w:numId w:val="8"/>
        </w:numPr>
        <w:shd w:val="clear" w:color="auto" w:fill="FFFFFF"/>
        <w:spacing w:before="120" w:after="0"/>
        <w:ind w:left="0" w:firstLine="709"/>
        <w:jc w:val="both"/>
      </w:pPr>
      <w:bookmarkStart w:id="20" w:name="Пункт_1_1_4"/>
      <w:r>
        <w:t>Требова</w:t>
      </w:r>
      <w:bookmarkEnd w:id="20"/>
      <w:r>
        <w:t>ния</w:t>
      </w:r>
      <w:r>
        <w:rPr>
          <w:rFonts w:eastAsiaTheme="minorHAnsi"/>
          <w:lang w:eastAsia="en-US"/>
        </w:rPr>
        <w:t xml:space="preserve"> настоящего Положения обязательны для применения при осуществлении закупочной деятельности Общества.</w:t>
      </w:r>
    </w:p>
    <w:p w:rsidR="00C13EC0" w:rsidRDefault="00422291">
      <w:pPr>
        <w:pStyle w:val="2a"/>
        <w:shd w:val="clear" w:color="auto" w:fill="FFFFFF"/>
        <w:spacing w:after="0"/>
        <w:ind w:left="-10" w:firstLine="720"/>
        <w:jc w:val="both"/>
        <w:rPr>
          <w:rFonts w:eastAsiaTheme="minorHAnsi"/>
          <w:lang w:eastAsia="en-US"/>
        </w:rPr>
      </w:pPr>
      <w:bookmarkStart w:id="21" w:name="Par0"/>
      <w:bookmarkEnd w:id="21"/>
      <w:r>
        <w:t>В случае если на Общество не распространяется действие Федерального закона от 18 июля 2011 г. № 223-ФЗ, при осуществлении закупок товаров, работ, услуг применяются требования настоящего Положения с особенностями, предусмотренными разделом 22</w:t>
      </w:r>
      <w:r>
        <w:rPr>
          <w:rFonts w:eastAsiaTheme="minorHAnsi"/>
          <w:lang w:eastAsia="en-US"/>
        </w:rPr>
        <w:t>.</w:t>
      </w:r>
    </w:p>
    <w:p w:rsidR="00C13EC0" w:rsidRDefault="00422291">
      <w:pPr>
        <w:pStyle w:val="2a"/>
        <w:numPr>
          <w:ilvl w:val="2"/>
          <w:numId w:val="8"/>
        </w:numPr>
        <w:shd w:val="clear" w:color="auto" w:fill="FFFFFF"/>
        <w:spacing w:before="120" w:after="0"/>
        <w:ind w:left="0" w:firstLine="709"/>
        <w:jc w:val="both"/>
      </w:pPr>
      <w:r>
        <w:t xml:space="preserve">Положение не регулирует отношения, предусмотренные частью 4 статьи 1 Федерального закона от 18 июля 2011 г. № 223-ФЗ, за исключением отношений, регламентированных разделом </w:t>
      </w:r>
      <w:hyperlink w:anchor="раздел_22" w:tooltip="#раздел_22" w:history="1">
        <w:r>
          <w:rPr>
            <w:rFonts w:eastAsiaTheme="minorHAnsi"/>
            <w:lang w:eastAsia="en-US"/>
          </w:rPr>
          <w:t>22</w:t>
        </w:r>
      </w:hyperlink>
      <w:r>
        <w:t>, к которым требования настоящего Положения применяются с учетом особенностей, установленных названным разделом.</w:t>
      </w:r>
    </w:p>
    <w:p w:rsidR="00C13EC0" w:rsidRDefault="00422291">
      <w:pPr>
        <w:pStyle w:val="2a"/>
        <w:numPr>
          <w:ilvl w:val="2"/>
          <w:numId w:val="8"/>
        </w:numPr>
        <w:shd w:val="clear" w:color="auto" w:fill="FFFFFF"/>
        <w:spacing w:before="120" w:after="0"/>
        <w:ind w:left="0" w:firstLine="709"/>
        <w:jc w:val="both"/>
      </w:pPr>
      <w:r>
        <w:lastRenderedPageBreak/>
        <w:t xml:space="preserve">В случае осуществления закупок товаров, работ, услуг в порядке, предусмотренном Федеральным законом от 05 апреля 2013 г. № 44-ФЗ </w:t>
      </w:r>
      <w:r>
        <w:br/>
        <w:t>«О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 № 44-ФЗ), настоящее Положение применяется в части, не противоречащей требованиям Федерального закона от 05 апреля 2013 г. № 44-ФЗ.</w:t>
      </w:r>
    </w:p>
    <w:p w:rsidR="00C13EC0" w:rsidRDefault="00422291" w:rsidP="00046BCA">
      <w:pPr>
        <w:pStyle w:val="20"/>
        <w:numPr>
          <w:ilvl w:val="1"/>
          <w:numId w:val="8"/>
        </w:numPr>
        <w:ind w:left="0" w:firstLine="709"/>
        <w:rPr>
          <w:color w:val="auto"/>
          <w:sz w:val="24"/>
          <w:szCs w:val="24"/>
        </w:rPr>
      </w:pPr>
      <w:bookmarkStart w:id="22" w:name="_Toc318325143"/>
      <w:bookmarkStart w:id="23" w:name="_Toc318325144"/>
      <w:bookmarkStart w:id="24" w:name="_Toc318325145"/>
      <w:bookmarkStart w:id="25" w:name="_Toc318325146"/>
      <w:bookmarkStart w:id="26" w:name="_Toc307828555"/>
      <w:bookmarkStart w:id="27" w:name="_Toc307876110"/>
      <w:bookmarkStart w:id="28" w:name="_Toc307880495"/>
      <w:bookmarkStart w:id="29" w:name="_Toc307915879"/>
      <w:bookmarkStart w:id="30" w:name="_Toc307915966"/>
      <w:bookmarkStart w:id="31" w:name="_Toc307916096"/>
      <w:bookmarkStart w:id="32" w:name="_Toc307916474"/>
      <w:bookmarkStart w:id="33" w:name="_Toc307916883"/>
      <w:bookmarkStart w:id="34" w:name="_Toc307828556"/>
      <w:bookmarkStart w:id="35" w:name="_Toc307876111"/>
      <w:bookmarkStart w:id="36" w:name="_Toc307880496"/>
      <w:bookmarkStart w:id="37" w:name="_Toc307915880"/>
      <w:bookmarkStart w:id="38" w:name="_Toc307915967"/>
      <w:bookmarkStart w:id="39" w:name="_Toc307916097"/>
      <w:bookmarkStart w:id="40" w:name="_Toc307916475"/>
      <w:bookmarkStart w:id="41" w:name="_Toc307916884"/>
      <w:bookmarkStart w:id="42" w:name="_Toc259458789"/>
      <w:bookmarkStart w:id="43" w:name="_Toc263060886"/>
      <w:bookmarkStart w:id="44" w:name="_Toc331490002"/>
      <w:bookmarkStart w:id="45" w:name="_Toc20832463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color w:val="auto"/>
          <w:sz w:val="24"/>
          <w:szCs w:val="24"/>
        </w:rPr>
        <w:t>Термины и определения</w:t>
      </w:r>
      <w:bookmarkEnd w:id="42"/>
      <w:bookmarkEnd w:id="43"/>
      <w:bookmarkEnd w:id="44"/>
      <w:bookmarkEnd w:id="45"/>
    </w:p>
    <w:p w:rsidR="00C13EC0" w:rsidRDefault="00422291">
      <w:pPr>
        <w:pStyle w:val="2a"/>
        <w:numPr>
          <w:ilvl w:val="2"/>
          <w:numId w:val="8"/>
        </w:numPr>
        <w:shd w:val="clear" w:color="auto" w:fill="FFFFFF"/>
        <w:spacing w:before="120" w:after="0"/>
        <w:ind w:left="0" w:firstLine="709"/>
        <w:jc w:val="both"/>
      </w:pPr>
      <w:r>
        <w:rPr>
          <w:b/>
        </w:rPr>
        <w:t>Автоматизированная система электронных закупок (АСЭЗ)</w:t>
      </w:r>
      <w:r>
        <w:t> – автоматизированная система, обеспечивающая поддержку бизнес-процессов закупочной деятельности Общества с учетом его отраслевой специфики, а</w:t>
      </w:r>
      <w:r>
        <w:rPr>
          <w:lang w:val="en-US"/>
        </w:rPr>
        <w:t> </w:t>
      </w:r>
      <w:r>
        <w:t>также выполняющая функции корпоративной информационной системы в</w:t>
      </w:r>
      <w:r>
        <w:rPr>
          <w:lang w:val="en-US"/>
        </w:rPr>
        <w:t> </w:t>
      </w:r>
      <w:r>
        <w:t>сфере закупок, взаимодействующей с единой информационной системой (</w:t>
      </w:r>
      <w:hyperlink r:id="rId8" w:tooltip="http://www.zakupki.gazprom.ru" w:history="1">
        <w:r>
          <w:rPr>
            <w:rStyle w:val="af6"/>
            <w:color w:val="auto"/>
          </w:rPr>
          <w:t>www.zakupki.gazprom.ru</w:t>
        </w:r>
      </w:hyperlink>
      <w:r>
        <w:t>). Посредством АСЭЗ осуществляется взаимодействие Общества с ПАО «Газпром» в части информационного обмена.</w:t>
      </w:r>
    </w:p>
    <w:p w:rsidR="00C13EC0" w:rsidRDefault="00422291">
      <w:pPr>
        <w:pStyle w:val="2a"/>
        <w:numPr>
          <w:ilvl w:val="2"/>
          <w:numId w:val="8"/>
        </w:numPr>
        <w:shd w:val="clear" w:color="auto" w:fill="FFFFFF"/>
        <w:spacing w:before="120" w:after="0"/>
        <w:ind w:left="0" w:firstLine="709"/>
        <w:jc w:val="both"/>
      </w:pPr>
      <w:r>
        <w:rPr>
          <w:b/>
        </w:rPr>
        <w:t>Альтернативное предложение</w:t>
      </w:r>
      <w:r>
        <w:t> – предложение участника конкурса, запроса предложений, конкурентного отбора, являющееся дополнительным к поданному им предложению в отношении предмета закупки, направленному Заказчику по форме и в порядке, установленным документацией о конкурентной закупке, в составе заявки на участие в</w:t>
      </w:r>
      <w:r>
        <w:rPr>
          <w:lang w:val="en-US"/>
        </w:rPr>
        <w:t> </w:t>
      </w:r>
      <w:r>
        <w:t>конкурентной закупке (основное предложение), и содержащее одно или несколько измененных организационно-технических и/или коммерческих решений, характеристик предмета закупки и/или условий договора. Дополнительное к основному предложению предложение участника закупки, отличающееся от основного предложения только ценой, не является альтернативным предложением.</w:t>
      </w:r>
    </w:p>
    <w:p w:rsidR="00C13EC0" w:rsidRDefault="00422291">
      <w:pPr>
        <w:pStyle w:val="2a"/>
        <w:numPr>
          <w:ilvl w:val="2"/>
          <w:numId w:val="8"/>
        </w:numPr>
        <w:shd w:val="clear" w:color="auto" w:fill="FFFFFF"/>
        <w:spacing w:before="120" w:after="0"/>
        <w:ind w:left="0" w:firstLine="709"/>
        <w:jc w:val="both"/>
      </w:pPr>
      <w:r>
        <w:rPr>
          <w:b/>
        </w:rPr>
        <w:t>Аукцион</w:t>
      </w:r>
      <w: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конкурентной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w:t>
      </w:r>
      <w:r>
        <w:rPr>
          <w:lang w:val="en-US"/>
        </w:rPr>
        <w:t> </w:t>
      </w:r>
      <w:r>
        <w:t>конкурентной закупке, и которое предложило наиболее высокую цену за</w:t>
      </w:r>
      <w:r>
        <w:rPr>
          <w:lang w:val="en-US"/>
        </w:rPr>
        <w:t> </w:t>
      </w:r>
      <w:r>
        <w:t xml:space="preserve">право заключить договор. </w:t>
      </w:r>
    </w:p>
    <w:p w:rsidR="00C13EC0" w:rsidRDefault="00422291">
      <w:pPr>
        <w:pStyle w:val="2a"/>
        <w:numPr>
          <w:ilvl w:val="2"/>
          <w:numId w:val="8"/>
        </w:numPr>
        <w:shd w:val="clear" w:color="auto" w:fill="FFFFFF"/>
        <w:spacing w:before="120" w:after="0"/>
        <w:ind w:left="0" w:firstLine="709"/>
        <w:jc w:val="both"/>
      </w:pPr>
      <w:r>
        <w:rPr>
          <w:b/>
        </w:rPr>
        <w:t>Безальтернативная закупка</w:t>
      </w:r>
      <w:r>
        <w:t xml:space="preserve"> – способ неконкурентной закупки, при которой Заказчик заключает договор с единственно возможным поставщиком (подрядчиком, исполнителем) в случаях, предусмотренных настоящим Положением. </w:t>
      </w:r>
    </w:p>
    <w:p w:rsidR="00C13EC0" w:rsidRDefault="00422291">
      <w:pPr>
        <w:pStyle w:val="2a"/>
        <w:numPr>
          <w:ilvl w:val="2"/>
          <w:numId w:val="8"/>
        </w:numPr>
        <w:shd w:val="clear" w:color="auto" w:fill="FFFFFF"/>
        <w:spacing w:before="120" w:after="0"/>
        <w:ind w:left="0" w:firstLine="709"/>
        <w:jc w:val="both"/>
      </w:pPr>
      <w:r>
        <w:rPr>
          <w:b/>
        </w:rPr>
        <w:t>Взаимозависимые с Заказчиком лица</w:t>
      </w:r>
      <w:r>
        <w:t> – юридические лица, признаваемые взаимозависимыми с Заказчиком лицами в соответствии с Налоговым кодексом Российской Федерации, перечень которых определен правовым актом, регулирующим правила закупки Заказчика (положением о закупке), с указанием обоснования включения в указанный перечень каждого юридического лица в соответствии с положениями Налогового кодекса Российской Федерации (Перечень Взаимозависимых с Заказчиком лиц).</w:t>
      </w:r>
    </w:p>
    <w:p w:rsidR="00C13EC0" w:rsidRDefault="00422291">
      <w:pPr>
        <w:pStyle w:val="2a"/>
        <w:shd w:val="clear" w:color="auto" w:fill="FFFFFF"/>
        <w:spacing w:before="120" w:after="0"/>
        <w:ind w:firstLine="709"/>
        <w:jc w:val="both"/>
      </w:pPr>
      <w:r>
        <w:t>Перечень взаимозависимых с Заказчиком лиц определен в приложении 1 к настоящему Положению.</w:t>
      </w:r>
    </w:p>
    <w:p w:rsidR="00C13EC0" w:rsidRDefault="00422291">
      <w:pPr>
        <w:pStyle w:val="2a"/>
        <w:numPr>
          <w:ilvl w:val="2"/>
          <w:numId w:val="8"/>
        </w:numPr>
        <w:shd w:val="clear" w:color="auto" w:fill="FFFFFF"/>
        <w:spacing w:before="120" w:after="0"/>
        <w:ind w:left="0" w:firstLine="709"/>
        <w:jc w:val="both"/>
      </w:pPr>
      <w:r>
        <w:rPr>
          <w:b/>
        </w:rPr>
        <w:t>Группа Газпром</w:t>
      </w:r>
      <w:r>
        <w:t xml:space="preserve"> – ПАО «Газпром» и Компании Группы Газпром.</w:t>
      </w:r>
    </w:p>
    <w:p w:rsidR="00C13EC0" w:rsidRDefault="00422291">
      <w:pPr>
        <w:pStyle w:val="2a"/>
        <w:numPr>
          <w:ilvl w:val="2"/>
          <w:numId w:val="8"/>
        </w:numPr>
        <w:shd w:val="clear" w:color="auto" w:fill="FFFFFF"/>
        <w:spacing w:before="120" w:after="0"/>
        <w:ind w:left="0" w:firstLine="709"/>
        <w:jc w:val="both"/>
      </w:pPr>
      <w:r>
        <w:rPr>
          <w:b/>
        </w:rPr>
        <w:t xml:space="preserve">Группа Газпром энергохолдинг </w:t>
      </w:r>
      <w:r>
        <w:t xml:space="preserve">- для целей настоящего положения юридические лица, в которых ООО «Газпром энергохолдинг» имеет право прямо или косвенно (через подконтрольных ему лиц) распоряжаться в силу участия в таких </w:t>
      </w:r>
      <w:r>
        <w:lastRenderedPageBreak/>
        <w:t>организациях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таких организаций, более 50 процентами голосов в высших органах управления таких организаций либо право назначать (избирать) единоличных исполнительных органов и (или) более 50 процентов составов коллегиальных органов управления таких организаций.</w:t>
      </w:r>
    </w:p>
    <w:p w:rsidR="00C13EC0" w:rsidRDefault="00422291">
      <w:pPr>
        <w:pStyle w:val="2a"/>
        <w:numPr>
          <w:ilvl w:val="2"/>
          <w:numId w:val="8"/>
        </w:numPr>
        <w:shd w:val="clear" w:color="auto" w:fill="FFFFFF"/>
        <w:spacing w:before="120" w:after="0"/>
        <w:ind w:left="0" w:firstLine="709"/>
        <w:jc w:val="both"/>
      </w:pPr>
      <w:r>
        <w:rPr>
          <w:b/>
        </w:rPr>
        <w:t>Документация о конкурентной закупке (конкурсная документация, документация об аукционе, документация о запросе предложений, документация о конкурентном отборе)</w:t>
      </w:r>
      <w:r>
        <w:t xml:space="preserve"> – комплект документов, оформляемый для осуществления конкурентной закупки и содержащий сведения о конкурентной закупке, предусмотренные Федеральным законом от 18 июля 2011 г. № 223-ФЗ и настоящим Положением, а также об условиях заключаемого по результатам конкурентной закупки договора.</w:t>
      </w:r>
    </w:p>
    <w:p w:rsidR="00C13EC0" w:rsidRDefault="00422291">
      <w:pPr>
        <w:pStyle w:val="2a"/>
        <w:numPr>
          <w:ilvl w:val="2"/>
          <w:numId w:val="8"/>
        </w:numPr>
        <w:shd w:val="clear" w:color="auto" w:fill="FFFFFF"/>
        <w:spacing w:before="120" w:after="0"/>
        <w:ind w:left="0" w:firstLine="709"/>
        <w:jc w:val="both"/>
      </w:pPr>
      <w:r>
        <w:rPr>
          <w:b/>
        </w:rPr>
        <w:t xml:space="preserve">Документация о неконкурентной закупке </w:t>
      </w:r>
      <w:r>
        <w:t>–</w:t>
      </w:r>
      <w:r>
        <w:rPr>
          <w:b/>
        </w:rPr>
        <w:t xml:space="preserve"> </w:t>
      </w:r>
      <w:r>
        <w:t>комплект документов, содержащий полную информацию о предмете, условиях и правилах проведения неконкурентной закупки, правилах подготовки, оформления и подачи заявок участником закупки, критериях и порядке оценки предложений участников закупки, а также об условиях заключаемого по результатам неконкурентной закупки договора.</w:t>
      </w:r>
      <w:r>
        <w:rPr>
          <w:rFonts w:eastAsiaTheme="minorHAnsi"/>
          <w:lang w:eastAsia="en-US"/>
        </w:rPr>
        <w:t xml:space="preserve"> </w:t>
      </w:r>
      <w:r>
        <w:t xml:space="preserve">Для целей настоящего Положения к документации о неконкурентной закупке приравнивается, в том числе документация о маркетинговом исследовании в электронной форме, а также запрос в бумажной форме, указанный в п. </w:t>
      </w:r>
      <w:hyperlink w:anchor="Пункт_15_1_2_2" w:tooltip="#Пункт_15_1_2_2" w:history="1">
        <w:r>
          <w:t>15.1.2.2</w:t>
        </w:r>
      </w:hyperlink>
      <w:r>
        <w:t xml:space="preserve">, и заказ, указанный в п. </w:t>
      </w:r>
      <w:hyperlink w:anchor="Пункт_15_1_2_3" w:tooltip="#Пункт_15_1_2_3" w:history="1">
        <w:r>
          <w:t>15.1.2.3</w:t>
        </w:r>
      </w:hyperlink>
      <w:r>
        <w:t>.</w:t>
      </w:r>
    </w:p>
    <w:p w:rsidR="00C13EC0" w:rsidRDefault="00422291">
      <w:pPr>
        <w:pStyle w:val="2a"/>
        <w:numPr>
          <w:ilvl w:val="2"/>
          <w:numId w:val="8"/>
        </w:numPr>
        <w:shd w:val="clear" w:color="auto" w:fill="FFFFFF"/>
        <w:spacing w:before="120" w:after="0"/>
        <w:ind w:left="0" w:firstLine="709"/>
        <w:jc w:val="both"/>
      </w:pPr>
      <w:r>
        <w:rPr>
          <w:b/>
        </w:rPr>
        <w:t>Документооборот в форме электронных документов (электронный документооборот)</w:t>
      </w:r>
      <w:r>
        <w:t xml:space="preserve"> – передача информации и обмен документами в электронной форме, подписанными электронной подписью в соответствии с требованиями настоящего Положения, условия и порядок признания юридической силы которых установлены федеральным законодательством об электронной подписи, посредством электронных площадок, одобренных структурным подразделением ПАО «Газпром», созданным в целях реализации единой политики в области закупочной деятельности Группы Газпром. </w:t>
      </w:r>
    </w:p>
    <w:p w:rsidR="00C13EC0" w:rsidRDefault="00422291">
      <w:pPr>
        <w:pStyle w:val="2a"/>
        <w:numPr>
          <w:ilvl w:val="2"/>
          <w:numId w:val="8"/>
        </w:numPr>
        <w:shd w:val="clear" w:color="auto" w:fill="FFFFFF"/>
        <w:spacing w:before="120" w:after="0"/>
        <w:ind w:left="0" w:firstLine="709"/>
        <w:jc w:val="both"/>
        <w:rPr>
          <w:b/>
        </w:rPr>
      </w:pPr>
      <w:r>
        <w:rPr>
          <w:b/>
        </w:rPr>
        <w:t xml:space="preserve">Единая информационная система (ЕИС) </w:t>
      </w:r>
      <w:r>
        <w:t>– единая информационная система в сфере закупок товаров, работ, услуг для обеспечения государственных и муниципальных нужд.</w:t>
      </w:r>
    </w:p>
    <w:p w:rsidR="00C13EC0" w:rsidRDefault="00422291">
      <w:pPr>
        <w:pStyle w:val="2a"/>
        <w:numPr>
          <w:ilvl w:val="2"/>
          <w:numId w:val="8"/>
        </w:numPr>
        <w:shd w:val="clear" w:color="auto" w:fill="FFFFFF"/>
        <w:spacing w:before="120" w:after="0"/>
        <w:ind w:left="0" w:firstLine="709"/>
        <w:jc w:val="both"/>
        <w:rPr>
          <w:b/>
        </w:rPr>
      </w:pPr>
      <w:r>
        <w:rPr>
          <w:b/>
        </w:rPr>
        <w:t xml:space="preserve">Единая система газоснабжения (ЕСГ) </w:t>
      </w:r>
      <w:r>
        <w:t>–</w:t>
      </w:r>
      <w:r>
        <w:rPr>
          <w:b/>
        </w:rPr>
        <w:t xml:space="preserve"> </w:t>
      </w:r>
      <w:r>
        <w:t>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на основаниях, предусмотренных законодательством Российской Федерации.</w:t>
      </w:r>
    </w:p>
    <w:p w:rsidR="00C13EC0" w:rsidRDefault="00422291">
      <w:pPr>
        <w:pStyle w:val="2a"/>
        <w:numPr>
          <w:ilvl w:val="2"/>
          <w:numId w:val="8"/>
        </w:numPr>
        <w:shd w:val="clear" w:color="auto" w:fill="FFFFFF"/>
        <w:spacing w:before="120" w:after="0"/>
        <w:ind w:left="0" w:firstLine="709"/>
        <w:jc w:val="both"/>
      </w:pPr>
      <w:r>
        <w:rPr>
          <w:b/>
        </w:rPr>
        <w:t xml:space="preserve">Заказчик </w:t>
      </w:r>
      <w:r>
        <w:t>– Общество – юридическое лицо, для обеспечения нужд которого осуществляется закупка.</w:t>
      </w:r>
    </w:p>
    <w:p w:rsidR="00C13EC0" w:rsidRDefault="00422291">
      <w:pPr>
        <w:pStyle w:val="2a"/>
        <w:numPr>
          <w:ilvl w:val="2"/>
          <w:numId w:val="8"/>
        </w:numPr>
        <w:shd w:val="clear" w:color="auto" w:fill="FFFFFF"/>
        <w:spacing w:before="120" w:after="0"/>
        <w:ind w:left="0" w:firstLine="709"/>
        <w:jc w:val="both"/>
      </w:pPr>
      <w:r>
        <w:rPr>
          <w:b/>
        </w:rPr>
        <w:t xml:space="preserve">Закрытая конкурентная закупка (закрытый конкурс, закрытый аукцион, закрытый запрос предложений, закрытый запрос котировок, закрытый конкурентный отбор) </w:t>
      </w:r>
      <w:r>
        <w:t>–</w:t>
      </w:r>
      <w:r>
        <w:rPr>
          <w:b/>
        </w:rPr>
        <w:t xml:space="preserve"> </w:t>
      </w:r>
      <w:r>
        <w:t>конкурентная закупка, осуществляемая закрытым способом посредством направления приглашения о принятии участия в ней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C13EC0" w:rsidRDefault="00422291">
      <w:pPr>
        <w:pStyle w:val="2a"/>
        <w:numPr>
          <w:ilvl w:val="2"/>
          <w:numId w:val="8"/>
        </w:numPr>
        <w:shd w:val="clear" w:color="auto" w:fill="FFFFFF"/>
        <w:spacing w:before="120" w:after="0"/>
        <w:ind w:left="0" w:firstLine="709"/>
        <w:jc w:val="both"/>
        <w:rPr>
          <w:b/>
        </w:rPr>
      </w:pPr>
      <w:r>
        <w:rPr>
          <w:b/>
        </w:rPr>
        <w:t xml:space="preserve">Закупка посредством участия в торгах (закупка на торгах) </w:t>
      </w:r>
      <w:r>
        <w:t xml:space="preserve">– способ неконкурентной закупки, при котором Заказчик выступает в качестве участника торгов, </w:t>
      </w:r>
      <w:r>
        <w:lastRenderedPageBreak/>
        <w:t>организуемых третьими лицами, и подаёт заявку на участие в таких торгах в соответствии с правилами их проведения для целей приобретения товара, продажа которого в силу Гражданского кодекса Российской Федерации или иного закона может быть осуществлена только путем проведения торгов.</w:t>
      </w:r>
    </w:p>
    <w:p w:rsidR="00C13EC0" w:rsidRDefault="00422291">
      <w:pPr>
        <w:pStyle w:val="2a"/>
        <w:numPr>
          <w:ilvl w:val="2"/>
          <w:numId w:val="8"/>
        </w:numPr>
        <w:shd w:val="clear" w:color="auto" w:fill="FFFFFF"/>
        <w:spacing w:before="120" w:after="0"/>
        <w:ind w:left="0" w:firstLine="709"/>
        <w:jc w:val="both"/>
      </w:pPr>
      <w:r>
        <w:rPr>
          <w:b/>
        </w:rPr>
        <w:t>Закупка у единственного поставщика (подрядчика, исполнителя)</w:t>
      </w:r>
      <w:r>
        <w:t xml:space="preserve"> – способ неконкурентной закупки, при котором Заказчик предлагает заключить договор только одному поставщику (подрядчику, исполнителю) либо принимает предложение о заключении договора от одного поставщика (подрядчика, исполнителя) в случаях, предусмотренных настоящим Положением.</w:t>
      </w:r>
    </w:p>
    <w:p w:rsidR="00C13EC0" w:rsidRDefault="00422291">
      <w:pPr>
        <w:pStyle w:val="2a"/>
        <w:numPr>
          <w:ilvl w:val="2"/>
          <w:numId w:val="8"/>
        </w:numPr>
        <w:shd w:val="clear" w:color="auto" w:fill="FFFFFF"/>
        <w:spacing w:before="120" w:after="0"/>
        <w:ind w:left="0" w:firstLine="709"/>
        <w:jc w:val="both"/>
      </w:pPr>
      <w:r>
        <w:rPr>
          <w:b/>
          <w:bCs/>
        </w:rPr>
        <w:t xml:space="preserve">Закупка, участниками которой могут быть только субъекты малого и среднего предпринимательства </w:t>
      </w:r>
      <w:r>
        <w:rPr>
          <w:bCs/>
        </w:rPr>
        <w:t>– конкурентная закупка в электронной форме/неконкурентная закупка,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 июля 2011 г. № 223-ФЗ, могут быть только субъекты малого и среднего предпринимательства.</w:t>
      </w:r>
    </w:p>
    <w:p w:rsidR="00C13EC0" w:rsidRDefault="00422291">
      <w:pPr>
        <w:pStyle w:val="2a"/>
        <w:numPr>
          <w:ilvl w:val="2"/>
          <w:numId w:val="8"/>
        </w:numPr>
        <w:shd w:val="clear" w:color="auto" w:fill="FFFFFF"/>
        <w:spacing w:before="120" w:after="0"/>
        <w:ind w:left="0" w:firstLine="709"/>
        <w:jc w:val="both"/>
      </w:pPr>
      <w:r>
        <w:rPr>
          <w:b/>
        </w:rPr>
        <w:t>Закупочная комиссия</w:t>
      </w:r>
      <w:r>
        <w:rPr>
          <w:rStyle w:val="aff5"/>
          <w:sz w:val="24"/>
          <w:szCs w:val="24"/>
        </w:rPr>
        <w:t xml:space="preserve"> </w:t>
      </w:r>
      <w:r>
        <w:t>– используемый для целей настоящего Положения термин, объединяющий в себе понятие комиссия по осуществлению конкурентных закупок и комиссия по маркетинговым исследованиям.</w:t>
      </w:r>
    </w:p>
    <w:p w:rsidR="00C13EC0" w:rsidRDefault="00422291">
      <w:pPr>
        <w:pStyle w:val="2a"/>
        <w:numPr>
          <w:ilvl w:val="2"/>
          <w:numId w:val="8"/>
        </w:numPr>
        <w:shd w:val="clear" w:color="auto" w:fill="FFFFFF"/>
        <w:spacing w:before="120" w:after="0"/>
        <w:ind w:left="0" w:firstLine="709"/>
        <w:jc w:val="both"/>
      </w:pPr>
      <w:r>
        <w:rPr>
          <w:b/>
        </w:rPr>
        <w:t>Закупочные процедуры</w:t>
      </w:r>
      <w:r>
        <w:t xml:space="preserve"> – стадии подготовки и осуществления закупки, обеспечивающие выбор поставщика (подрядчика, исполнителя) на условиях состязательности.</w:t>
      </w:r>
    </w:p>
    <w:p w:rsidR="00C13EC0" w:rsidRDefault="00422291">
      <w:pPr>
        <w:pStyle w:val="2a"/>
        <w:numPr>
          <w:ilvl w:val="2"/>
          <w:numId w:val="8"/>
        </w:numPr>
        <w:shd w:val="clear" w:color="auto" w:fill="FFFFFF"/>
        <w:spacing w:before="120" w:after="0"/>
        <w:ind w:left="0" w:firstLine="709"/>
        <w:jc w:val="both"/>
        <w:rPr>
          <w:b/>
        </w:rPr>
      </w:pPr>
      <w:r>
        <w:rPr>
          <w:b/>
        </w:rPr>
        <w:t>Запрос котировок</w:t>
      </w:r>
      <w: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C13EC0" w:rsidRDefault="00422291">
      <w:pPr>
        <w:pStyle w:val="2a"/>
        <w:numPr>
          <w:ilvl w:val="2"/>
          <w:numId w:val="8"/>
        </w:numPr>
        <w:shd w:val="clear" w:color="auto" w:fill="FFFFFF"/>
        <w:spacing w:before="120" w:after="0"/>
        <w:ind w:left="0" w:firstLine="709"/>
        <w:jc w:val="both"/>
      </w:pPr>
      <w:r>
        <w:rPr>
          <w:b/>
        </w:rPr>
        <w:t xml:space="preserve">Запрос предложений </w:t>
      </w:r>
      <w:r>
        <w:t>– форма торгов, при которой победителем запроса предложений признается участник конкурентной закупки, заявка</w:t>
      </w:r>
      <w:r w:rsidR="004008B7">
        <w:t xml:space="preserve"> на участие</w:t>
      </w:r>
      <w:r>
        <w:t xml:space="preserve"> в закупке которого в соответствии с критериями, определенными в документации о конкурентной закупке, наиболее полно соответствует требованиям документации о конкурентной закупке и содержит лучшие условия поставки товаров, выполнения работ, оказания услуг.</w:t>
      </w:r>
    </w:p>
    <w:p w:rsidR="00C13EC0" w:rsidRDefault="00422291">
      <w:pPr>
        <w:pStyle w:val="2a"/>
        <w:numPr>
          <w:ilvl w:val="2"/>
          <w:numId w:val="8"/>
        </w:numPr>
        <w:shd w:val="clear" w:color="auto" w:fill="FFFFFF"/>
        <w:spacing w:before="120" w:after="0"/>
        <w:ind w:left="0" w:firstLine="709"/>
        <w:jc w:val="both"/>
        <w:rPr>
          <w:strike/>
        </w:rPr>
      </w:pPr>
      <w:r>
        <w:rPr>
          <w:b/>
        </w:rPr>
        <w:t xml:space="preserve">Заявка на участие в конкурентной закупке (заявка на участие в конкурсе/ конкурсная заявка, заявка на участие в аукционе, заявка на участие в запросе предложений, заявка на участие в запросе котировок, заявка на участие в конкурентном отборе) </w:t>
      </w:r>
      <w:r>
        <w:t>–</w:t>
      </w:r>
      <w:r>
        <w:rPr>
          <w:b/>
        </w:rPr>
        <w:t xml:space="preserve"> </w:t>
      </w:r>
      <w:r>
        <w:t xml:space="preserve">комплект документов, содержащий предложение участника закупки о заключении договора, предоставленный согласно требованиям к содержанию, форме, оформлению и составу заявки на участие в конкурентной закупке, указанным в документации о конкурентной закупке (извещении о проведении запроса котировок) и настоящем Положении. </w:t>
      </w:r>
    </w:p>
    <w:p w:rsidR="00C13EC0" w:rsidRDefault="00422291">
      <w:pPr>
        <w:pStyle w:val="2a"/>
        <w:numPr>
          <w:ilvl w:val="2"/>
          <w:numId w:val="8"/>
        </w:numPr>
        <w:shd w:val="clear" w:color="auto" w:fill="FFFFFF"/>
        <w:spacing w:before="120" w:after="0"/>
        <w:ind w:left="0" w:firstLine="709"/>
        <w:jc w:val="both"/>
        <w:rPr>
          <w:b/>
        </w:rPr>
      </w:pPr>
      <w:r>
        <w:rPr>
          <w:b/>
        </w:rPr>
        <w:t xml:space="preserve">Заявка на участие в маркетинговых исследованиях </w:t>
      </w:r>
      <w:r>
        <w:t>–</w:t>
      </w:r>
      <w:r>
        <w:rPr>
          <w:b/>
        </w:rPr>
        <w:t xml:space="preserve"> </w:t>
      </w:r>
      <w:r>
        <w:t>комплект документов, содержащий предложение участника закупки об условиях поставки (выполнения работ, оказания услуг), направленный Организатору по форме и в порядке, установленными документацией о маркетинговых исследованиях в электронной форме (в запросе о возможности осуществить поставку товаров (выполнить работы, оказать услуги), направляемом потенциальным поставщикам (подрядчикам, исполнителям), в заказе, размещаемом в специализированных информационных системах или на Интернет-платформах).</w:t>
      </w:r>
    </w:p>
    <w:p w:rsidR="00C13EC0" w:rsidRDefault="00422291">
      <w:pPr>
        <w:pStyle w:val="2a"/>
        <w:numPr>
          <w:ilvl w:val="2"/>
          <w:numId w:val="8"/>
        </w:numPr>
        <w:shd w:val="clear" w:color="auto" w:fill="FFFFFF"/>
        <w:spacing w:before="120" w:after="0"/>
        <w:ind w:left="0" w:firstLine="709"/>
        <w:jc w:val="both"/>
      </w:pPr>
      <w:r>
        <w:rPr>
          <w:b/>
        </w:rPr>
        <w:t>Инициатор</w:t>
      </w:r>
      <w:r>
        <w:rPr>
          <w:b/>
          <w:bCs/>
        </w:rPr>
        <w:t xml:space="preserve"> закупки </w:t>
      </w:r>
      <w:r>
        <w:t>– структурное подразделение Заказчика, заинтересованное в закупке и инициирующее ее проведение.</w:t>
      </w:r>
    </w:p>
    <w:p w:rsidR="00C13EC0" w:rsidRDefault="00422291">
      <w:pPr>
        <w:pStyle w:val="2a"/>
        <w:shd w:val="clear" w:color="auto" w:fill="FFFFFF"/>
        <w:spacing w:after="0"/>
        <w:ind w:firstLine="709"/>
        <w:jc w:val="both"/>
      </w:pPr>
      <w:r>
        <w:lastRenderedPageBreak/>
        <w:t>Инициатором закупки может выступать юридическое лицо, действующее от имени Заказчика в установленном порядке и инициирующее в его интересах проведение закупки.</w:t>
      </w:r>
    </w:p>
    <w:p w:rsidR="00C13EC0" w:rsidRDefault="00422291">
      <w:pPr>
        <w:pStyle w:val="2a"/>
        <w:numPr>
          <w:ilvl w:val="2"/>
          <w:numId w:val="8"/>
        </w:numPr>
        <w:shd w:val="clear" w:color="auto" w:fill="FFFFFF"/>
        <w:spacing w:before="120" w:after="0"/>
        <w:ind w:left="0" w:firstLine="709"/>
        <w:jc w:val="both"/>
        <w:rPr>
          <w:i/>
        </w:rPr>
      </w:pPr>
      <w:r>
        <w:rPr>
          <w:b/>
        </w:rPr>
        <w:t xml:space="preserve">Квалификационный отбор </w:t>
      </w:r>
      <w:r>
        <w:t>–</w:t>
      </w:r>
      <w:r>
        <w:rPr>
          <w:b/>
        </w:rPr>
        <w:t xml:space="preserve"> </w:t>
      </w:r>
      <w:r>
        <w:t>этап конкурентной закупки, в рамках которого выбираются участники конкурентной закупки, соответствующие единым квалификационным требованиям, установленным Заказчиком (Организатором) в документации о конкурентной закупке. Участники закупки, прошедшие квалификационный отбор, приглашаются к участию в конкурентной закупке. Заявки участников конкурентной закупки, которые не соответствуют единым квалификационным требованиям, отклоняются.</w:t>
      </w:r>
    </w:p>
    <w:p w:rsidR="00C13EC0" w:rsidRDefault="00422291">
      <w:pPr>
        <w:pStyle w:val="2a"/>
        <w:numPr>
          <w:ilvl w:val="2"/>
          <w:numId w:val="8"/>
        </w:numPr>
        <w:shd w:val="clear" w:color="auto" w:fill="FFFFFF"/>
        <w:spacing w:before="120" w:after="0"/>
        <w:ind w:left="0" w:firstLine="709"/>
        <w:jc w:val="both"/>
      </w:pPr>
      <w:r>
        <w:rPr>
          <w:b/>
        </w:rPr>
        <w:t xml:space="preserve">Комиссия по маркетинговым исследованиям </w:t>
      </w:r>
      <w:r>
        <w:t>– комиссия, состав которой формируется и утверждается Организатором (специализированной Компанией Группы Газпром, Подразделением по подготовке и проведению закупок Общества), в целях определения наиболее выгодных условий поставки (выполнения работ, оказания услуг) из числа предложенных участниками закупки.</w:t>
      </w:r>
    </w:p>
    <w:p w:rsidR="00C13EC0" w:rsidRDefault="00422291">
      <w:pPr>
        <w:pStyle w:val="2a"/>
        <w:numPr>
          <w:ilvl w:val="2"/>
          <w:numId w:val="8"/>
        </w:numPr>
        <w:shd w:val="clear" w:color="auto" w:fill="FFFFFF"/>
        <w:spacing w:before="120" w:after="0"/>
        <w:ind w:left="0" w:firstLine="709"/>
        <w:jc w:val="both"/>
      </w:pPr>
      <w:r>
        <w:rPr>
          <w:b/>
        </w:rPr>
        <w:t xml:space="preserve">Комиссия (комиссия по осуществлению конкурентных закупок – конкурсная комиссия, аукционная комиссия, комиссия по осуществлению запроса предложений, комиссия по осуществлению запроса котировок, комиссия по осуществлению конкурентного отбора) </w:t>
      </w:r>
      <w:r>
        <w:t>– комиссия, состав которой формируется и утверждается Организатором (специализированной Компанией Группы Газпром, Подразделением по подготовке и проведению закупок Общества), для определения поставщика (исполнителя, подрядчика) по результатам проведения конкурентной закупки, подведения итогов конкурентной закупки, отдельных этапов и процедур конкурентной закупки (при необходимости).</w:t>
      </w:r>
    </w:p>
    <w:p w:rsidR="00C13EC0" w:rsidRDefault="00422291">
      <w:pPr>
        <w:pStyle w:val="2a"/>
        <w:numPr>
          <w:ilvl w:val="2"/>
          <w:numId w:val="8"/>
        </w:numPr>
        <w:shd w:val="clear" w:color="auto" w:fill="FFFFFF"/>
        <w:spacing w:before="120" w:after="0"/>
        <w:ind w:left="0" w:firstLine="709"/>
        <w:jc w:val="both"/>
      </w:pPr>
      <w:r>
        <w:rPr>
          <w:b/>
        </w:rPr>
        <w:t xml:space="preserve">Компании Группы Газпром </w:t>
      </w:r>
      <w:r>
        <w:t>–</w:t>
      </w:r>
      <w:r>
        <w:rPr>
          <w:b/>
        </w:rPr>
        <w:t xml:space="preserve"> </w:t>
      </w:r>
      <w:r>
        <w:t>в целях применения настоящего Положения к Компаниям Группы Газпром относятся следующие общества и организации:</w:t>
      </w:r>
    </w:p>
    <w:p w:rsidR="00C13EC0" w:rsidRDefault="00422291">
      <w:pPr>
        <w:pStyle w:val="2a"/>
        <w:shd w:val="clear" w:color="auto" w:fill="FFFFFF"/>
        <w:ind w:left="-10" w:firstLine="720"/>
        <w:jc w:val="both"/>
      </w:pPr>
      <w:r>
        <w:t>дочерние общества ПАО «Газпром», в уставном капитале которых более чем 50% долей (акций) принадлежит непосредственно ПАО «Газпром» (далее в настоящем подпункте – Дочерние общества);</w:t>
      </w:r>
    </w:p>
    <w:p w:rsidR="00C13EC0" w:rsidRDefault="00422291">
      <w:pPr>
        <w:pStyle w:val="2a"/>
        <w:shd w:val="clear" w:color="auto" w:fill="FFFFFF"/>
        <w:ind w:left="-10" w:firstLine="720"/>
        <w:jc w:val="both"/>
      </w:pPr>
      <w:r>
        <w:t>дочерние общества дочерних обществ ПАО «Газпром», в уставном капитале которых более чем 50% долей (акций) в совокупности принадлежит непосредственно Дочерним обществам (далее в настоящем подпункте – дочерние общества Дочерних обществ);</w:t>
      </w:r>
    </w:p>
    <w:p w:rsidR="00C13EC0" w:rsidRDefault="00422291">
      <w:pPr>
        <w:pStyle w:val="2a"/>
        <w:shd w:val="clear" w:color="auto" w:fill="FFFFFF"/>
        <w:ind w:left="-10" w:firstLine="720"/>
        <w:jc w:val="both"/>
      </w:pPr>
      <w:r>
        <w:t xml:space="preserve">общества и организации, в уставном капитале которых ПАО «Газпром» совместно со своими дочерними обществами и/или дочерними обществами дочерних обществ </w:t>
      </w:r>
      <w:r>
        <w:br/>
        <w:t>ПАО «Газпром», владеют более 50% долей (акций), а также иные объекты вложений всех уровней владения, в высшем органе управления которых ПАО «Газпром» и/или его дочерние общества имеют право прямо или косвенно распоряжаться более чем 50% голосов;</w:t>
      </w:r>
    </w:p>
    <w:p w:rsidR="00C13EC0" w:rsidRDefault="00422291">
      <w:pPr>
        <w:pStyle w:val="2a"/>
        <w:shd w:val="clear" w:color="auto" w:fill="FFFFFF"/>
        <w:ind w:left="-10" w:firstLine="720"/>
        <w:jc w:val="both"/>
      </w:pPr>
      <w:r>
        <w:t>иные общества и организации, не являющиеся дочерними, финансовая отчетность которых входит в консолидированную финансовую отчетность ПАО «Газпром» по международным стандартам финансовой отчетности (МСФО).</w:t>
      </w:r>
    </w:p>
    <w:p w:rsidR="00C13EC0" w:rsidRDefault="00422291">
      <w:pPr>
        <w:pStyle w:val="2a"/>
        <w:numPr>
          <w:ilvl w:val="2"/>
          <w:numId w:val="8"/>
        </w:numPr>
        <w:shd w:val="clear" w:color="auto" w:fill="FFFFFF"/>
        <w:spacing w:before="120" w:after="0"/>
        <w:ind w:left="0" w:firstLine="709"/>
        <w:jc w:val="both"/>
      </w:pPr>
      <w:r>
        <w:rPr>
          <w:b/>
        </w:rPr>
        <w:t>Конкурентная закуп</w:t>
      </w:r>
      <w:bookmarkStart w:id="46" w:name="Пункт_1_2_29"/>
      <w:bookmarkEnd w:id="46"/>
      <w:r>
        <w:rPr>
          <w:b/>
        </w:rPr>
        <w:t xml:space="preserve">ка </w:t>
      </w:r>
      <w:r>
        <w:t>– проводимая в рамках регулирования отношений Федеральным законом от 18 июля 2011 г. № 223-ФЗ закупка, осуществляемая с</w:t>
      </w:r>
      <w:r>
        <w:rPr>
          <w:lang w:val="en-US"/>
        </w:rPr>
        <w:t> </w:t>
      </w:r>
      <w:r>
        <w:t>соблюдением одновременно следующих условий:</w:t>
      </w:r>
    </w:p>
    <w:p w:rsidR="00C13EC0" w:rsidRDefault="00422291">
      <w:pPr>
        <w:pStyle w:val="37"/>
        <w:numPr>
          <w:ilvl w:val="3"/>
          <w:numId w:val="8"/>
        </w:numPr>
        <w:spacing w:before="120"/>
        <w:ind w:left="0" w:firstLine="709"/>
        <w:jc w:val="both"/>
      </w:pPr>
      <w:r>
        <w:t>Информация о конкурентной закупке сообщается Заказчиком одним из следующих способов:</w:t>
      </w:r>
    </w:p>
    <w:p w:rsidR="00C13EC0" w:rsidRDefault="00422291">
      <w:pPr>
        <w:pStyle w:val="2a"/>
        <w:ind w:left="-10" w:firstLine="720"/>
        <w:jc w:val="both"/>
      </w:pPr>
      <w:r>
        <w:t>путем размещения в единой информационной системе извещения об</w:t>
      </w:r>
      <w:r>
        <w:rPr>
          <w:lang w:val="en-US"/>
        </w:rPr>
        <w:t> </w:t>
      </w:r>
      <w:r>
        <w:t>осуществлении конкурентной закупки, доступного неограниченному кругу лиц, с приложением документации о конкурентной закупке;</w:t>
      </w:r>
    </w:p>
    <w:p w:rsidR="00C13EC0" w:rsidRDefault="00422291">
      <w:pPr>
        <w:pStyle w:val="2a"/>
        <w:ind w:left="-10" w:firstLine="720"/>
        <w:jc w:val="both"/>
      </w:pPr>
      <w:r>
        <w:t xml:space="preserve">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w:t>
      </w:r>
      <w:r>
        <w:lastRenderedPageBreak/>
        <w:t>которые способны осуществить поставки товаров, выполнение работ, оказание услуг, являющихся предметом такой закупки.</w:t>
      </w:r>
    </w:p>
    <w:p w:rsidR="00C13EC0" w:rsidRDefault="00422291">
      <w:pPr>
        <w:pStyle w:val="37"/>
        <w:numPr>
          <w:ilvl w:val="3"/>
          <w:numId w:val="8"/>
        </w:numPr>
        <w:ind w:left="0" w:firstLine="709"/>
        <w:jc w:val="both"/>
      </w:pPr>
      <w: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C13EC0" w:rsidRDefault="00422291">
      <w:pPr>
        <w:pStyle w:val="37"/>
        <w:numPr>
          <w:ilvl w:val="3"/>
          <w:numId w:val="8"/>
        </w:numPr>
        <w:ind w:left="0" w:firstLine="709"/>
        <w:jc w:val="both"/>
      </w:pPr>
      <w:r>
        <w:t>Описание предмета конкурентной закупки осуществляется с соблюдением требований части 6.1 статьи 3 Федерального закона от</w:t>
      </w:r>
      <w:r>
        <w:rPr>
          <w:lang w:val="en-US"/>
        </w:rPr>
        <w:t> </w:t>
      </w:r>
      <w:r>
        <w:t>18</w:t>
      </w:r>
      <w:r>
        <w:rPr>
          <w:lang w:val="en-US"/>
        </w:rPr>
        <w:t> </w:t>
      </w:r>
      <w:r>
        <w:t>июля 2011 г. № 223-ФЗ.</w:t>
      </w:r>
    </w:p>
    <w:p w:rsidR="00C13EC0" w:rsidRDefault="00422291">
      <w:pPr>
        <w:pStyle w:val="2a"/>
        <w:numPr>
          <w:ilvl w:val="2"/>
          <w:numId w:val="8"/>
        </w:numPr>
        <w:shd w:val="clear" w:color="auto" w:fill="FFFFFF"/>
        <w:spacing w:before="120" w:after="0"/>
        <w:ind w:left="0" w:firstLine="709"/>
        <w:jc w:val="both"/>
      </w:pPr>
      <w:r>
        <w:rPr>
          <w:b/>
        </w:rPr>
        <w:t>Конкурентная заку</w:t>
      </w:r>
      <w:bookmarkStart w:id="47" w:name="Пункт_1_2_30"/>
      <w:bookmarkEnd w:id="47"/>
      <w:r>
        <w:rPr>
          <w:b/>
        </w:rPr>
        <w:t>пка в электронной форме</w:t>
      </w:r>
      <w:r>
        <w:t xml:space="preserve"> – конкурентная закупка, при которой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от 18 июля 2011 г. № 223-ФЗ, обеспечиваются оператором электронной площадки на электронной площадке.</w:t>
      </w:r>
    </w:p>
    <w:p w:rsidR="00C13EC0" w:rsidRDefault="00422291">
      <w:pPr>
        <w:pStyle w:val="2a"/>
        <w:numPr>
          <w:ilvl w:val="2"/>
          <w:numId w:val="8"/>
        </w:numPr>
        <w:shd w:val="clear" w:color="auto" w:fill="FFFFFF"/>
        <w:spacing w:before="120" w:after="0"/>
        <w:ind w:left="0" w:firstLine="709"/>
        <w:jc w:val="both"/>
      </w:pPr>
      <w:r>
        <w:rPr>
          <w:b/>
        </w:rPr>
        <w:t>Конкурентная закупка, проводимая в рамках отношений, не являющихся предметом регулирования Федерального закона от 18 июля 2011 г. № 223-ФЗ</w:t>
      </w:r>
      <w:r>
        <w:t xml:space="preserve"> – закупка, осуществляемая с соблюдением следующих условий: </w:t>
      </w:r>
    </w:p>
    <w:p w:rsidR="00C13EC0" w:rsidRDefault="00422291">
      <w:pPr>
        <w:pStyle w:val="2a"/>
        <w:ind w:left="-10" w:firstLine="720"/>
        <w:jc w:val="both"/>
      </w:pPr>
      <w:r>
        <w:t>информация о закупке и условия выбора поставщика (исполнителя, подрядчика) сообщаются не менее чем двум лицам, которые способны осуществить поставку товаров, выполнение работ, оказание услуг, являющихся предметом такой закупки;</w:t>
      </w:r>
    </w:p>
    <w:p w:rsidR="00C13EC0" w:rsidRDefault="00422291">
      <w:pPr>
        <w:pStyle w:val="37"/>
        <w:ind w:firstLine="709"/>
        <w:jc w:val="both"/>
      </w:pPr>
      <w:r>
        <w:t>выбор поставщика (подрядчика, исполнителя) осуществляется на основании сравнения поступивших предложений участников путем выбора участника, наиболее полно соответствующего требованиям Заказчика.</w:t>
      </w:r>
    </w:p>
    <w:p w:rsidR="00C13EC0" w:rsidRDefault="00422291">
      <w:pPr>
        <w:pStyle w:val="2a"/>
        <w:numPr>
          <w:ilvl w:val="2"/>
          <w:numId w:val="8"/>
        </w:numPr>
        <w:shd w:val="clear" w:color="auto" w:fill="FFFFFF"/>
        <w:spacing w:before="120" w:after="0"/>
        <w:ind w:left="0" w:firstLine="709"/>
        <w:jc w:val="both"/>
      </w:pPr>
      <w:r>
        <w:rPr>
          <w:b/>
        </w:rPr>
        <w:t>Конкурентный отбор</w:t>
      </w:r>
      <w:r>
        <w:t xml:space="preserve"> – 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по результатам осуществления которой определяется победитель, наиболее полно соответствующий требованиям документации о конкурентной закупке и подавший заявку, признанную наилучшей по итогам оценки и сопоставления заявок.</w:t>
      </w:r>
    </w:p>
    <w:p w:rsidR="00C13EC0" w:rsidRDefault="00422291">
      <w:pPr>
        <w:pStyle w:val="2a"/>
        <w:numPr>
          <w:ilvl w:val="2"/>
          <w:numId w:val="8"/>
        </w:numPr>
        <w:shd w:val="clear" w:color="auto" w:fill="FFFFFF"/>
        <w:spacing w:before="120" w:after="0"/>
        <w:ind w:left="0" w:firstLine="709"/>
        <w:jc w:val="both"/>
      </w:pPr>
      <w:r>
        <w:rPr>
          <w:b/>
        </w:rPr>
        <w:t xml:space="preserve">Конкурс </w:t>
      </w:r>
      <w:r>
        <w:t>– форма торгов, при которой победителем признается участник конкурентной закупки, заявка на участие в конкурентной закупке и окончательное предложение которого соответствуют требованиям, установленным документацией о конкурентной закупке, и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C13EC0" w:rsidRDefault="00422291">
      <w:pPr>
        <w:pStyle w:val="2a"/>
        <w:numPr>
          <w:ilvl w:val="2"/>
          <w:numId w:val="8"/>
        </w:numPr>
        <w:shd w:val="clear" w:color="auto" w:fill="FFFFFF"/>
        <w:spacing w:before="120" w:after="0"/>
        <w:ind w:left="0" w:firstLine="709"/>
        <w:jc w:val="both"/>
      </w:pPr>
      <w:r>
        <w:rPr>
          <w:b/>
        </w:rPr>
        <w:t xml:space="preserve">Лот </w:t>
      </w:r>
      <w:r>
        <w:t>–</w:t>
      </w:r>
      <w:r>
        <w:rPr>
          <w:b/>
        </w:rPr>
        <w:t xml:space="preserve"> </w:t>
      </w:r>
      <w:r>
        <w:t>часть закупаемых товаров (работ, услуг), выделенная по определенным критериям, на которую в соответствии с извещением и документацией о конкурентной закупке, документацией о неконкурентной закупке либо извещением о проведении запроса котировок допускается подача отдельной заявки на участие в закупке и заключение отдельного договора по итогам закупки.</w:t>
      </w:r>
    </w:p>
    <w:p w:rsidR="00C13EC0" w:rsidRDefault="00422291">
      <w:pPr>
        <w:pStyle w:val="2a"/>
        <w:numPr>
          <w:ilvl w:val="2"/>
          <w:numId w:val="8"/>
        </w:numPr>
        <w:shd w:val="clear" w:color="auto" w:fill="FFFFFF"/>
        <w:spacing w:before="120" w:after="0"/>
        <w:ind w:left="0" w:firstLine="709"/>
        <w:jc w:val="both"/>
      </w:pPr>
      <w:r>
        <w:rPr>
          <w:b/>
        </w:rPr>
        <w:t>Маркетинговые исследования</w:t>
      </w:r>
      <w:r>
        <w:t xml:space="preserve"> – способ неконкурентной закупки, при котором Заказчик выбирает наиболее выгодные для себя условия исполнения договора </w:t>
      </w:r>
      <w:r>
        <w:lastRenderedPageBreak/>
        <w:t>из числа предложенных участниками закупки в соответствии с документацией о маркетинговых исследованиях в электронной форме (запросом о возможности осуществить поставку товаров (выполнить работы, оказать услуги), заказом, направляемым потенциальным поставщикам (подрядчикам, исполнителям) путем размещения</w:t>
      </w:r>
      <w:r>
        <w:rPr>
          <w:rFonts w:eastAsiaTheme="minorHAnsi"/>
          <w:lang w:eastAsia="en-US"/>
        </w:rPr>
        <w:t xml:space="preserve"> </w:t>
      </w:r>
      <w:r>
        <w:t>в специализированных информационных системах или на Интернет-платформах).</w:t>
      </w:r>
    </w:p>
    <w:p w:rsidR="00C13EC0" w:rsidRDefault="00422291">
      <w:pPr>
        <w:pStyle w:val="2a"/>
        <w:numPr>
          <w:ilvl w:val="2"/>
          <w:numId w:val="8"/>
        </w:numPr>
        <w:shd w:val="clear" w:color="auto" w:fill="FFFFFF"/>
        <w:spacing w:before="120" w:after="0"/>
        <w:ind w:left="0" w:firstLine="709"/>
        <w:jc w:val="both"/>
      </w:pPr>
      <w:r>
        <w:rPr>
          <w:b/>
        </w:rPr>
        <w:t xml:space="preserve">Начальная (максимальная) цена договора (цена лота, предмета закупки) </w:t>
      </w:r>
      <w:r>
        <w:t xml:space="preserve">– предельная цена товаров, работ, услуг, являющихся предметом закупки. </w:t>
      </w:r>
    </w:p>
    <w:p w:rsidR="00C13EC0" w:rsidRDefault="00422291">
      <w:pPr>
        <w:pStyle w:val="2a"/>
        <w:numPr>
          <w:ilvl w:val="2"/>
          <w:numId w:val="8"/>
        </w:numPr>
        <w:shd w:val="clear" w:color="auto" w:fill="FFFFFF"/>
        <w:spacing w:before="120" w:after="0"/>
        <w:ind w:left="0" w:firstLine="709"/>
        <w:jc w:val="both"/>
      </w:pPr>
      <w:r>
        <w:rPr>
          <w:b/>
        </w:rPr>
        <w:t>Неконкурентная закупка</w:t>
      </w:r>
      <w:r>
        <w:t xml:space="preserve"> – закупка, условия осуществления которой не соответствуют хотя бы одному из условий, предусмотренных пунктами </w:t>
      </w:r>
      <w:hyperlink w:anchor="Пункт_1_2_29" w:tooltip="#Пункт_1_2_29" w:history="1">
        <w:r>
          <w:rPr>
            <w:rStyle w:val="af6"/>
            <w:color w:val="auto"/>
            <w:u w:val="none"/>
          </w:rPr>
          <w:t>1.2.29</w:t>
        </w:r>
      </w:hyperlink>
      <w:r>
        <w:t xml:space="preserve"> и </w:t>
      </w:r>
      <w:hyperlink w:anchor="Пункт_1_2_30" w:tooltip="#Пункт_1_2_30" w:history="1">
        <w:r>
          <w:rPr>
            <w:rStyle w:val="af6"/>
            <w:color w:val="auto"/>
            <w:u w:val="none"/>
          </w:rPr>
          <w:t>1.2.30</w:t>
        </w:r>
      </w:hyperlink>
      <w:r>
        <w:t xml:space="preserve"> для проведения конкурентных закупок.</w:t>
      </w:r>
    </w:p>
    <w:p w:rsidR="00C13EC0" w:rsidRDefault="00422291">
      <w:pPr>
        <w:pStyle w:val="2a"/>
        <w:numPr>
          <w:ilvl w:val="2"/>
          <w:numId w:val="8"/>
        </w:numPr>
        <w:shd w:val="clear" w:color="auto" w:fill="FFFFFF"/>
        <w:spacing w:before="120" w:after="0"/>
        <w:ind w:left="0" w:firstLine="709"/>
        <w:jc w:val="both"/>
      </w:pPr>
      <w:r>
        <w:rPr>
          <w:b/>
        </w:rPr>
        <w:t xml:space="preserve">Неконкурентная закупка в электронной форме </w:t>
      </w:r>
      <w:r>
        <w:t xml:space="preserve">– форма проведения неконкурентной закупки, при которой документооборот осуществляется в </w:t>
      </w:r>
      <w:r>
        <w:rPr>
          <w:b/>
        </w:rPr>
        <w:t>форме</w:t>
      </w:r>
      <w:r>
        <w:t xml:space="preserve"> электронных документов, передаваемых посредством электронной площадки (специализированной информационной системой, Интернет-платформой), одобренной структурным подразделением ПАО «Газпром», созданным в целях реализации единой политики в области закупочной деятельности Группы Газпром.</w:t>
      </w:r>
    </w:p>
    <w:p w:rsidR="00C13EC0" w:rsidRDefault="00422291">
      <w:pPr>
        <w:pStyle w:val="2a"/>
        <w:numPr>
          <w:ilvl w:val="2"/>
          <w:numId w:val="8"/>
        </w:numPr>
        <w:shd w:val="clear" w:color="auto" w:fill="FFFFFF"/>
        <w:spacing w:before="120" w:after="0"/>
        <w:ind w:left="0" w:firstLine="709"/>
        <w:jc w:val="both"/>
      </w:pPr>
      <w:r>
        <w:rPr>
          <w:b/>
        </w:rPr>
        <w:t>Окончательное</w:t>
      </w:r>
      <w:r>
        <w:rPr>
          <w:b/>
          <w:bCs/>
        </w:rPr>
        <w:t xml:space="preserve"> предложение </w:t>
      </w:r>
      <w:r>
        <w:t>– подаваемые участником закупки в соответствии с требованиями настоящего Положения при осуществлении конкурентной закупки сведения о функциональных характеристиках (потребительских свойствах) товара, качестве работы, услуги и об иных условиях исполнения договора.</w:t>
      </w:r>
    </w:p>
    <w:p w:rsidR="00C13EC0" w:rsidRDefault="00422291">
      <w:pPr>
        <w:pStyle w:val="2a"/>
        <w:numPr>
          <w:ilvl w:val="2"/>
          <w:numId w:val="8"/>
        </w:numPr>
        <w:shd w:val="clear" w:color="auto" w:fill="FFFFFF"/>
        <w:spacing w:before="120" w:after="0"/>
        <w:ind w:left="0" w:firstLine="709"/>
        <w:jc w:val="both"/>
      </w:pPr>
      <w:r>
        <w:rPr>
          <w:b/>
        </w:rPr>
        <w:t>Оператор электронной площадки</w:t>
      </w:r>
      <w:r>
        <w:t xml:space="preserve"> –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настоящим Положением,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w:t>
      </w:r>
      <w:r>
        <w:rPr>
          <w:b/>
        </w:rPr>
        <w:t xml:space="preserve"> </w:t>
      </w:r>
      <w:r>
        <w:t>Для проведения к</w:t>
      </w:r>
      <w:r>
        <w:rPr>
          <w:bCs/>
        </w:rPr>
        <w:t>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C13EC0" w:rsidRDefault="00422291">
      <w:pPr>
        <w:pStyle w:val="2a"/>
        <w:numPr>
          <w:ilvl w:val="2"/>
          <w:numId w:val="8"/>
        </w:numPr>
        <w:shd w:val="clear" w:color="auto" w:fill="FFFFFF"/>
        <w:spacing w:before="120" w:after="0"/>
        <w:ind w:left="0" w:firstLine="709"/>
        <w:jc w:val="both"/>
      </w:pPr>
      <w:r>
        <w:rPr>
          <w:b/>
        </w:rPr>
        <w:t xml:space="preserve">Организатор Предквалификации </w:t>
      </w:r>
      <w:r>
        <w:t>– Общество, специализированная Компания Группы Газпром.</w:t>
      </w:r>
    </w:p>
    <w:p w:rsidR="00C13EC0" w:rsidRDefault="00422291">
      <w:pPr>
        <w:pStyle w:val="2a"/>
        <w:numPr>
          <w:ilvl w:val="2"/>
          <w:numId w:val="8"/>
        </w:numPr>
        <w:shd w:val="clear" w:color="auto" w:fill="FFFFFF"/>
        <w:spacing w:before="120" w:after="0"/>
        <w:ind w:left="0" w:firstLine="709"/>
        <w:jc w:val="both"/>
      </w:pPr>
      <w:r>
        <w:rPr>
          <w:b/>
        </w:rPr>
        <w:t xml:space="preserve">Организатор </w:t>
      </w:r>
      <w:r>
        <w:t>– Общество, специализированная Компания Группы Газпром, осуществляющие организацию и проведение процедур закупок.</w:t>
      </w:r>
    </w:p>
    <w:p w:rsidR="00C13EC0" w:rsidRDefault="00422291">
      <w:pPr>
        <w:pStyle w:val="2a"/>
        <w:numPr>
          <w:ilvl w:val="2"/>
          <w:numId w:val="8"/>
        </w:numPr>
        <w:shd w:val="clear" w:color="auto" w:fill="FFFFFF"/>
        <w:spacing w:before="120" w:after="0"/>
        <w:ind w:left="0" w:firstLine="709"/>
        <w:jc w:val="both"/>
      </w:pPr>
      <w:r>
        <w:rPr>
          <w:b/>
        </w:rPr>
        <w:t>Открытая конкурентная закупка</w:t>
      </w:r>
      <w:r>
        <w:t xml:space="preserve"> – конкурентная закупка, информация о проведении которой сообщается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C13EC0" w:rsidRDefault="00422291">
      <w:pPr>
        <w:pStyle w:val="2a"/>
        <w:numPr>
          <w:ilvl w:val="2"/>
          <w:numId w:val="8"/>
        </w:numPr>
        <w:shd w:val="clear" w:color="auto" w:fill="FFFFFF"/>
        <w:spacing w:before="120" w:after="0"/>
        <w:ind w:left="0" w:firstLine="709"/>
        <w:jc w:val="both"/>
      </w:pPr>
      <w:r>
        <w:rPr>
          <w:b/>
        </w:rPr>
        <w:lastRenderedPageBreak/>
        <w:t>Предквалификация</w:t>
      </w:r>
      <w:r>
        <w:t xml:space="preserve"> – открытая процедура определения потенциальных участников закупок, проводимых Группой Газпром, способных выполнять (оказывать) определенные виды работ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результатам работ и услуг, по итогам которой формируется реестр потенциальных участников закупок Группы Газпром/Общества по видам товаров, работ, услуг.</w:t>
      </w:r>
    </w:p>
    <w:p w:rsidR="00C13EC0" w:rsidRDefault="00422291">
      <w:pPr>
        <w:pStyle w:val="2a"/>
        <w:numPr>
          <w:ilvl w:val="2"/>
          <w:numId w:val="8"/>
        </w:numPr>
        <w:shd w:val="clear" w:color="auto" w:fill="FFFFFF"/>
        <w:spacing w:before="120" w:after="0"/>
        <w:ind w:left="0" w:firstLine="709"/>
        <w:jc w:val="both"/>
      </w:pPr>
      <w:r>
        <w:rPr>
          <w:b/>
        </w:rPr>
        <w:t>Подразделение по подготовке и проведению закупок</w:t>
      </w:r>
      <w:r>
        <w:t xml:space="preserve"> – самостоятельное структурное подразделение Общества, созданное в целях осуществления функций по организации и проведению закупок, иных функции, связанных с организацией и проведением закупок, а также в случае, если в Обществе такое самостоятельное структурное подразделение не сформировано – соответствующее структурное подразделение Общества, или уполномоченное лицо, ответственное за организацию и проведение закупок, осуществление иных функций, связанных с организацией и проведением закупок.</w:t>
      </w:r>
    </w:p>
    <w:p w:rsidR="00C13EC0" w:rsidRDefault="00422291">
      <w:pPr>
        <w:pStyle w:val="2a"/>
        <w:numPr>
          <w:ilvl w:val="2"/>
          <w:numId w:val="8"/>
        </w:numPr>
        <w:shd w:val="clear" w:color="auto" w:fill="FFFFFF"/>
        <w:spacing w:before="120" w:after="0"/>
        <w:ind w:left="0" w:firstLine="709"/>
        <w:jc w:val="both"/>
      </w:pPr>
      <w:r>
        <w:rPr>
          <w:b/>
        </w:rPr>
        <w:t>Сайт Заказчика </w:t>
      </w:r>
      <w:r>
        <w:t>– сайт в информационно-телекоммуникационной сети Интернет, на котором размещается информация о закупках Заказчика.</w:t>
      </w:r>
    </w:p>
    <w:p w:rsidR="00C13EC0" w:rsidRDefault="00422291">
      <w:pPr>
        <w:pStyle w:val="2a"/>
        <w:numPr>
          <w:ilvl w:val="2"/>
          <w:numId w:val="8"/>
        </w:numPr>
        <w:shd w:val="clear" w:color="auto" w:fill="FFFFFF"/>
        <w:spacing w:before="120" w:after="0"/>
        <w:ind w:left="0" w:firstLine="709"/>
        <w:jc w:val="both"/>
      </w:pPr>
      <w:r>
        <w:rPr>
          <w:b/>
        </w:rPr>
        <w:t>Стартовая цена</w:t>
      </w:r>
      <w:r>
        <w:rPr>
          <w:rStyle w:val="aff5"/>
          <w:sz w:val="24"/>
          <w:szCs w:val="24"/>
        </w:rPr>
        <w:t xml:space="preserve"> </w:t>
      </w:r>
      <w:r>
        <w:t>– минимальная цена поставки товаров, выполнения работ и оказания услуг, определенная Организатором в соответствии с условиями настоящего Положения и документации о конкурентной закупке (документации о маркетинговых исследованиях) в сниженном относительно начальной (максимальной) цены размере для целей подачи участниками закупки в процессе проведения конкурентной закупки (маркетинговых исследований) предложений о цене с шагом на повышение.</w:t>
      </w:r>
    </w:p>
    <w:p w:rsidR="00C13EC0" w:rsidRDefault="00422291">
      <w:pPr>
        <w:pStyle w:val="2a"/>
        <w:numPr>
          <w:ilvl w:val="2"/>
          <w:numId w:val="8"/>
        </w:numPr>
        <w:shd w:val="clear" w:color="auto" w:fill="FFFFFF"/>
        <w:spacing w:before="120" w:after="0"/>
        <w:ind w:left="0" w:firstLine="709"/>
        <w:jc w:val="both"/>
      </w:pPr>
      <w:r>
        <w:rPr>
          <w:b/>
        </w:rPr>
        <w:t>Торговый портал</w:t>
      </w:r>
      <w:r>
        <w:t xml:space="preserve"> – обособленная часть аппаратно-программного комплекса электронной площадки, либо иная информационная система или Интернет-платформа, определённая структурным подразделением ПАО «Газпром», созданным в целях реализации единой политики в области закупочной деятельности Группы Газпром, обеспечивающая опубликование (размещение) поставщиками (подрядчиками, исполнителями) прайс-листов на поставляемые ими товары (выполняемые работы, оказываемые услуги), и определение Заказчиком поставщика (подрядчика, исполнителя).</w:t>
      </w:r>
    </w:p>
    <w:p w:rsidR="00C13EC0" w:rsidRDefault="00422291">
      <w:pPr>
        <w:pStyle w:val="2a"/>
        <w:numPr>
          <w:ilvl w:val="2"/>
          <w:numId w:val="8"/>
        </w:numPr>
        <w:shd w:val="clear" w:color="auto" w:fill="FFFFFF"/>
        <w:spacing w:before="120" w:after="0"/>
        <w:ind w:left="0" w:firstLine="709"/>
        <w:jc w:val="both"/>
      </w:pPr>
      <w:r>
        <w:rPr>
          <w:b/>
        </w:rPr>
        <w:t>Участник закупки</w:t>
      </w:r>
      <w: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heme="minorHAnsi" w:eastAsia="Calibri" w:hAnsiTheme="minorHAnsi" w:cstheme="minorBidi"/>
          <w:lang w:eastAsia="en-US"/>
        </w:rPr>
        <w:t xml:space="preserve">, </w:t>
      </w:r>
      <w:r>
        <w:t>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p w:rsidR="00C13EC0" w:rsidRDefault="00422291">
      <w:pPr>
        <w:pStyle w:val="2a"/>
        <w:numPr>
          <w:ilvl w:val="2"/>
          <w:numId w:val="8"/>
        </w:numPr>
        <w:shd w:val="clear" w:color="auto" w:fill="FFFFFF"/>
        <w:spacing w:before="120" w:after="0"/>
        <w:ind w:left="0" w:firstLine="709"/>
        <w:jc w:val="both"/>
      </w:pPr>
      <w:r>
        <w:rPr>
          <w:b/>
        </w:rPr>
        <w:t>Электронная площадка</w:t>
      </w:r>
      <w:r>
        <w:t xml:space="preserve"> – 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настоящего Положения.</w:t>
      </w:r>
    </w:p>
    <w:p w:rsidR="00C13EC0" w:rsidRDefault="00422291">
      <w:pPr>
        <w:pStyle w:val="2a"/>
        <w:numPr>
          <w:ilvl w:val="2"/>
          <w:numId w:val="8"/>
        </w:numPr>
        <w:shd w:val="clear" w:color="auto" w:fill="FFFFFF"/>
        <w:spacing w:before="120" w:after="0"/>
        <w:ind w:left="0" w:firstLine="709"/>
        <w:jc w:val="both"/>
      </w:pPr>
      <w:r>
        <w:rPr>
          <w:b/>
        </w:rPr>
        <w:t xml:space="preserve">Электронная подпись </w:t>
      </w:r>
      <w: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C13EC0" w:rsidRDefault="00422291">
      <w:pPr>
        <w:pStyle w:val="afff7"/>
        <w:widowControl/>
        <w:shd w:val="clear" w:color="auto" w:fill="FFFFFF"/>
        <w:ind w:left="-10" w:firstLine="720"/>
        <w:jc w:val="both"/>
        <w:rPr>
          <w:sz w:val="24"/>
          <w:szCs w:val="24"/>
        </w:rPr>
      </w:pPr>
      <w:r>
        <w:rPr>
          <w:sz w:val="24"/>
          <w:szCs w:val="24"/>
        </w:rPr>
        <w:lastRenderedPageBreak/>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C13EC0" w:rsidRDefault="00422291">
      <w:pPr>
        <w:pStyle w:val="2a"/>
        <w:numPr>
          <w:ilvl w:val="2"/>
          <w:numId w:val="8"/>
        </w:numPr>
        <w:shd w:val="clear" w:color="auto" w:fill="FFFFFF"/>
        <w:spacing w:before="120" w:after="0"/>
        <w:ind w:left="0" w:firstLine="709"/>
        <w:jc w:val="both"/>
      </w:pPr>
      <w:bookmarkStart w:id="48" w:name="_Toc310414823"/>
      <w:bookmarkStart w:id="49" w:name="_Toc310432839"/>
      <w:bookmarkStart w:id="50" w:name="_Toc310520019"/>
      <w:bookmarkStart w:id="51" w:name="_Toc310525656"/>
      <w:bookmarkStart w:id="52" w:name="_Toc310549343"/>
      <w:bookmarkStart w:id="53" w:name="_Toc310549477"/>
      <w:bookmarkStart w:id="54" w:name="_Toc310549610"/>
      <w:bookmarkStart w:id="55" w:name="_Toc310549743"/>
      <w:bookmarkStart w:id="56" w:name="_Toc310549877"/>
      <w:bookmarkStart w:id="57" w:name="_Toc310550010"/>
      <w:bookmarkStart w:id="58" w:name="_Toc310550392"/>
      <w:bookmarkStart w:id="59" w:name="_Toc310551995"/>
      <w:bookmarkStart w:id="60" w:name="_Toc310552968"/>
      <w:bookmarkStart w:id="61" w:name="_Toc310558422"/>
      <w:bookmarkStart w:id="62" w:name="_Toc310558656"/>
      <w:bookmarkStart w:id="63" w:name="_Toc310598485"/>
      <w:bookmarkStart w:id="64" w:name="_Toc307828558"/>
      <w:bookmarkStart w:id="65" w:name="_Toc307876113"/>
      <w:bookmarkStart w:id="66" w:name="_Toc307880498"/>
      <w:bookmarkStart w:id="67" w:name="_Toc307915882"/>
      <w:bookmarkStart w:id="68" w:name="_Toc307915969"/>
      <w:bookmarkStart w:id="69" w:name="_Toc307916099"/>
      <w:bookmarkStart w:id="70" w:name="_Toc307916477"/>
      <w:bookmarkStart w:id="71" w:name="_Toc307916886"/>
      <w:bookmarkStart w:id="72" w:name="_Toc259458791"/>
      <w:bookmarkStart w:id="73" w:name="_Toc26306088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b/>
        </w:rPr>
        <w:t>Электронный документ</w:t>
      </w:r>
      <w: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p w:rsidR="00C13EC0" w:rsidRDefault="00422291">
      <w:pPr>
        <w:pStyle w:val="2a"/>
        <w:numPr>
          <w:ilvl w:val="2"/>
          <w:numId w:val="8"/>
        </w:numPr>
        <w:shd w:val="clear" w:color="auto" w:fill="FFFFFF"/>
        <w:tabs>
          <w:tab w:val="left" w:pos="2988"/>
        </w:tabs>
        <w:spacing w:before="120" w:after="0"/>
        <w:ind w:left="0" w:firstLine="709"/>
        <w:jc w:val="both"/>
      </w:pPr>
      <w:r>
        <w:rPr>
          <w:b/>
        </w:rPr>
        <w:t>Единый Реестр материально-технических ресурсов, допущенных к применению на объектах ПАО «Газпром» и</w:t>
      </w:r>
      <w:r>
        <w:rPr>
          <w:b/>
          <w:lang w:val="en-US"/>
        </w:rPr>
        <w:t> </w:t>
      </w:r>
      <w:r>
        <w:rPr>
          <w:b/>
        </w:rPr>
        <w:t>соответствующих требованиям ПАО «Газпром» (Единый Реестр МТР)</w:t>
      </w:r>
      <w:r>
        <w:t xml:space="preserve"> – совокупность систематизированных сведений о материально-технических ресурсах, прошедших в установленном в ПАО «Газпром» порядке процедуры допуска к применению на объектах ПАО «Газпром», и их производителях.</w:t>
      </w:r>
    </w:p>
    <w:p w:rsidR="00C13EC0" w:rsidRDefault="00422291">
      <w:pPr>
        <w:pStyle w:val="2a"/>
        <w:numPr>
          <w:ilvl w:val="2"/>
          <w:numId w:val="8"/>
        </w:numPr>
        <w:shd w:val="clear" w:color="auto" w:fill="FFFFFF"/>
        <w:tabs>
          <w:tab w:val="left" w:pos="2988"/>
        </w:tabs>
        <w:spacing w:before="120" w:after="0"/>
        <w:ind w:left="0" w:firstLine="709"/>
        <w:jc w:val="both"/>
      </w:pPr>
      <w:r>
        <w:rPr>
          <w:b/>
        </w:rPr>
        <w:t>Квотируемые товары российского происхождения</w:t>
      </w:r>
      <w:r>
        <w:t xml:space="preserve"> – товары российского происхождения, в отношении которых Правительством Российской Федерации определена минимальная обязательная доля закупок в рамках принятия мер, устанавливающих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C13EC0" w:rsidRDefault="00422291">
      <w:pPr>
        <w:pStyle w:val="2a"/>
        <w:numPr>
          <w:ilvl w:val="2"/>
          <w:numId w:val="8"/>
        </w:numPr>
        <w:shd w:val="clear" w:color="auto" w:fill="FFFFFF"/>
        <w:tabs>
          <w:tab w:val="left" w:pos="2988"/>
        </w:tabs>
        <w:spacing w:before="120" w:after="0"/>
        <w:ind w:left="0" w:firstLine="709"/>
        <w:jc w:val="both"/>
      </w:pPr>
      <w:r>
        <w:rPr>
          <w:b/>
          <w:lang w:eastAsia="en-US"/>
        </w:rPr>
        <w:t>Формула цены</w:t>
      </w:r>
      <w:r>
        <w:rPr>
          <w:lang w:eastAsia="en-US"/>
        </w:rPr>
        <w:t xml:space="preserve"> – формула, </w:t>
      </w:r>
      <w:r>
        <w:t>устанавливающая правила расчета сумм, подлежащих уплате заказчиком поставщику (исполнителю, подрядчику) в ходе исполнения договора.</w:t>
      </w:r>
    </w:p>
    <w:p w:rsidR="00C13EC0" w:rsidRDefault="00422291">
      <w:pPr>
        <w:pStyle w:val="2a"/>
        <w:numPr>
          <w:ilvl w:val="2"/>
          <w:numId w:val="8"/>
        </w:numPr>
        <w:shd w:val="clear" w:color="auto" w:fill="FFFFFF"/>
        <w:tabs>
          <w:tab w:val="left" w:pos="2988"/>
        </w:tabs>
        <w:spacing w:before="120" w:after="0"/>
        <w:ind w:left="0" w:firstLine="709"/>
        <w:jc w:val="both"/>
        <w:rPr>
          <w:lang w:eastAsia="en-US"/>
        </w:rPr>
      </w:pPr>
      <w:r>
        <w:rPr>
          <w:b/>
        </w:rPr>
        <w:t>Специализированная Компания Группы Газпром</w:t>
      </w:r>
      <w:r>
        <w:t xml:space="preserve"> – компания, выступающая в качестве Организатора конкурентных закупок и маркетинговых исследований, проводимых от имени и в интересах Общества. </w:t>
      </w:r>
    </w:p>
    <w:p w:rsidR="00C13EC0" w:rsidRDefault="00422291">
      <w:pPr>
        <w:pStyle w:val="2a"/>
        <w:numPr>
          <w:ilvl w:val="2"/>
          <w:numId w:val="8"/>
        </w:numPr>
        <w:shd w:val="clear" w:color="auto" w:fill="FFFFFF"/>
        <w:tabs>
          <w:tab w:val="left" w:pos="2988"/>
        </w:tabs>
        <w:spacing w:before="120" w:after="0"/>
        <w:ind w:left="0" w:firstLine="709"/>
        <w:jc w:val="both"/>
      </w:pPr>
      <w:r>
        <w:rPr>
          <w:b/>
        </w:rPr>
        <w:t>Изучение рынка</w:t>
      </w:r>
      <w:r>
        <w:t xml:space="preserve"> – процедура, применяемая в рамках планирования закупок в Группе Газпром, для сбора ценовой информации, изучения рыночных условий обращения товара (работы, услуги), </w:t>
      </w:r>
      <w:r>
        <w:rPr>
          <w:lang w:eastAsia="en-US"/>
        </w:rPr>
        <w:t xml:space="preserve">а также для определения состояния конкурентной среды на </w:t>
      </w:r>
      <w:r>
        <w:t>соответствующих рынках,</w:t>
      </w:r>
      <w:r>
        <w:rPr>
          <w:lang w:eastAsia="en-US"/>
        </w:rPr>
        <w:t xml:space="preserve"> </w:t>
      </w:r>
      <w:r>
        <w:t>включающая в себя проведение консультаций с поставщиками (подрядчиками, исполнителями) и проводимая в порядке и на условиях, определяемых структурным подразделением ПАО «Газпром», созданным в целях реализации единой политики в области закупочной деятельности Группы Газпром. Изучение рынка не является закупкой и не влечет за собой обязанность Заказчика заключить договор по итогам его проведения, а участвующие в нем лица не вправе раскрывать техническую, ценовую и иную информацию, полученную в ходе переговоров.</w:t>
      </w:r>
    </w:p>
    <w:p w:rsidR="00C13EC0" w:rsidRDefault="00422291">
      <w:pPr>
        <w:pStyle w:val="2a"/>
        <w:numPr>
          <w:ilvl w:val="2"/>
          <w:numId w:val="8"/>
        </w:numPr>
        <w:shd w:val="clear" w:color="auto" w:fill="FFFFFF"/>
        <w:tabs>
          <w:tab w:val="left" w:pos="2988"/>
        </w:tabs>
        <w:spacing w:before="120" w:after="0"/>
        <w:ind w:left="0" w:firstLine="709"/>
        <w:jc w:val="both"/>
      </w:pPr>
      <w:r>
        <w:rPr>
          <w:b/>
        </w:rPr>
        <w:t>Официальный сайт</w:t>
      </w:r>
      <w:r>
        <w:t xml:space="preserve"> – официальный сайт единой информационной системы в информационно-телекоммуникационной сети «Интернет».</w:t>
      </w:r>
    </w:p>
    <w:p w:rsidR="00C13EC0" w:rsidRDefault="00422291">
      <w:pPr>
        <w:pStyle w:val="2a"/>
        <w:numPr>
          <w:ilvl w:val="2"/>
          <w:numId w:val="8"/>
        </w:numPr>
        <w:shd w:val="clear" w:color="auto" w:fill="FFFFFF"/>
        <w:tabs>
          <w:tab w:val="left" w:pos="2988"/>
        </w:tabs>
        <w:spacing w:before="120" w:after="0"/>
        <w:ind w:left="0" w:firstLine="709"/>
        <w:jc w:val="both"/>
        <w:rPr>
          <w:b/>
        </w:rPr>
      </w:pPr>
      <w:r>
        <w:rPr>
          <w:b/>
        </w:rPr>
        <w:t xml:space="preserve">Заявка на участие в неконкурентной закупке – </w:t>
      </w:r>
      <w:r>
        <w:t>обращение к Заказчику с предложением о заключении договора либо ответ на предложение Заказчика о заключении договора в письменной форме при закупке одним из способов, предусмотренных разделами 16, 17, а также уведомление поставщика (подрядчика, исполнителя) в соответствии с разделом 21, Заявка на участие в маркетинговых исследованиях.</w:t>
      </w:r>
    </w:p>
    <w:p w:rsidR="00C13EC0" w:rsidRDefault="00422291">
      <w:pPr>
        <w:pStyle w:val="2a"/>
        <w:numPr>
          <w:ilvl w:val="2"/>
          <w:numId w:val="8"/>
        </w:numPr>
        <w:shd w:val="clear" w:color="auto" w:fill="FFFFFF"/>
        <w:tabs>
          <w:tab w:val="left" w:pos="2988"/>
        </w:tabs>
        <w:spacing w:before="120" w:after="0"/>
        <w:ind w:left="0" w:firstLine="709"/>
        <w:jc w:val="both"/>
        <w:rPr>
          <w:b/>
        </w:rPr>
      </w:pPr>
      <w:r>
        <w:rPr>
          <w:b/>
        </w:rPr>
        <w:t xml:space="preserve">Заявка на участие в закупке – </w:t>
      </w:r>
      <w:r>
        <w:t>Заявка на участие в конкурентной закупке, Заявка на участие в неконкурентной закупке.</w:t>
      </w:r>
    </w:p>
    <w:p w:rsidR="00C13EC0" w:rsidRDefault="00046BCA" w:rsidP="00046BCA">
      <w:pPr>
        <w:pStyle w:val="20"/>
        <w:numPr>
          <w:ilvl w:val="1"/>
          <w:numId w:val="8"/>
        </w:numPr>
        <w:ind w:left="0" w:firstLine="709"/>
        <w:rPr>
          <w:color w:val="auto"/>
        </w:rPr>
      </w:pPr>
      <w:r>
        <w:rPr>
          <w:color w:val="auto"/>
          <w:sz w:val="24"/>
          <w:szCs w:val="24"/>
        </w:rPr>
        <w:lastRenderedPageBreak/>
        <w:t xml:space="preserve"> </w:t>
      </w:r>
      <w:bookmarkStart w:id="74" w:name="_Toc208324639"/>
      <w:r w:rsidR="00422291">
        <w:rPr>
          <w:color w:val="auto"/>
          <w:sz w:val="24"/>
          <w:szCs w:val="24"/>
        </w:rPr>
        <w:t>Структурное подразделение ПАО «Газпром» созданное в целях реализации единой политики в области закупочной деятельности Группы Газпром</w:t>
      </w:r>
      <w:bookmarkEnd w:id="74"/>
    </w:p>
    <w:p w:rsidR="00C13EC0" w:rsidRDefault="00422291">
      <w:pPr>
        <w:pStyle w:val="2a"/>
        <w:numPr>
          <w:ilvl w:val="2"/>
          <w:numId w:val="8"/>
        </w:numPr>
        <w:shd w:val="clear" w:color="auto" w:fill="FFFFFF"/>
        <w:tabs>
          <w:tab w:val="left" w:pos="2988"/>
        </w:tabs>
        <w:spacing w:before="120" w:after="0"/>
        <w:ind w:left="0" w:firstLine="709"/>
        <w:jc w:val="both"/>
      </w:pPr>
      <w:r>
        <w:t>Структурное подразделение ПАО «Газпром», созданное в целях реализации единой политики в области закупочной деятельности Группы Газпром, осуществляет функции контроля закупочной деятельности Группы Газпром.</w:t>
      </w:r>
    </w:p>
    <w:p w:rsidR="00C13EC0" w:rsidRDefault="00422291">
      <w:pPr>
        <w:pStyle w:val="2a"/>
        <w:numPr>
          <w:ilvl w:val="2"/>
          <w:numId w:val="8"/>
        </w:numPr>
        <w:shd w:val="clear" w:color="auto" w:fill="FFFFFF"/>
        <w:tabs>
          <w:tab w:val="left" w:pos="2988"/>
        </w:tabs>
        <w:spacing w:before="120" w:after="0"/>
        <w:ind w:left="0" w:firstLine="709"/>
        <w:jc w:val="both"/>
      </w:pPr>
      <w:r>
        <w:t>Контроль закупочной деятельности осуществляется структурным подразделением ПАО «Газпром», созданным в целях реализации единой политики в области закупочной деятельности Группы Газпром, в установленном в ПАО «Газпром» порядке через подразделение по подготовке и проведению закупок ООО «Газпром энергохолдинг».</w:t>
      </w:r>
    </w:p>
    <w:p w:rsidR="00C13EC0" w:rsidRDefault="00422291">
      <w:pPr>
        <w:pStyle w:val="2a"/>
        <w:numPr>
          <w:ilvl w:val="2"/>
          <w:numId w:val="8"/>
        </w:numPr>
        <w:shd w:val="clear" w:color="auto" w:fill="FFFFFF"/>
        <w:tabs>
          <w:tab w:val="left" w:pos="2988"/>
        </w:tabs>
        <w:spacing w:before="120" w:after="0"/>
        <w:ind w:left="0" w:firstLine="709"/>
        <w:jc w:val="both"/>
      </w:pPr>
      <w:r>
        <w:t>Руководитель структурного подразделения ПАО «Газпром», созданного в целях реализации единой политики в области закупочной деятельности Группы Газпром, вправе давать указания о назначении на должность и/или освобождении от занимаемой должности:</w:t>
      </w:r>
    </w:p>
    <w:p w:rsidR="00C13EC0" w:rsidRDefault="00422291">
      <w:pPr>
        <w:pStyle w:val="afffa"/>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руководителя Подразделения по подготовке и проведению закупок (лица, на которое возлагаются его обязанности);</w:t>
      </w:r>
    </w:p>
    <w:p w:rsidR="00C13EC0" w:rsidRDefault="00422291">
      <w:pPr>
        <w:pStyle w:val="afffa"/>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специалиста, ответственного за обеспечение закупочной деятельности Общества (в случае отсутствия в Обществе Подразделения по подготовке и проведению закупок).</w:t>
      </w:r>
    </w:p>
    <w:p w:rsidR="00C13EC0" w:rsidRDefault="00422291">
      <w:pPr>
        <w:pStyle w:val="afffa"/>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Назначение на должность и/или освобождение от занимаемой должности указанных лиц подлежит предварительному согласованию с руководителем структурного подразделения ПАО «Газпром», созданного в целях реализации единой политики в области закупочной деятельности Группы Газпром.</w:t>
      </w:r>
    </w:p>
    <w:p w:rsidR="00C13EC0" w:rsidRDefault="00422291" w:rsidP="00046BCA">
      <w:pPr>
        <w:pStyle w:val="20"/>
        <w:numPr>
          <w:ilvl w:val="1"/>
          <w:numId w:val="19"/>
        </w:numPr>
        <w:rPr>
          <w:color w:val="auto"/>
          <w:sz w:val="24"/>
          <w:szCs w:val="24"/>
        </w:rPr>
      </w:pPr>
      <w:bookmarkStart w:id="75" w:name="_Toc307828564"/>
      <w:bookmarkStart w:id="76" w:name="_Toc307876117"/>
      <w:bookmarkStart w:id="77" w:name="_Toc307880502"/>
      <w:bookmarkStart w:id="78" w:name="_Toc307915886"/>
      <w:bookmarkStart w:id="79" w:name="_Toc307915973"/>
      <w:bookmarkStart w:id="80" w:name="_Toc307916103"/>
      <w:bookmarkStart w:id="81" w:name="_Toc307916481"/>
      <w:bookmarkStart w:id="82" w:name="_Toc307916890"/>
      <w:bookmarkStart w:id="83" w:name="_Toc331490003"/>
      <w:bookmarkStart w:id="84" w:name="_Toc263060892"/>
      <w:bookmarkStart w:id="85" w:name="_Toc331490004"/>
      <w:bookmarkStart w:id="86" w:name="_Toc259458793"/>
      <w:bookmarkEnd w:id="72"/>
      <w:bookmarkEnd w:id="73"/>
      <w:bookmarkEnd w:id="75"/>
      <w:bookmarkEnd w:id="76"/>
      <w:bookmarkEnd w:id="77"/>
      <w:bookmarkEnd w:id="78"/>
      <w:bookmarkEnd w:id="79"/>
      <w:bookmarkEnd w:id="80"/>
      <w:bookmarkEnd w:id="81"/>
      <w:bookmarkEnd w:id="82"/>
      <w:r>
        <w:rPr>
          <w:color w:val="auto"/>
          <w:sz w:val="24"/>
          <w:szCs w:val="24"/>
        </w:rPr>
        <w:t xml:space="preserve"> </w:t>
      </w:r>
      <w:bookmarkStart w:id="87" w:name="_Toc208324640"/>
      <w:r>
        <w:rPr>
          <w:color w:val="auto"/>
          <w:sz w:val="24"/>
          <w:szCs w:val="24"/>
        </w:rPr>
        <w:t>Центральный орган управления закупками Общества</w:t>
      </w:r>
      <w:bookmarkEnd w:id="87"/>
    </w:p>
    <w:p w:rsidR="00C13EC0" w:rsidRDefault="00422291">
      <w:pPr>
        <w:shd w:val="clear" w:color="auto" w:fill="FFFFFF"/>
        <w:spacing w:before="120" w:after="0" w:line="240" w:lineRule="auto"/>
        <w:ind w:left="-10" w:firstLine="7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 Центрального органа управления закупками Общества исполняются Советом директоров Общества – коллегиальным органом Общества, осуществляющим свои функции в рамках компетенций, определенных учредительными и локальными нормативными документами Общества</w:t>
      </w:r>
      <w:r>
        <w:rPr>
          <w:rStyle w:val="af9"/>
          <w:rFonts w:ascii="Times New Roman" w:eastAsia="Times New Roman" w:hAnsi="Times New Roman"/>
          <w:sz w:val="24"/>
          <w:szCs w:val="24"/>
          <w:lang w:eastAsia="ru-RU"/>
        </w:rPr>
        <w:footnoteReference w:id="2"/>
      </w:r>
      <w:r>
        <w:rPr>
          <w:rFonts w:ascii="Times New Roman" w:eastAsia="Times New Roman" w:hAnsi="Times New Roman" w:cs="Times New Roman"/>
          <w:sz w:val="24"/>
          <w:szCs w:val="24"/>
          <w:lang w:eastAsia="ru-RU"/>
        </w:rPr>
        <w:t>.</w:t>
      </w:r>
    </w:p>
    <w:p w:rsidR="00C13EC0" w:rsidRDefault="00422291">
      <w:pPr>
        <w:shd w:val="clear" w:color="auto" w:fill="FFFFFF"/>
        <w:spacing w:before="120" w:after="0" w:line="240" w:lineRule="auto"/>
        <w:ind w:left="-10" w:firstLine="7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Центральный орган управления закупками Общества осуществляет следующие функции:</w:t>
      </w:r>
    </w:p>
    <w:p w:rsidR="00C13EC0" w:rsidRDefault="00422291">
      <w:pPr>
        <w:pStyle w:val="afffa"/>
        <w:numPr>
          <w:ilvl w:val="2"/>
          <w:numId w:val="19"/>
        </w:numPr>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Утверждает годовую комплексную программу закупок (далее – ГКПЗ) Общества, корректировки ГКПЗ, с целью последующего размещения в единой информационной системе плана закупок товаров, работ, услуг и его корректировок, согласовывает возможность проведения закупки у единственного поставщика (подрядчика, исполнителя) в случаях, прямо указанных в настоящем Положении, а также закрытых конкурентных процедур; </w:t>
      </w:r>
    </w:p>
    <w:p w:rsidR="00C13EC0" w:rsidRDefault="00422291">
      <w:pPr>
        <w:numPr>
          <w:ilvl w:val="2"/>
          <w:numId w:val="19"/>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Рассматривает плановые и неплановые отчеты по исполнению ГКПЗ, осуществляет контроль соответствия проводимых Обществом закупок настоящему Положению, нормативно-методическим документам Общества, регламентирующим закупочную деятельность Общества, в т.ч. путем инициирования проведения плановых и внеплановых проверок, рассматривает результаты проверок закупочной деятельности Общества, проводимых по поручению Совета директоров;</w:t>
      </w:r>
    </w:p>
    <w:p w:rsidR="00C13EC0" w:rsidRDefault="00422291">
      <w:pPr>
        <w:numPr>
          <w:ilvl w:val="2"/>
          <w:numId w:val="19"/>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Выполняет иные функции, по вопросам закупочной деятельности в рамках своей компетенции.</w:t>
      </w:r>
    </w:p>
    <w:p w:rsidR="00C13EC0" w:rsidRDefault="00046BCA" w:rsidP="00046BCA">
      <w:pPr>
        <w:pStyle w:val="20"/>
        <w:numPr>
          <w:ilvl w:val="1"/>
          <w:numId w:val="19"/>
        </w:numPr>
        <w:rPr>
          <w:b w:val="0"/>
          <w:color w:val="auto"/>
          <w:sz w:val="24"/>
          <w:szCs w:val="24"/>
        </w:rPr>
      </w:pPr>
      <w:bookmarkStart w:id="88" w:name="_Toc112130435"/>
      <w:r>
        <w:rPr>
          <w:color w:val="auto"/>
          <w:sz w:val="24"/>
          <w:szCs w:val="24"/>
        </w:rPr>
        <w:t xml:space="preserve"> </w:t>
      </w:r>
      <w:bookmarkStart w:id="89" w:name="_Toc208324641"/>
      <w:r w:rsidR="00422291">
        <w:rPr>
          <w:color w:val="auto"/>
          <w:sz w:val="24"/>
          <w:szCs w:val="24"/>
        </w:rPr>
        <w:t>Комитет по закупкам Общества</w:t>
      </w:r>
      <w:bookmarkEnd w:id="88"/>
      <w:bookmarkEnd w:id="89"/>
    </w:p>
    <w:p w:rsidR="00C13EC0" w:rsidRDefault="00422291">
      <w:pPr>
        <w:numPr>
          <w:ilvl w:val="2"/>
          <w:numId w:val="19"/>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Комитет по закупкам Общества (далее – Комитет) – коллегиальный орган, утверждаемый Советом директоров (Общим собранием участников (акционеров), при </w:t>
      </w:r>
      <w:r>
        <w:rPr>
          <w:rFonts w:ascii="Times New Roman" w:eastAsia="Times New Roman" w:hAnsi="Times New Roman" w:cs="Times New Roman"/>
          <w:sz w:val="24"/>
          <w:szCs w:val="24"/>
          <w:lang w:eastAsia="ru-RU"/>
        </w:rPr>
        <w:lastRenderedPageBreak/>
        <w:t xml:space="preserve">отсутствии в Обществе сформированного Совета директоров) и осуществляющий функции рассмотрения всех вопросов, выносимых на рассмотрение Центрального органа управления закупками Общества, а также иных вопросов, определенных локальным нормативным актом Общества. </w:t>
      </w:r>
    </w:p>
    <w:p w:rsidR="00C13EC0" w:rsidRDefault="00422291">
      <w:pPr>
        <w:numPr>
          <w:ilvl w:val="2"/>
          <w:numId w:val="19"/>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Комитет осуществляет свои полномочия на основании Положения о Комитете, утвержденного Советом директоров Общества (Общим собранием участников (акционеров), при отсутствии в Обществе сформированного Совета директоров).</w:t>
      </w:r>
    </w:p>
    <w:p w:rsidR="00C13EC0" w:rsidRDefault="00046BCA">
      <w:pPr>
        <w:pStyle w:val="20"/>
        <w:numPr>
          <w:ilvl w:val="1"/>
          <w:numId w:val="19"/>
        </w:numPr>
        <w:jc w:val="center"/>
        <w:rPr>
          <w:color w:val="auto"/>
          <w:sz w:val="24"/>
          <w:szCs w:val="24"/>
        </w:rPr>
      </w:pPr>
      <w:bookmarkStart w:id="90" w:name="_Toc517859233"/>
      <w:bookmarkStart w:id="91" w:name="_Toc517863713"/>
      <w:bookmarkStart w:id="92" w:name="_Toc518315364"/>
      <w:bookmarkStart w:id="93" w:name="_Toc517859234"/>
      <w:bookmarkStart w:id="94" w:name="_Toc517863714"/>
      <w:bookmarkStart w:id="95" w:name="_Toc518315365"/>
      <w:bookmarkStart w:id="96" w:name="_Toc517859235"/>
      <w:bookmarkStart w:id="97" w:name="_Toc517863715"/>
      <w:bookmarkStart w:id="98" w:name="_Toc518315366"/>
      <w:bookmarkEnd w:id="83"/>
      <w:bookmarkEnd w:id="84"/>
      <w:bookmarkEnd w:id="85"/>
      <w:bookmarkEnd w:id="90"/>
      <w:bookmarkEnd w:id="91"/>
      <w:bookmarkEnd w:id="92"/>
      <w:bookmarkEnd w:id="93"/>
      <w:bookmarkEnd w:id="94"/>
      <w:bookmarkEnd w:id="95"/>
      <w:bookmarkEnd w:id="96"/>
      <w:bookmarkEnd w:id="97"/>
      <w:bookmarkEnd w:id="98"/>
      <w:r>
        <w:rPr>
          <w:color w:val="auto"/>
          <w:sz w:val="24"/>
          <w:szCs w:val="24"/>
        </w:rPr>
        <w:t xml:space="preserve"> </w:t>
      </w:r>
      <w:bookmarkStart w:id="99" w:name="_Toc208324642"/>
      <w:r w:rsidR="00422291">
        <w:rPr>
          <w:color w:val="auto"/>
          <w:sz w:val="24"/>
          <w:szCs w:val="24"/>
        </w:rPr>
        <w:t>Закупочная комиссия, порядок создания, функционирования и полномочия</w:t>
      </w:r>
      <w:bookmarkEnd w:id="99"/>
    </w:p>
    <w:p w:rsidR="00C13EC0" w:rsidRDefault="00422291">
      <w:pPr>
        <w:pStyle w:val="2a"/>
        <w:numPr>
          <w:ilvl w:val="2"/>
          <w:numId w:val="19"/>
        </w:numPr>
        <w:shd w:val="clear" w:color="auto" w:fill="FFFFFF"/>
        <w:spacing w:before="120" w:after="0"/>
        <w:ind w:left="0" w:firstLine="709"/>
        <w:jc w:val="both"/>
      </w:pPr>
      <w:r>
        <w:t xml:space="preserve">Состав Закупочных комиссий устанавливается Организатором. Число членов Закупочной комиссии должно составлять не менее пяти человек. </w:t>
      </w:r>
    </w:p>
    <w:p w:rsidR="00C13EC0" w:rsidRDefault="00422291">
      <w:pPr>
        <w:pStyle w:val="2a"/>
        <w:numPr>
          <w:ilvl w:val="2"/>
          <w:numId w:val="19"/>
        </w:numPr>
        <w:tabs>
          <w:tab w:val="left" w:pos="1560"/>
        </w:tabs>
        <w:spacing w:before="120" w:after="0"/>
        <w:ind w:left="0" w:firstLine="709"/>
        <w:jc w:val="both"/>
      </w:pPr>
      <w:r>
        <w:t>Состав Закупочных комиссий формируется Организатором (Обществом, специализированной Компанией Группы Газпром) из числа лиц, включенных в утвержденный состав потенциальных членов Закупочных комиссий.</w:t>
      </w:r>
    </w:p>
    <w:p w:rsidR="00C13EC0" w:rsidRDefault="00422291">
      <w:pPr>
        <w:pStyle w:val="2a"/>
        <w:numPr>
          <w:ilvl w:val="2"/>
          <w:numId w:val="19"/>
        </w:numPr>
        <w:tabs>
          <w:tab w:val="left" w:pos="1560"/>
        </w:tabs>
        <w:spacing w:before="120" w:after="0"/>
        <w:ind w:left="0" w:firstLine="709"/>
        <w:jc w:val="both"/>
      </w:pPr>
      <w:r>
        <w:t>Состав потенциальных членов Закупочных комиссий формируется Подразделением по подготовке и проведению закупок на основе предложений структурных подразделений Общества, согласовывается генеральным директором (в случае передачи полномочий единоличного исполнительного органа управляющей организации – управляющим директором), утверждается Центральным органом управления закупками Общества.</w:t>
      </w:r>
    </w:p>
    <w:p w:rsidR="00C13EC0" w:rsidRDefault="00422291">
      <w:pPr>
        <w:pStyle w:val="2a"/>
        <w:numPr>
          <w:ilvl w:val="2"/>
          <w:numId w:val="19"/>
        </w:numPr>
        <w:tabs>
          <w:tab w:val="left" w:pos="1560"/>
        </w:tabs>
        <w:spacing w:before="120" w:after="0"/>
        <w:ind w:left="0" w:firstLine="709"/>
        <w:jc w:val="both"/>
      </w:pPr>
      <w:r>
        <w:t xml:space="preserve">В состав Закупочных комиссий могут входить как работники Заказчика (Организатора), так и иные лица. </w:t>
      </w:r>
    </w:p>
    <w:p w:rsidR="00C13EC0" w:rsidRDefault="00422291">
      <w:pPr>
        <w:pStyle w:val="2a"/>
        <w:numPr>
          <w:ilvl w:val="2"/>
          <w:numId w:val="19"/>
        </w:numPr>
        <w:tabs>
          <w:tab w:val="left" w:pos="1560"/>
        </w:tabs>
        <w:spacing w:before="120" w:after="0"/>
        <w:ind w:left="0" w:firstLine="709"/>
        <w:jc w:val="both"/>
      </w:pPr>
      <w:r>
        <w:rPr>
          <w:rFonts w:eastAsiaTheme="minorEastAsia"/>
          <w:bCs/>
        </w:rPr>
        <w:t>Члены Закупочной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 273-ФЗ «О противодействии коррупции»</w:t>
      </w:r>
      <w:r>
        <w:t>.</w:t>
      </w:r>
    </w:p>
    <w:p w:rsidR="00C13EC0" w:rsidRDefault="00422291">
      <w:pPr>
        <w:pStyle w:val="afffa"/>
        <w:numPr>
          <w:ilvl w:val="3"/>
          <w:numId w:val="19"/>
        </w:numPr>
        <w:spacing w:before="120" w:after="0" w:line="240" w:lineRule="auto"/>
        <w:ind w:left="0" w:firstLine="709"/>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t>Членами Закупочной комиссии не могут быть:</w:t>
      </w:r>
    </w:p>
    <w:p w:rsidR="00C13EC0" w:rsidRDefault="00422291">
      <w:pPr>
        <w:spacing w:before="120"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1.6.5.1.1.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rsidR="00C13EC0" w:rsidRDefault="00422291">
      <w:pPr>
        <w:spacing w:before="120" w:after="0" w:line="240" w:lineRule="auto"/>
        <w:ind w:firstLine="709"/>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1.6.5.1.2. Физические лица, являющиеся участниками (акционерами) организаций, подавших заявки на участие в закупке (включая косвенное (через юридическое лицо или несколько юридических лиц) владение более чем десятью процентами голосующих акций хозяйственного общества либо долей, превышающей десять процентов в уставном капитале таких организаций), членами их органов управления, кредиторами и/или дебиторами участников закупки, а также члены их семей (для целей применения настоящего подпункта под членами семей понимаются лица, указанные в подпункте 1.6.5.1.3).  </w:t>
      </w:r>
    </w:p>
    <w:p w:rsidR="00C13EC0" w:rsidRDefault="00422291">
      <w:pPr>
        <w:spacing w:before="120" w:after="0" w:line="240" w:lineRule="auto"/>
        <w:ind w:firstLine="709"/>
        <w:jc w:val="both"/>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 xml:space="preserve">1.6.5.1.3.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w:t>
      </w:r>
    </w:p>
    <w:p w:rsidR="00C13EC0" w:rsidRDefault="00422291">
      <w:pPr>
        <w:pStyle w:val="afffa"/>
        <w:numPr>
          <w:ilvl w:val="3"/>
          <w:numId w:val="19"/>
        </w:numPr>
        <w:spacing w:before="120" w:after="0" w:line="240" w:lineRule="auto"/>
        <w:ind w:left="0" w:firstLine="709"/>
        <w:jc w:val="both"/>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t xml:space="preserve">Член Закупочной комиссии обязан незамедлительно сообщить Заказчику (Организатору), принявшему решение о создании Закупочной комиссии, о возникновении </w:t>
      </w:r>
      <w:r>
        <w:rPr>
          <w:rFonts w:ascii="Times New Roman" w:eastAsiaTheme="minorEastAsia" w:hAnsi="Times New Roman"/>
          <w:bCs/>
          <w:sz w:val="24"/>
          <w:szCs w:val="24"/>
          <w:lang w:eastAsia="ru-RU"/>
        </w:rPr>
        <w:lastRenderedPageBreak/>
        <w:t>обстоятельств, предусмотренных подпунктом 1.6.5.1, и заявить самоотвод и не должен принимать участие в голосовании по подведению итогов (отдельных этапов) закупки, при проведении которой у члена Закупочной комиссии возникли обстоятельства, предусмотренные подпунктом 1.6.5.1. В случае выявления в составе Закупочной комиссии физических лиц, указанных в подпункте 1.6.5.1, Заказчик (Организатор), принявший решение о создании Закупочной комиссии, обязан незамедлительно заменить их другими физическими лицами, соответствующими требованиям, предусмотренным положениями подпункта 1.6.5.1.</w:t>
      </w:r>
    </w:p>
    <w:p w:rsidR="00C13EC0" w:rsidRDefault="00422291">
      <w:pPr>
        <w:pStyle w:val="afffa"/>
        <w:numPr>
          <w:ilvl w:val="3"/>
          <w:numId w:val="19"/>
        </w:numPr>
        <w:spacing w:before="120" w:after="0" w:line="240" w:lineRule="auto"/>
        <w:ind w:left="0" w:firstLine="709"/>
        <w:jc w:val="both"/>
        <w:rPr>
          <w:rFonts w:ascii="Times New Roman" w:eastAsiaTheme="minorEastAsia" w:hAnsi="Times New Roman"/>
          <w:bCs/>
          <w:sz w:val="24"/>
          <w:szCs w:val="24"/>
          <w:lang w:eastAsia="ru-RU"/>
        </w:rPr>
      </w:pPr>
      <w:r>
        <w:rPr>
          <w:rFonts w:ascii="Times New Roman" w:eastAsiaTheme="minorEastAsia" w:hAnsi="Times New Roman"/>
          <w:bCs/>
          <w:sz w:val="24"/>
          <w:szCs w:val="24"/>
          <w:lang w:eastAsia="ru-RU"/>
        </w:rPr>
        <w:t>Члены Закупочной комиссии не вправе разглашать информацию о ходе рассмотрения заявок участников закупок, об их содержании и оценке до момента размещения в соответствии с настоящим Положением решения по итогам проведения закупки, а в случае, если такое решение не размещается, – до направления принятого Закупочной комиссией решения по итогам проведения закупки поставщику (подрядчику, исполнителю), определенному протоколом.</w:t>
      </w:r>
    </w:p>
    <w:p w:rsidR="00C13EC0" w:rsidRDefault="00422291">
      <w:pPr>
        <w:pStyle w:val="2a"/>
        <w:numPr>
          <w:ilvl w:val="2"/>
          <w:numId w:val="19"/>
        </w:numPr>
        <w:tabs>
          <w:tab w:val="left" w:pos="1560"/>
        </w:tabs>
        <w:spacing w:before="120" w:after="0"/>
        <w:ind w:left="0" w:firstLine="709"/>
        <w:jc w:val="both"/>
      </w:pPr>
      <w:r>
        <w:t>Закупочная комиссия в своей деятельности руководствуется законодательством Российской Федерации, настоящим Положением, а также действующими в Группе Газпром нормативными актами.</w:t>
      </w:r>
    </w:p>
    <w:p w:rsidR="00C13EC0" w:rsidRDefault="00422291">
      <w:pPr>
        <w:pStyle w:val="2a"/>
        <w:numPr>
          <w:ilvl w:val="2"/>
          <w:numId w:val="19"/>
        </w:numPr>
        <w:tabs>
          <w:tab w:val="left" w:pos="1560"/>
        </w:tabs>
        <w:spacing w:before="120" w:after="0"/>
        <w:ind w:left="0" w:firstLine="709"/>
        <w:jc w:val="both"/>
      </w:pPr>
      <w:r>
        <w:t xml:space="preserve">Закупочная комиссия вправе принимать решения, если на ее заседании присутствует не менее половины ее членов. Закупочная комиссия принимает решения простым большинством голосов присутствующих на заседании членов.  </w:t>
      </w:r>
    </w:p>
    <w:p w:rsidR="00C13EC0" w:rsidRDefault="00422291">
      <w:pPr>
        <w:pStyle w:val="2a"/>
        <w:numPr>
          <w:ilvl w:val="2"/>
          <w:numId w:val="19"/>
        </w:numPr>
        <w:shd w:val="clear" w:color="auto" w:fill="FFFFFF"/>
        <w:tabs>
          <w:tab w:val="num" w:pos="1701"/>
        </w:tabs>
        <w:spacing w:before="120" w:after="0"/>
        <w:ind w:left="0" w:firstLine="709"/>
        <w:jc w:val="both"/>
      </w:pPr>
      <w:r>
        <w:t>Комиссия принимает решение об определении поставщика (подрядчика, исполнителя) по результатам закупки на основе принципов справедливого, равного и объективного отношения к участникам закупки с учетом критериев оценки и сопоставления заявок, указанных в документации о конкурентной закупке (извещении о проведении запроса котировок). Лучшей признается заявка, набравшая наибольшее по сравнению с другими заявками количество баллов в соответствии с методикой оценки заявок, включенной в документацию о конкурентной закупке извещение о проведении запроса котировок).</w:t>
      </w:r>
    </w:p>
    <w:p w:rsidR="00C13EC0" w:rsidRDefault="00422291">
      <w:pPr>
        <w:pStyle w:val="2a"/>
        <w:numPr>
          <w:ilvl w:val="2"/>
          <w:numId w:val="19"/>
        </w:numPr>
        <w:shd w:val="clear" w:color="auto" w:fill="FFFFFF"/>
        <w:tabs>
          <w:tab w:val="num" w:pos="1701"/>
        </w:tabs>
        <w:spacing w:before="120" w:after="0"/>
        <w:ind w:left="0" w:firstLine="709"/>
        <w:jc w:val="both"/>
      </w:pPr>
      <w:r>
        <w:t xml:space="preserve">Комиссия по маркетинговым исследованиям на основании результатов рассмотрения, оценки и сопоставления заявок на участие в маркетинговых исследованиях принимает решения в соответствии с требованиями раздела </w:t>
      </w:r>
      <w:hyperlink w:anchor="Раздел_15" w:tooltip="#Раздел_15" w:history="1">
        <w:r>
          <w:t>15</w:t>
        </w:r>
      </w:hyperlink>
      <w:r>
        <w:t xml:space="preserve"> и документации о неконкурентной закупке.</w:t>
      </w:r>
    </w:p>
    <w:p w:rsidR="00C13EC0" w:rsidRDefault="00422291">
      <w:pPr>
        <w:pStyle w:val="2a"/>
        <w:numPr>
          <w:ilvl w:val="2"/>
          <w:numId w:val="19"/>
        </w:numPr>
        <w:shd w:val="clear" w:color="auto" w:fill="FFFFFF"/>
        <w:spacing w:before="120" w:after="0"/>
        <w:ind w:left="0" w:firstLine="709"/>
        <w:jc w:val="both"/>
      </w:pPr>
      <w:r>
        <w:t>Решение Закупочной комиссии оформляется протоколом, который должен быть подписан председателем Закупочной комиссии и секретарем Закупочной комиссии (при наличии).</w:t>
      </w:r>
    </w:p>
    <w:p w:rsidR="00C13EC0" w:rsidRDefault="00422291">
      <w:pPr>
        <w:pStyle w:val="2a"/>
        <w:numPr>
          <w:ilvl w:val="2"/>
          <w:numId w:val="19"/>
        </w:numPr>
        <w:shd w:val="clear" w:color="auto" w:fill="FFFFFF"/>
        <w:spacing w:before="120" w:after="0"/>
        <w:ind w:left="0" w:firstLine="709"/>
        <w:jc w:val="both"/>
      </w:pPr>
      <w:r>
        <w:t>Решения Закупочной комиссии обязательны для Заказчика.</w:t>
      </w:r>
    </w:p>
    <w:p w:rsidR="00C13EC0" w:rsidRDefault="00422291">
      <w:pPr>
        <w:pStyle w:val="2a"/>
        <w:numPr>
          <w:ilvl w:val="2"/>
          <w:numId w:val="19"/>
        </w:numPr>
        <w:shd w:val="clear" w:color="auto" w:fill="FFFFFF"/>
        <w:spacing w:before="120" w:after="0"/>
        <w:ind w:left="0" w:firstLine="709"/>
        <w:jc w:val="both"/>
      </w:pPr>
      <w:r>
        <w:t>Подготовку заседаний Закупочной комиссии осуществляет Организатор.</w:t>
      </w:r>
    </w:p>
    <w:p w:rsidR="00C13EC0" w:rsidRDefault="00422291" w:rsidP="00046BCA">
      <w:pPr>
        <w:pStyle w:val="20"/>
        <w:numPr>
          <w:ilvl w:val="1"/>
          <w:numId w:val="19"/>
        </w:numPr>
        <w:ind w:hanging="371"/>
        <w:rPr>
          <w:color w:val="auto"/>
          <w:sz w:val="24"/>
          <w:szCs w:val="24"/>
        </w:rPr>
      </w:pPr>
      <w:bookmarkStart w:id="100" w:name="_Toc331490005"/>
      <w:bookmarkStart w:id="101" w:name="_Ref331465387"/>
      <w:bookmarkStart w:id="102" w:name="_Toc263060893"/>
      <w:bookmarkStart w:id="103" w:name="_Ref260079734"/>
      <w:bookmarkStart w:id="104" w:name="_Toc208324643"/>
      <w:r>
        <w:rPr>
          <w:color w:val="auto"/>
          <w:sz w:val="24"/>
          <w:szCs w:val="24"/>
        </w:rPr>
        <w:t>Т</w:t>
      </w:r>
      <w:bookmarkStart w:id="105" w:name="Пункт_1_5"/>
      <w:r>
        <w:rPr>
          <w:color w:val="auto"/>
          <w:sz w:val="24"/>
          <w:szCs w:val="24"/>
        </w:rPr>
        <w:t>ре</w:t>
      </w:r>
      <w:bookmarkEnd w:id="105"/>
      <w:r>
        <w:rPr>
          <w:color w:val="auto"/>
          <w:sz w:val="24"/>
          <w:szCs w:val="24"/>
        </w:rPr>
        <w:t xml:space="preserve">бования к участникам </w:t>
      </w:r>
      <w:bookmarkEnd w:id="86"/>
      <w:r>
        <w:rPr>
          <w:color w:val="auto"/>
          <w:sz w:val="24"/>
          <w:szCs w:val="24"/>
        </w:rPr>
        <w:t>закупки</w:t>
      </w:r>
      <w:bookmarkEnd w:id="100"/>
      <w:bookmarkEnd w:id="101"/>
      <w:bookmarkEnd w:id="102"/>
      <w:bookmarkEnd w:id="103"/>
      <w:bookmarkEnd w:id="104"/>
    </w:p>
    <w:p w:rsidR="00C13EC0" w:rsidRDefault="00422291" w:rsidP="00A50559">
      <w:pPr>
        <w:pStyle w:val="2a"/>
        <w:numPr>
          <w:ilvl w:val="2"/>
          <w:numId w:val="19"/>
        </w:numPr>
        <w:shd w:val="clear" w:color="auto" w:fill="FFFFFF"/>
        <w:tabs>
          <w:tab w:val="left" w:pos="0"/>
        </w:tabs>
        <w:spacing w:before="120" w:after="0"/>
        <w:ind w:left="0" w:firstLine="709"/>
        <w:jc w:val="both"/>
      </w:pPr>
      <w:bookmarkStart w:id="106" w:name="Пункт_1_5_1"/>
      <w:bookmarkStart w:id="107" w:name="_Ref310461022"/>
      <w:r>
        <w:t>При</w:t>
      </w:r>
      <w:bookmarkEnd w:id="106"/>
      <w:r>
        <w:t xml:space="preserve"> проведении закупок устанавливаются следующие обязательные требования к участникам закупки:</w:t>
      </w:r>
      <w:bookmarkEnd w:id="107"/>
    </w:p>
    <w:p w:rsidR="00C13EC0" w:rsidRDefault="00422291" w:rsidP="00A50559">
      <w:pPr>
        <w:pStyle w:val="37"/>
        <w:numPr>
          <w:ilvl w:val="3"/>
          <w:numId w:val="19"/>
        </w:numPr>
        <w:shd w:val="clear" w:color="auto" w:fill="FFFFFF"/>
        <w:tabs>
          <w:tab w:val="left" w:pos="0"/>
        </w:tabs>
        <w:spacing w:before="120" w:after="0"/>
        <w:ind w:left="1701" w:hanging="992"/>
        <w:jc w:val="both"/>
      </w:pPr>
      <w:bookmarkStart w:id="108" w:name="sub_1111"/>
      <w:r>
        <w:t>Соответствие требованиям к право- и дееспособности участника закупки.</w:t>
      </w:r>
    </w:p>
    <w:p w:rsidR="00C13EC0" w:rsidRDefault="00422291" w:rsidP="00A50559">
      <w:pPr>
        <w:pStyle w:val="37"/>
        <w:numPr>
          <w:ilvl w:val="3"/>
          <w:numId w:val="19"/>
        </w:numPr>
        <w:shd w:val="clear" w:color="auto" w:fill="FFFFFF"/>
        <w:tabs>
          <w:tab w:val="left" w:pos="0"/>
        </w:tabs>
        <w:spacing w:before="120" w:after="0"/>
        <w:ind w:left="0" w:firstLine="709"/>
        <w:jc w:val="both"/>
      </w:pPr>
      <w: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13EC0" w:rsidRDefault="00422291" w:rsidP="00A50559">
      <w:pPr>
        <w:pStyle w:val="37"/>
        <w:numPr>
          <w:ilvl w:val="3"/>
          <w:numId w:val="19"/>
        </w:numPr>
        <w:shd w:val="clear" w:color="auto" w:fill="FFFFFF"/>
        <w:tabs>
          <w:tab w:val="left" w:pos="0"/>
        </w:tabs>
        <w:spacing w:before="120" w:after="0"/>
        <w:ind w:left="0" w:firstLine="709"/>
        <w:jc w:val="both"/>
      </w:pPr>
      <w:bookmarkStart w:id="109" w:name="sub_1112"/>
      <w:bookmarkEnd w:id="108"/>
      <w:r>
        <w:t>Отсутствие процесса ликвидации участника закупки – юридического лица и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bookmarkEnd w:id="109"/>
    </w:p>
    <w:p w:rsidR="00C13EC0" w:rsidRDefault="00422291" w:rsidP="00A50559">
      <w:pPr>
        <w:pStyle w:val="37"/>
        <w:numPr>
          <w:ilvl w:val="3"/>
          <w:numId w:val="19"/>
        </w:numPr>
        <w:shd w:val="clear" w:color="auto" w:fill="FFFFFF"/>
        <w:tabs>
          <w:tab w:val="left" w:pos="0"/>
        </w:tabs>
        <w:spacing w:before="120" w:after="0"/>
        <w:ind w:left="0" w:firstLine="709"/>
        <w:jc w:val="both"/>
      </w:pPr>
      <w:r>
        <w:lastRenderedPageBreak/>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заключения договора.</w:t>
      </w:r>
    </w:p>
    <w:p w:rsidR="00C13EC0" w:rsidRDefault="00422291">
      <w:pPr>
        <w:pStyle w:val="2a"/>
        <w:numPr>
          <w:ilvl w:val="2"/>
          <w:numId w:val="19"/>
        </w:numPr>
        <w:shd w:val="clear" w:color="auto" w:fill="FFFFFF"/>
        <w:spacing w:before="120"/>
        <w:ind w:left="0" w:firstLine="709"/>
        <w:jc w:val="both"/>
      </w:pPr>
      <w:bookmarkStart w:id="110" w:name="Пункт_1_5_2"/>
      <w:bookmarkStart w:id="111" w:name="sub_112"/>
      <w:bookmarkEnd w:id="110"/>
      <w:r>
        <w:t>При проведении закупок могут быть также установлены следующие требования к участникам закупки:</w:t>
      </w:r>
    </w:p>
    <w:p w:rsidR="00C13EC0" w:rsidRDefault="00422291" w:rsidP="00A50559">
      <w:pPr>
        <w:pStyle w:val="37"/>
        <w:numPr>
          <w:ilvl w:val="3"/>
          <w:numId w:val="19"/>
        </w:numPr>
        <w:shd w:val="clear" w:color="auto" w:fill="FFFFFF"/>
        <w:tabs>
          <w:tab w:val="left" w:pos="0"/>
        </w:tabs>
        <w:spacing w:before="120" w:after="0"/>
        <w:ind w:left="0" w:firstLine="709"/>
        <w:jc w:val="both"/>
      </w:pPr>
      <w: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C13EC0" w:rsidRDefault="00422291" w:rsidP="00A50559">
      <w:pPr>
        <w:pStyle w:val="37"/>
        <w:numPr>
          <w:ilvl w:val="3"/>
          <w:numId w:val="19"/>
        </w:numPr>
        <w:shd w:val="clear" w:color="auto" w:fill="FFFFFF"/>
        <w:tabs>
          <w:tab w:val="left" w:pos="0"/>
        </w:tabs>
        <w:spacing w:before="120" w:after="0"/>
        <w:ind w:left="0" w:firstLine="709"/>
        <w:jc w:val="both"/>
      </w:pPr>
      <w:bookmarkStart w:id="112" w:name="Пункт_1_5_2_2"/>
      <w:bookmarkStart w:id="113" w:name="_Ref307902248"/>
      <w:r>
        <w:t>Отсутстви</w:t>
      </w:r>
      <w:bookmarkEnd w:id="112"/>
      <w:r>
        <w:t>е сведений об участниках закупки и их соисполнителях (субподрядчиках)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bookmarkEnd w:id="113"/>
      <w:r>
        <w:t>.</w:t>
      </w:r>
    </w:p>
    <w:p w:rsidR="00C13EC0" w:rsidRDefault="00422291" w:rsidP="00A50559">
      <w:pPr>
        <w:pStyle w:val="37"/>
        <w:numPr>
          <w:ilvl w:val="3"/>
          <w:numId w:val="19"/>
        </w:numPr>
        <w:shd w:val="clear" w:color="auto" w:fill="FFFFFF"/>
        <w:tabs>
          <w:tab w:val="left" w:pos="0"/>
        </w:tabs>
        <w:spacing w:before="120" w:after="0"/>
        <w:ind w:left="0" w:firstLine="709"/>
        <w:jc w:val="both"/>
      </w:pPr>
      <w:bookmarkStart w:id="114" w:name="sub_1122"/>
      <w:bookmarkEnd w:id="111"/>
      <w:r>
        <w:t>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стандартам Заказчика.</w:t>
      </w:r>
      <w:r>
        <w:rPr>
          <w:rFonts w:eastAsiaTheme="minorHAnsi"/>
          <w:lang w:eastAsia="en-US"/>
        </w:rPr>
        <w:t xml:space="preserve"> </w:t>
      </w:r>
    </w:p>
    <w:p w:rsidR="00C13EC0" w:rsidRDefault="00422291" w:rsidP="00A50559">
      <w:pPr>
        <w:pStyle w:val="37"/>
        <w:numPr>
          <w:ilvl w:val="3"/>
          <w:numId w:val="19"/>
        </w:numPr>
        <w:shd w:val="clear" w:color="auto" w:fill="FFFFFF"/>
        <w:tabs>
          <w:tab w:val="left" w:pos="0"/>
        </w:tabs>
        <w:spacing w:before="120" w:after="0"/>
        <w:ind w:left="0" w:firstLine="709"/>
        <w:jc w:val="both"/>
      </w:pPr>
      <w: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p>
    <w:p w:rsidR="00C13EC0" w:rsidRDefault="00422291">
      <w:pPr>
        <w:pStyle w:val="2a"/>
        <w:numPr>
          <w:ilvl w:val="2"/>
          <w:numId w:val="19"/>
        </w:numPr>
        <w:shd w:val="clear" w:color="auto" w:fill="FFFFFF"/>
        <w:spacing w:before="120" w:after="0"/>
        <w:ind w:left="0" w:firstLine="709"/>
        <w:jc w:val="both"/>
      </w:pPr>
      <w:bookmarkStart w:id="115" w:name="Пункт_1_5_3"/>
      <w:bookmarkEnd w:id="115"/>
      <w:r>
        <w:t>При проведении закупок к участникам закупки могут быть установлены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настоящему Положению.</w:t>
      </w:r>
    </w:p>
    <w:p w:rsidR="00C13EC0" w:rsidRDefault="00422291">
      <w:pPr>
        <w:pStyle w:val="2a"/>
        <w:numPr>
          <w:ilvl w:val="2"/>
          <w:numId w:val="19"/>
        </w:numPr>
        <w:shd w:val="clear" w:color="auto" w:fill="FFFFFF"/>
        <w:spacing w:before="120" w:after="0"/>
        <w:ind w:left="0" w:firstLine="709"/>
        <w:jc w:val="both"/>
      </w:pPr>
      <w:r>
        <w:t>Вышеуказанные требования к участникам закупки могут быть также установлены к соисполнителям (субподрядчикам), привлекаемым участником закупки для исполнения договора, в документации о конкурентной закупке, в извещении о проведении запроса котировок, в документации о неконкурентной закупке, в соответствии с настоящим Положением.</w:t>
      </w:r>
    </w:p>
    <w:p w:rsidR="00C13EC0" w:rsidRDefault="00422291">
      <w:pPr>
        <w:pStyle w:val="2a"/>
        <w:numPr>
          <w:ilvl w:val="2"/>
          <w:numId w:val="19"/>
        </w:numPr>
        <w:shd w:val="clear" w:color="auto" w:fill="FFFFFF"/>
        <w:spacing w:before="120" w:after="0"/>
        <w:ind w:left="0" w:firstLine="709"/>
        <w:jc w:val="both"/>
      </w:pPr>
      <w:r>
        <w:t xml:space="preserve">Поименованные в пунктах </w:t>
      </w:r>
      <w:hyperlink w:anchor="Пункт_1_5_2" w:tooltip="#Пункт_1_5_2" w:history="1">
        <w:r>
          <w:rPr>
            <w:rStyle w:val="af6"/>
            <w:color w:val="auto"/>
            <w:u w:val="none"/>
          </w:rPr>
          <w:t>1.7.2</w:t>
        </w:r>
      </w:hyperlink>
      <w:r>
        <w:t xml:space="preserve"> и </w:t>
      </w:r>
      <w:hyperlink w:anchor="Пункт_1_5_3" w:tooltip="#Пункт_1_5_3" w:history="1">
        <w:r>
          <w:rPr>
            <w:rStyle w:val="af6"/>
            <w:color w:val="auto"/>
            <w:u w:val="none"/>
          </w:rPr>
          <w:t>1.7.3</w:t>
        </w:r>
      </w:hyperlink>
      <w:r>
        <w:t xml:space="preserve"> требования могут быть установлены к участникам конкурентной закупки в качестве единых квалификационных требований в случае, если документацией о конкурентной закупке предусмотрено проведение квалификационного отбора. </w:t>
      </w:r>
    </w:p>
    <w:p w:rsidR="00C13EC0" w:rsidRDefault="00422291">
      <w:pPr>
        <w:pStyle w:val="2a"/>
        <w:numPr>
          <w:ilvl w:val="2"/>
          <w:numId w:val="19"/>
        </w:numPr>
        <w:shd w:val="clear" w:color="auto" w:fill="FFFFFF"/>
        <w:spacing w:before="120" w:after="0"/>
        <w:ind w:left="0" w:firstLine="709"/>
        <w:jc w:val="both"/>
      </w:pPr>
      <w:r>
        <w:t>Требования, установленные к участникам закупки, а также к привлекаемым ими для исполнения договора соисполнителям (субподрядчикам), предъявляются в равной мере ко всем участникам закупки и соисполнителям (субподрядчикам), и должны быть указаны в документации о конкурентной закупке, извещении о проведении запроса котировок, документации о неконкурентной закупке. Предъявление к участникам закупки и соисполнителям (субподрядчикам) иных требований, кроме установленных документацией о конкурентной закупке, извещением о проведении запроса котировок, документацией о неконкурентной закупке, не допускается.</w:t>
      </w:r>
    </w:p>
    <w:p w:rsidR="00C13EC0" w:rsidRDefault="00422291">
      <w:pPr>
        <w:pStyle w:val="2a"/>
        <w:numPr>
          <w:ilvl w:val="2"/>
          <w:numId w:val="19"/>
        </w:numPr>
        <w:shd w:val="clear" w:color="auto" w:fill="FFFFFF"/>
        <w:spacing w:before="120" w:after="0"/>
        <w:ind w:left="0" w:firstLine="709"/>
        <w:jc w:val="both"/>
      </w:pPr>
      <w:r>
        <w:t xml:space="preserve">Организатор вправе на любом этапе закупки проверить соответствие участников закупки и привлекаемых ими соисполнителей (субподрядчиков) требованиям, установленным документацией о конкурентной закупке, извещением о проведении запроса </w:t>
      </w:r>
      <w:r>
        <w:lastRenderedPageBreak/>
        <w:t>котировок, документацией о неконкурентной закупке, в том числе наличие заявленных ими производственных мощностей, технологического оборудования и трудовых ресурсов.</w:t>
      </w:r>
    </w:p>
    <w:p w:rsidR="00C13EC0" w:rsidRDefault="00422291">
      <w:pPr>
        <w:pStyle w:val="2a"/>
        <w:numPr>
          <w:ilvl w:val="2"/>
          <w:numId w:val="19"/>
        </w:numPr>
        <w:spacing w:before="120" w:after="0"/>
        <w:ind w:left="0" w:firstLine="709"/>
        <w:jc w:val="both"/>
      </w:pPr>
      <w:r>
        <w:t>При выявлении недостоверных сведений в представленной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документацией о неконкурентной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запросе котировок, документацией о неконкурентной закупке к товарам, работам, услугам, являющихся предметом закупки, Организатор сообщает соответствующие сведения Закупочной комиссии, и Закупочная комиссия вправе отклонить заявку такого участника закупки на любой стадии (на любом этапе) проведения закупки, завершить процедуру конкурентной закупки/маркетинговых исследований без заключения договора, а также пересмотреть результаты конкурентной закупки/маркетинговых исследований в случаях, предусмотренных настоящим Положением.</w:t>
      </w:r>
    </w:p>
    <w:p w:rsidR="00C13EC0" w:rsidRDefault="00422291">
      <w:pPr>
        <w:pStyle w:val="2a"/>
        <w:numPr>
          <w:ilvl w:val="2"/>
          <w:numId w:val="19"/>
        </w:numPr>
        <w:spacing w:before="120" w:after="0"/>
        <w:ind w:left="0" w:firstLine="709"/>
        <w:jc w:val="both"/>
      </w:pPr>
      <w:r>
        <w:t>При проведении закупок Заказчик (Организатор):</w:t>
      </w:r>
    </w:p>
    <w:p w:rsidR="00C13EC0" w:rsidRDefault="00422291">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предусматривает в документации о конкурентной закупке, извещении о проведении запроса котировок, документации о неконкурентной закупке условие о необходимости представления участниками закупок информации о цепочке собственников, включая бенефициаров (в том числе конечных), с подтверждением соответствующими документами;</w:t>
      </w:r>
    </w:p>
    <w:p w:rsidR="00C13EC0" w:rsidRDefault="00422291">
      <w:pPr>
        <w:pStyle w:val="2a"/>
        <w:ind w:firstLine="709"/>
        <w:jc w:val="both"/>
      </w:pPr>
      <w:r>
        <w:t>обеспечивает включение в проект договора условия об обязанности контрагента представлять Заказчику информацию об изменениях в цепочке собственников, включая бенефициаров (в том числе конечных), и (или) в исполнительных органах контрагента в течение 3 (трех) дней после таких изменений с подтверждением соответствующими документами, а также условий, в соответствии с которыми Заказчик вправе в одностороннем порядке отказаться от исполнения договора в случае неисполнения контрагентом указанной в настоящем абзаце обязанности.</w:t>
      </w:r>
    </w:p>
    <w:p w:rsidR="00C13EC0" w:rsidRDefault="00422291" w:rsidP="00046BCA">
      <w:pPr>
        <w:pStyle w:val="20"/>
        <w:numPr>
          <w:ilvl w:val="1"/>
          <w:numId w:val="19"/>
        </w:numPr>
        <w:ind w:left="0" w:firstLine="709"/>
        <w:rPr>
          <w:color w:val="auto"/>
          <w:sz w:val="24"/>
          <w:szCs w:val="24"/>
        </w:rPr>
      </w:pPr>
      <w:bookmarkStart w:id="116" w:name="_Toc208324644"/>
      <w:r>
        <w:rPr>
          <w:color w:val="auto"/>
          <w:sz w:val="24"/>
          <w:szCs w:val="24"/>
        </w:rPr>
        <w:t>Требования к описанию предмета закупки</w:t>
      </w:r>
      <w:bookmarkEnd w:id="116"/>
    </w:p>
    <w:p w:rsidR="00C13EC0" w:rsidRDefault="00422291">
      <w:pPr>
        <w:pStyle w:val="2a"/>
        <w:numPr>
          <w:ilvl w:val="2"/>
          <w:numId w:val="19"/>
        </w:numPr>
        <w:ind w:left="0" w:firstLine="709"/>
        <w:jc w:val="both"/>
      </w:pPr>
      <w:bookmarkStart w:id="117" w:name="Пункт_1_6_1"/>
      <w:r>
        <w:t xml:space="preserve"> В </w:t>
      </w:r>
      <w:bookmarkEnd w:id="117"/>
      <w:r>
        <w:t xml:space="preserve">описании предмета конкурентной закупки указываются функциональные характеристики (потребительские свойства), технические, качественные характеристики, эксплуатационные характеристики (при необходимости) предмета закупки, а также требования к безопасности,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C13EC0" w:rsidRDefault="00422291">
      <w:pPr>
        <w:pStyle w:val="2a"/>
        <w:numPr>
          <w:ilvl w:val="2"/>
          <w:numId w:val="19"/>
        </w:numPr>
        <w:ind w:left="0" w:firstLine="709"/>
        <w:jc w:val="both"/>
      </w:pPr>
      <w:r>
        <w:t xml:space="preserve">Описание предмета закупки может быть заменено ссылками на государственные, национальные, межнациональные и международные стандарты, нормативно-технические документы, стандарты ПАО «Газпром»/Общества и иные документы системы технического регулирования ПАО «Газпром»/Общества, принятыми в соответствии с законодательством о стандартизации, без раскрытия содержания таких документов при условии, что данные документы доступны или свободно предоставляются участникам закупки и позволяют определить конкретные параметры и характеристики товара, работы или услуги. </w:t>
      </w:r>
    </w:p>
    <w:p w:rsidR="00C13EC0" w:rsidRDefault="00422291">
      <w:pPr>
        <w:pStyle w:val="2a"/>
        <w:numPr>
          <w:ilvl w:val="2"/>
          <w:numId w:val="19"/>
        </w:numPr>
        <w:ind w:left="0" w:firstLine="709"/>
        <w:jc w:val="both"/>
      </w:pPr>
      <w:r>
        <w:t xml:space="preserve">Заказчиком могут быть установлены иные требования, выходящие за рамки требований, предусмотренных пунктом </w:t>
      </w:r>
      <w:hyperlink w:anchor="Пункт_1_6_1" w:tooltip="#Пункт_1_6_1" w:history="1">
        <w:r>
          <w:t>1.8.1</w:t>
        </w:r>
      </w:hyperlink>
      <w:r>
        <w:t xml:space="preserve">, при условии, что в документацию о конкурентной закупке включено обоснование необходимости использования иных </w:t>
      </w:r>
      <w:r>
        <w:lastRenderedPageBreak/>
        <w:t xml:space="preserve">требований, связанных с определением соответствия поставляемого товара, выполняемой работы или оказываемой услуги потребностям Заказчика. </w:t>
      </w:r>
    </w:p>
    <w:p w:rsidR="00C13EC0" w:rsidRDefault="00422291">
      <w:pPr>
        <w:pStyle w:val="2a"/>
        <w:numPr>
          <w:ilvl w:val="2"/>
          <w:numId w:val="19"/>
        </w:numPr>
        <w:ind w:left="0" w:firstLine="709"/>
        <w:jc w:val="both"/>
      </w:pPr>
      <w:r>
        <w:t>В описание предмета конкурентной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 если не имеется другого способа, обеспечивающего более точное и четкое описание указанных характеристик предмета закупки.</w:t>
      </w:r>
    </w:p>
    <w:p w:rsidR="00C13EC0" w:rsidRDefault="00422291">
      <w:pPr>
        <w:pStyle w:val="2a"/>
        <w:numPr>
          <w:ilvl w:val="2"/>
          <w:numId w:val="19"/>
        </w:numPr>
        <w:ind w:left="0" w:firstLine="709"/>
        <w:jc w:val="both"/>
      </w:pPr>
      <w:r>
        <w:t xml:space="preserve">В случае использования в описании предмета конкурентной закупки указания на товарный знак необходимо использовать слова «или эквивалент», за исключением случаев: </w:t>
      </w:r>
    </w:p>
    <w:p w:rsidR="00C13EC0" w:rsidRDefault="00422291">
      <w:pPr>
        <w:pStyle w:val="2a"/>
        <w:ind w:firstLine="709"/>
        <w:jc w:val="both"/>
      </w:pPr>
      <w:r>
        <w:t>1.8.5.1.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C13EC0" w:rsidRDefault="00422291">
      <w:pPr>
        <w:pStyle w:val="2a"/>
        <w:ind w:firstLine="709"/>
        <w:jc w:val="both"/>
      </w:pPr>
      <w:r>
        <w:t>1.8.5.2.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C13EC0" w:rsidRDefault="00422291">
      <w:pPr>
        <w:pStyle w:val="2a"/>
        <w:ind w:firstLine="709"/>
        <w:jc w:val="both"/>
      </w:pPr>
      <w:r>
        <w:t>1.8.5.3. Закупок товаров, необходимых для исполнения государственного или муниципального контракта.</w:t>
      </w:r>
    </w:p>
    <w:p w:rsidR="00C13EC0" w:rsidRDefault="00422291">
      <w:pPr>
        <w:pStyle w:val="2a"/>
        <w:ind w:firstLine="709"/>
        <w:jc w:val="both"/>
      </w:pPr>
      <w:r>
        <w:t xml:space="preserve">1.8.5.4.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Pr>
          <w:bCs/>
        </w:rPr>
        <w:t>Федерального закона от 18 июля 2011 г. № 223-ФЗ</w:t>
      </w:r>
      <w:r>
        <w:t>,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C13EC0" w:rsidRDefault="00422291">
      <w:pPr>
        <w:pStyle w:val="2a"/>
        <w:numPr>
          <w:ilvl w:val="2"/>
          <w:numId w:val="19"/>
        </w:numPr>
        <w:ind w:left="0" w:firstLine="709"/>
        <w:jc w:val="both"/>
      </w:pPr>
      <w:r>
        <w:t xml:space="preserve">При проведении конкурентной закупки условиями документации может быть предусмотрен запрет или ограничение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запреты и ограничения установлены Правительством Российской Федерации в соответствии с положениями </w:t>
      </w:r>
      <w:r>
        <w:rPr>
          <w:bCs/>
        </w:rPr>
        <w:t>Федерального закона от 18 июля 2011 г. № 223-ФЗ</w:t>
      </w:r>
      <w:r>
        <w:t>.</w:t>
      </w:r>
    </w:p>
    <w:p w:rsidR="00C13EC0" w:rsidRDefault="00422291" w:rsidP="00046BCA">
      <w:pPr>
        <w:pStyle w:val="20"/>
        <w:numPr>
          <w:ilvl w:val="1"/>
          <w:numId w:val="19"/>
        </w:numPr>
        <w:ind w:left="0" w:firstLine="709"/>
        <w:rPr>
          <w:color w:val="auto"/>
          <w:sz w:val="24"/>
          <w:szCs w:val="24"/>
        </w:rPr>
      </w:pPr>
      <w:bookmarkStart w:id="118" w:name="_Toc515905620"/>
      <w:bookmarkStart w:id="119" w:name="_Toc515906906"/>
      <w:bookmarkStart w:id="120" w:name="_Toc318325151"/>
      <w:bookmarkStart w:id="121" w:name="_Toc309939864"/>
      <w:bookmarkStart w:id="122" w:name="_Toc309949841"/>
      <w:bookmarkStart w:id="123" w:name="_Toc309968260"/>
      <w:bookmarkStart w:id="124" w:name="_Toc309969216"/>
      <w:bookmarkStart w:id="125" w:name="_Toc309939865"/>
      <w:bookmarkStart w:id="126" w:name="_Toc309949842"/>
      <w:bookmarkStart w:id="127" w:name="_Toc309968261"/>
      <w:bookmarkStart w:id="128" w:name="_Toc309969217"/>
      <w:bookmarkStart w:id="129" w:name="Пункт_1_7"/>
      <w:bookmarkStart w:id="130" w:name="_Ref307898620"/>
      <w:bookmarkStart w:id="131" w:name="_Toc331490006"/>
      <w:bookmarkStart w:id="132" w:name="_Toc208324645"/>
      <w:bookmarkStart w:id="133" w:name="_Toc259458795"/>
      <w:bookmarkStart w:id="134" w:name="_Toc263060895"/>
      <w:bookmarkEnd w:id="114"/>
      <w:bookmarkEnd w:id="118"/>
      <w:bookmarkEnd w:id="119"/>
      <w:bookmarkEnd w:id="120"/>
      <w:bookmarkEnd w:id="121"/>
      <w:bookmarkEnd w:id="122"/>
      <w:bookmarkEnd w:id="123"/>
      <w:bookmarkEnd w:id="124"/>
      <w:bookmarkEnd w:id="125"/>
      <w:bookmarkEnd w:id="126"/>
      <w:bookmarkEnd w:id="127"/>
      <w:bookmarkEnd w:id="128"/>
      <w:r>
        <w:rPr>
          <w:color w:val="auto"/>
          <w:sz w:val="24"/>
          <w:szCs w:val="24"/>
        </w:rPr>
        <w:t>Треб</w:t>
      </w:r>
      <w:bookmarkEnd w:id="129"/>
      <w:r>
        <w:rPr>
          <w:color w:val="auto"/>
          <w:sz w:val="24"/>
          <w:szCs w:val="24"/>
        </w:rPr>
        <w:t>ования к информационному обеспечению закупок</w:t>
      </w:r>
      <w:r>
        <w:rPr>
          <w:rStyle w:val="af9"/>
          <w:color w:val="auto"/>
          <w:sz w:val="24"/>
          <w:szCs w:val="24"/>
        </w:rPr>
        <w:footnoteReference w:id="3"/>
      </w:r>
      <w:bookmarkEnd w:id="130"/>
      <w:bookmarkEnd w:id="131"/>
      <w:bookmarkEnd w:id="132"/>
    </w:p>
    <w:p w:rsidR="00C13EC0" w:rsidRDefault="00422291">
      <w:pPr>
        <w:pStyle w:val="2a"/>
        <w:shd w:val="clear" w:color="auto" w:fill="FFFFFF"/>
        <w:spacing w:before="120" w:after="0"/>
        <w:ind w:firstLine="709"/>
        <w:jc w:val="both"/>
      </w:pPr>
      <w:r>
        <w:t xml:space="preserve">1.9.1. Настоящее Положение, изменения, вносимые в указанное Положение, решения о присоединении к настоящему Положению, к изменениям в настоящее Положение подлежат обязательному размещению в единой информационной системе не позднее чем в течение пятнадцати дней со дня их утверждения. </w:t>
      </w:r>
    </w:p>
    <w:p w:rsidR="00C13EC0" w:rsidRDefault="00422291">
      <w:pPr>
        <w:pStyle w:val="2a"/>
        <w:shd w:val="clear" w:color="auto" w:fill="FFFFFF"/>
        <w:spacing w:before="120" w:after="0"/>
        <w:ind w:firstLine="709"/>
        <w:jc w:val="both"/>
      </w:pPr>
      <w:r>
        <w:t xml:space="preserve">1.9.2. Заказчик </w:t>
      </w:r>
      <w:r>
        <w:rPr>
          <w:rFonts w:eastAsiaTheme="minorEastAsia"/>
        </w:rPr>
        <w:t xml:space="preserve">размещает в единой информационной системе план закупки товаров, работ, услуг (далее – план закупок) на срок не менее чем один год в соответствии с порядком формирования, порядком и сроками размещения в единой информационной системе, на </w:t>
      </w:r>
      <w:r>
        <w:rPr>
          <w:rFonts w:eastAsiaTheme="minorEastAsia"/>
        </w:rPr>
        <w:lastRenderedPageBreak/>
        <w:t>официальном сайте такого плана, требованиями к его форме, устанавливаемыми Правительством Российской Федерации.</w:t>
      </w:r>
    </w:p>
    <w:p w:rsidR="00C13EC0" w:rsidRDefault="00422291">
      <w:pPr>
        <w:pStyle w:val="2a"/>
        <w:shd w:val="clear" w:color="auto" w:fill="FFFFFF"/>
        <w:spacing w:before="120" w:after="0"/>
        <w:ind w:firstLine="709"/>
        <w:jc w:val="both"/>
      </w:pPr>
      <w:r>
        <w:rPr>
          <w:rFonts w:eastAsiaTheme="minorEastAsia"/>
        </w:rPr>
        <w:t>1.9.3. Информация о закупке размещается в единой информационной системе, на официальном сайте в случаях, определенных Федеральным законом от 18 июля 2011</w:t>
      </w:r>
      <w:r>
        <w:rPr>
          <w:rFonts w:eastAsiaTheme="minorEastAsia"/>
          <w:lang w:val="en-US"/>
        </w:rPr>
        <w:t> </w:t>
      </w:r>
      <w:r>
        <w:rPr>
          <w:rFonts w:eastAsiaTheme="minorEastAsia"/>
        </w:rPr>
        <w:t>г. №</w:t>
      </w:r>
      <w:r>
        <w:rPr>
          <w:rFonts w:eastAsiaTheme="minorEastAsia"/>
          <w:lang w:val="en-US"/>
        </w:rPr>
        <w:t> </w:t>
      </w:r>
      <w:r>
        <w:rPr>
          <w:rFonts w:eastAsiaTheme="minorEastAsia"/>
        </w:rPr>
        <w:t>223-ФЗ и принятыми в соответствии с ним актами Правительства Российской Федерации.</w:t>
      </w:r>
    </w:p>
    <w:p w:rsidR="00C13EC0" w:rsidRDefault="00422291">
      <w:pPr>
        <w:tabs>
          <w:tab w:val="left" w:pos="142"/>
          <w:tab w:val="left" w:pos="426"/>
          <w:tab w:val="left" w:pos="1276"/>
        </w:tabs>
        <w:spacing w:before="120" w:after="0" w:line="240" w:lineRule="auto"/>
        <w:ind w:firstLine="70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единой информационной системе, на официальном сайте может размещаться дополнительная информация, размещение которой предусмотрено настоящим Положением, за исключением случаев, предусмотренных Федеральным законом от 18 июля 2011 г. № 223-ФЗ.</w:t>
      </w:r>
    </w:p>
    <w:p w:rsidR="00C13EC0" w:rsidRDefault="00422291">
      <w:pPr>
        <w:tabs>
          <w:tab w:val="left" w:pos="142"/>
          <w:tab w:val="left" w:pos="426"/>
          <w:tab w:val="left" w:pos="1276"/>
        </w:tabs>
        <w:spacing w:before="120" w:after="0" w:line="240" w:lineRule="auto"/>
        <w:ind w:firstLine="709"/>
        <w:contextualSpacing/>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составляемом по итогам конкурентной закупки (далее – итоговый протокол),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C13EC0" w:rsidRDefault="00422291">
      <w:pPr>
        <w:pStyle w:val="2a"/>
        <w:spacing w:before="120"/>
        <w:ind w:firstLine="709"/>
        <w:jc w:val="both"/>
      </w:pPr>
      <w:r>
        <w:t>1.9.4. Размещение документов и информации в единой информационной системе, на официальном сайте обеспечивает Заказчик (Организатор).</w:t>
      </w:r>
    </w:p>
    <w:p w:rsidR="00C13EC0" w:rsidRDefault="00422291">
      <w:pPr>
        <w:pStyle w:val="2a"/>
        <w:shd w:val="clear" w:color="auto" w:fill="FFFFFF"/>
        <w:spacing w:before="120" w:after="0"/>
        <w:ind w:firstLine="709"/>
        <w:jc w:val="both"/>
      </w:pPr>
      <w:r>
        <w:t xml:space="preserve">1.9.5. Заказчик вправе не размещать в единой информационной системе следующие сведения: </w:t>
      </w:r>
    </w:p>
    <w:p w:rsidR="00C13EC0" w:rsidRDefault="00422291">
      <w:pPr>
        <w:pStyle w:val="2a"/>
        <w:shd w:val="clear" w:color="auto" w:fill="FFFFFF"/>
        <w:tabs>
          <w:tab w:val="num" w:pos="1560"/>
        </w:tabs>
        <w:spacing w:before="120" w:after="0"/>
        <w:ind w:firstLine="709"/>
        <w:jc w:val="both"/>
      </w:pPr>
      <w: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C13EC0" w:rsidRDefault="00422291">
      <w:pPr>
        <w:pStyle w:val="2a"/>
        <w:shd w:val="clear" w:color="auto" w:fill="FFFFFF"/>
        <w:tabs>
          <w:tab w:val="num" w:pos="1560"/>
        </w:tabs>
        <w:spacing w:before="120"/>
        <w:ind w:firstLine="709"/>
        <w:jc w:val="both"/>
      </w:pPr>
      <w: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13EC0" w:rsidRDefault="00422291">
      <w:pPr>
        <w:pStyle w:val="2a"/>
        <w:shd w:val="clear" w:color="auto" w:fill="FFFFFF"/>
        <w:tabs>
          <w:tab w:val="num" w:pos="1560"/>
        </w:tabs>
        <w:spacing w:before="120" w:after="0"/>
        <w:ind w:firstLine="709"/>
        <w:jc w:val="both"/>
      </w:pPr>
      <w:r>
        <w:t xml:space="preserve">о закупке, связанной с заключением и исполнением договора </w:t>
      </w:r>
      <w:r>
        <w:br/>
        <w:t>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C13EC0" w:rsidRDefault="00422291">
      <w:pPr>
        <w:pStyle w:val="2a"/>
        <w:shd w:val="clear" w:color="auto" w:fill="FFFFFF"/>
        <w:spacing w:before="120" w:after="0"/>
        <w:ind w:firstLine="709"/>
        <w:jc w:val="both"/>
      </w:pPr>
      <w:r>
        <w:t>1.9.6. Организатор (Заказчик) дополнительно вправе разместить указанную в пункте</w:t>
      </w:r>
      <w:r>
        <w:rPr>
          <w:lang w:val="en-US"/>
        </w:rPr>
        <w:t> </w:t>
      </w:r>
      <w:r>
        <w:t>1.9 информацию на сайте Организатора (Заказчика) в информационно-телекоммуникационной сети «Интернет», за исключением информации, не подлежащей в соответствии с Федеральным законом от 18 июля 2011</w:t>
      </w:r>
      <w:r>
        <w:rPr>
          <w:lang w:val="en-US"/>
        </w:rPr>
        <w:t> </w:t>
      </w:r>
      <w:r>
        <w:t>г. №</w:t>
      </w:r>
      <w:r>
        <w:rPr>
          <w:lang w:val="en-US"/>
        </w:rPr>
        <w:t> </w:t>
      </w:r>
      <w:r>
        <w:t>223-ФЗ и принятыми в соответствии с ним нормативными правовыми актами размещению в единой информационной системе и</w:t>
      </w:r>
      <w:r>
        <w:rPr>
          <w:lang w:val="en-US"/>
        </w:rPr>
        <w:t> </w:t>
      </w:r>
      <w:r>
        <w:t>(или) на официальном сайте. Размещение документов и информации на сайте Заказчика обеспечивает Заказчик. Размещение документов и информации на сайте Организатора обеспечивает Организатор.</w:t>
      </w:r>
    </w:p>
    <w:p w:rsidR="00C13EC0" w:rsidRDefault="00422291">
      <w:pPr>
        <w:pStyle w:val="2a"/>
        <w:shd w:val="clear" w:color="auto" w:fill="FFFFFF"/>
        <w:spacing w:before="120" w:after="0"/>
        <w:ind w:firstLine="709"/>
        <w:jc w:val="both"/>
      </w:pPr>
      <w:r>
        <w:t xml:space="preserve">1.9.7. Изменения, вносимые в извещение об осуществлении конкурентной закупки, в документацию о конкурентной закупке, разъяснения положений документации о конкурентной закупке размещаются Организатором (Заказчиком) в единой информационной системе, на официальном сайте, за исключением случаев, предусмотренных Федеральным законом от 18 июля 2011 г. № 223-ФЗ, не позднее чем в течение трех дней со дня принятия решения о внесении указанных изменений, предоставления указанных разъяснений. </w:t>
      </w:r>
    </w:p>
    <w:p w:rsidR="00C13EC0" w:rsidRDefault="00422291">
      <w:pPr>
        <w:pStyle w:val="2a"/>
        <w:shd w:val="clear" w:color="auto" w:fill="FFFFFF"/>
        <w:spacing w:before="120" w:after="0"/>
        <w:ind w:firstLine="709"/>
        <w:jc w:val="both"/>
      </w:pPr>
      <w:r>
        <w:lastRenderedPageBreak/>
        <w:t>1.9.8. Протоколы, составляемые в ходе закупки, размещаются Организатором (Заказчиком) в единой информационной системе, на официальном сайте, за исключением случаев, предусмотренных Федеральным законом от 18 июля 2011</w:t>
      </w:r>
      <w:r>
        <w:rPr>
          <w:lang w:val="en-US"/>
        </w:rPr>
        <w:t> </w:t>
      </w:r>
      <w:r>
        <w:t>г. № 223-ФЗ, не позднее чем через три дня со дня подписания таких протоколов. При этом в протоколе, размещаемом в единой информационной системе, на официальном сайте, за исключением случаев, предусмотренных Федеральным законом от 18 июля 2011</w:t>
      </w:r>
      <w:r>
        <w:rPr>
          <w:lang w:val="en-US"/>
        </w:rPr>
        <w:t> </w:t>
      </w:r>
      <w:r>
        <w:t>г. № 223-ФЗ, допускается не указывать сведения о лицах, подписавших протокол, сведения о составе Закупочной комиссии и о персональном голосовании членов Закупочной комиссии.</w:t>
      </w:r>
    </w:p>
    <w:p w:rsidR="00C13EC0" w:rsidRDefault="00422291">
      <w:pPr>
        <w:pStyle w:val="2a"/>
        <w:shd w:val="clear" w:color="auto" w:fill="FFFFFF"/>
        <w:spacing w:before="120" w:after="0"/>
        <w:ind w:firstLine="709"/>
        <w:jc w:val="both"/>
      </w:pPr>
      <w:r>
        <w:t>1.9.9.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Федерального закона от 18 июля 2011 г. № 223-ФЗ, Заказчики вносят информацию и документы, установленные Правительством Российской Федерации в соответствии с Федеральным законом от 18 июля 2011 г. № 223-ФЗ, в реестр договоров, заключенных заказчиками по результатам закупки, ведение которого обеспечивается в единой информационной системе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реестр договоров).</w:t>
      </w:r>
    </w:p>
    <w:p w:rsidR="00C13EC0" w:rsidRDefault="00422291">
      <w:pPr>
        <w:pStyle w:val="2a"/>
        <w:shd w:val="clear" w:color="auto" w:fill="FFFFFF"/>
        <w:tabs>
          <w:tab w:val="num" w:pos="1560"/>
        </w:tabs>
        <w:spacing w:before="120" w:after="0"/>
        <w:ind w:firstLine="709"/>
        <w:jc w:val="both"/>
      </w:pPr>
      <w:r>
        <w:t xml:space="preserve">Информация и документы о результатах исполнения договора размещаются в реестре договоров после исполнения всех обязательств, предусмотренных договором (прекращения обязательств по нему), если иное не предусмотрено Федеральным законом от 18 июля 2011 г. № 223-ФЗ и установленным в соответствии с ним </w:t>
      </w:r>
      <w:hyperlink r:id="rId9" w:tooltip="consultantplus://offline/ref=6BEC03D308B2A8FFFB24A50762E8E8E6A6E0FE5B1780D122AA00E13F67dAQDH" w:history="1">
        <w:r>
          <w:rPr>
            <w:rStyle w:val="af6"/>
            <w:color w:val="auto"/>
            <w:u w:val="none"/>
          </w:rPr>
          <w:t>п</w:t>
        </w:r>
      </w:hyperlink>
      <w:r>
        <w:t>орядком ведения реестра договоров.</w:t>
      </w:r>
    </w:p>
    <w:p w:rsidR="00C13EC0" w:rsidRDefault="00422291">
      <w:pPr>
        <w:pStyle w:val="afffa"/>
        <w:spacing w:before="120" w:after="0" w:line="240" w:lineRule="auto"/>
        <w:ind w:left="0" w:firstLine="709"/>
        <w:jc w:val="both"/>
        <w:rPr>
          <w:rFonts w:ascii="Times New Roman" w:hAnsi="Times New Roman"/>
          <w:sz w:val="24"/>
          <w:szCs w:val="24"/>
        </w:rPr>
      </w:pPr>
      <w:r>
        <w:rPr>
          <w:rFonts w:ascii="Times New Roman" w:hAnsi="Times New Roman"/>
          <w:sz w:val="24"/>
          <w:szCs w:val="24"/>
        </w:rPr>
        <w:t xml:space="preserve">В реестр договоров вносятся информация и документы в соответствии с порядком (правилами) ведения реестра договоров, устанавливаемым Правительством Российской Федерации. </w:t>
      </w:r>
    </w:p>
    <w:p w:rsidR="00C13EC0" w:rsidRDefault="00422291">
      <w:pPr>
        <w:pStyle w:val="afffa"/>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Сроки размещения Заказчиком информации и документов в реестре договоров определяются в соответствии с Федеральным законом от</w:t>
      </w:r>
      <w:r>
        <w:rPr>
          <w:rFonts w:ascii="Times New Roman" w:hAnsi="Times New Roman"/>
          <w:sz w:val="24"/>
          <w:szCs w:val="24"/>
          <w:lang w:val="en-US"/>
        </w:rPr>
        <w:t> </w:t>
      </w:r>
      <w:r>
        <w:rPr>
          <w:rFonts w:ascii="Times New Roman" w:hAnsi="Times New Roman"/>
          <w:sz w:val="24"/>
          <w:szCs w:val="24"/>
        </w:rPr>
        <w:t>18</w:t>
      </w:r>
      <w:r>
        <w:rPr>
          <w:rFonts w:ascii="Times New Roman" w:hAnsi="Times New Roman"/>
          <w:sz w:val="24"/>
          <w:szCs w:val="24"/>
          <w:lang w:val="en-US"/>
        </w:rPr>
        <w:t> </w:t>
      </w:r>
      <w:r>
        <w:rPr>
          <w:rFonts w:ascii="Times New Roman" w:hAnsi="Times New Roman"/>
          <w:sz w:val="24"/>
          <w:szCs w:val="24"/>
        </w:rPr>
        <w:t>июля</w:t>
      </w:r>
      <w:r>
        <w:rPr>
          <w:rFonts w:ascii="Times New Roman" w:hAnsi="Times New Roman"/>
          <w:sz w:val="24"/>
          <w:szCs w:val="24"/>
          <w:lang w:val="en-US"/>
        </w:rPr>
        <w:t> </w:t>
      </w:r>
      <w:r>
        <w:rPr>
          <w:rFonts w:ascii="Times New Roman" w:hAnsi="Times New Roman"/>
          <w:sz w:val="24"/>
          <w:szCs w:val="24"/>
        </w:rPr>
        <w:t>2011</w:t>
      </w:r>
      <w:r>
        <w:rPr>
          <w:rFonts w:ascii="Times New Roman" w:hAnsi="Times New Roman"/>
          <w:sz w:val="24"/>
          <w:szCs w:val="24"/>
          <w:lang w:val="en-US"/>
        </w:rPr>
        <w:t> </w:t>
      </w:r>
      <w:r>
        <w:rPr>
          <w:rFonts w:ascii="Times New Roman" w:hAnsi="Times New Roman"/>
          <w:sz w:val="24"/>
          <w:szCs w:val="24"/>
        </w:rPr>
        <w:t>г. № 223-ФЗ и установленным в соответствии с ним порядком ведения реестра договоров.</w:t>
      </w:r>
    </w:p>
    <w:p w:rsidR="00C13EC0" w:rsidRDefault="00422291">
      <w:pPr>
        <w:pStyle w:val="2a"/>
        <w:shd w:val="clear" w:color="auto" w:fill="FFFFFF"/>
        <w:tabs>
          <w:tab w:val="num" w:pos="2694"/>
        </w:tabs>
        <w:spacing w:before="120" w:after="0"/>
        <w:ind w:firstLine="709"/>
        <w:jc w:val="both"/>
      </w:pPr>
      <w:r>
        <w:rPr>
          <w:bCs/>
        </w:rPr>
        <w:t>В реестр договоров не вносятся информация и документы, которые в</w:t>
      </w:r>
      <w:r>
        <w:rPr>
          <w:bCs/>
          <w:lang w:val="en-US"/>
        </w:rPr>
        <w:t> </w:t>
      </w:r>
      <w:r>
        <w:rPr>
          <w:bCs/>
        </w:rPr>
        <w:t>соответствии с Федеральным законом от 18 июля 2011 г. № 223-ФЗ не</w:t>
      </w:r>
      <w:r>
        <w:rPr>
          <w:bCs/>
          <w:lang w:val="en-US"/>
        </w:rPr>
        <w:t> </w:t>
      </w:r>
      <w:r>
        <w:rPr>
          <w:bCs/>
        </w:rPr>
        <w:t>подлежат размещению в единой информационной системе.</w:t>
      </w:r>
    </w:p>
    <w:p w:rsidR="00C13EC0" w:rsidRDefault="00422291">
      <w:pPr>
        <w:pStyle w:val="2a"/>
        <w:shd w:val="clear" w:color="auto" w:fill="FFFFFF"/>
        <w:spacing w:before="120" w:after="0"/>
        <w:ind w:firstLine="709"/>
        <w:jc w:val="both"/>
      </w:pPr>
      <w:r>
        <w:t>1.9.10.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от</w:t>
      </w:r>
      <w:r>
        <w:rPr>
          <w:lang w:val="en-US"/>
        </w:rPr>
        <w:t> </w:t>
      </w:r>
      <w:r>
        <w:t>18</w:t>
      </w:r>
      <w:r>
        <w:rPr>
          <w:lang w:val="en-US"/>
        </w:rPr>
        <w:t> </w:t>
      </w:r>
      <w:r>
        <w:t>июля</w:t>
      </w:r>
      <w:r>
        <w:rPr>
          <w:lang w:val="en-US"/>
        </w:rPr>
        <w:t> </w:t>
      </w:r>
      <w:r>
        <w:t>2011</w:t>
      </w:r>
      <w:r>
        <w:rPr>
          <w:lang w:val="en-US"/>
        </w:rPr>
        <w:t> </w:t>
      </w:r>
      <w:r>
        <w:t>г. №</w:t>
      </w:r>
      <w:r>
        <w:rPr>
          <w:lang w:val="en-US"/>
        </w:rPr>
        <w:t> </w:t>
      </w:r>
      <w:r>
        <w:t>223-ФЗ и настоящим Положением,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C13EC0" w:rsidRDefault="00422291">
      <w:pPr>
        <w:pStyle w:val="2a"/>
        <w:shd w:val="clear" w:color="auto" w:fill="FFFFFF"/>
        <w:spacing w:before="120" w:after="0"/>
        <w:ind w:firstLine="709"/>
        <w:jc w:val="both"/>
      </w:pPr>
      <w:r>
        <w:t>1.9.11. Размещенные на официальном сайте, сайте Заказчика в соответствии с Федеральным законом от 18 июля 2011 г. №</w:t>
      </w:r>
      <w:r>
        <w:rPr>
          <w:lang w:val="en-US"/>
        </w:rPr>
        <w:t> </w:t>
      </w:r>
      <w:r>
        <w:t>223-ФЗ и настоящим Положением информация о закупке, Положение, планы закупок должны быть доступны для ознакомления без взимания платы.</w:t>
      </w:r>
    </w:p>
    <w:p w:rsidR="00C13EC0" w:rsidRDefault="00422291">
      <w:pPr>
        <w:pStyle w:val="2a"/>
        <w:shd w:val="clear" w:color="auto" w:fill="FFFFFF"/>
        <w:spacing w:before="120" w:after="0"/>
        <w:ind w:firstLine="709"/>
        <w:jc w:val="both"/>
      </w:pPr>
      <w:r>
        <w:t xml:space="preserve">1.9.12.В случае если на Общество распространяются требования Федерального закона от 18 июля 2011 г. № 223-ФЗ, в единой информационной системе подлежат размещению сведения о количестве и об общей стоимости договоров, заключенных Заказчиком по </w:t>
      </w:r>
      <w:r>
        <w:lastRenderedPageBreak/>
        <w:t>результатам закупки товаров, работ, услуг, годовые отчеты о закупке, предусмотренные Федеральным законом от 18 июля 2011 г. № 223-ФЗ.</w:t>
      </w:r>
    </w:p>
    <w:p w:rsidR="00C13EC0" w:rsidRDefault="00422291">
      <w:pPr>
        <w:pStyle w:val="2a"/>
        <w:shd w:val="clear" w:color="auto" w:fill="FFFFFF"/>
        <w:spacing w:before="120" w:after="0"/>
        <w:ind w:firstLine="709"/>
        <w:jc w:val="both"/>
      </w:pPr>
      <w:r>
        <w:t>1.9.13. Информация о закупках товаров, работ, услуг и о заключенных по их результатам договорах предоставляется Обществом в структурное подразделение ПАО «Газпром», созданное в целях реализации единой политики в области закупочной деятельности Группы Газпром, с использованием АСЭЗ. Состав, форма и порядок предоставления информации, в том числе посредством АСЭЗ, устанавливаются в АСЭЗ.</w:t>
      </w:r>
    </w:p>
    <w:p w:rsidR="00C13EC0" w:rsidRDefault="00422291">
      <w:pPr>
        <w:pStyle w:val="11"/>
        <w:widowControl/>
        <w:numPr>
          <w:ilvl w:val="0"/>
          <w:numId w:val="10"/>
        </w:numPr>
        <w:spacing w:before="720" w:after="240" w:line="240" w:lineRule="auto"/>
        <w:jc w:val="center"/>
        <w:rPr>
          <w:color w:val="auto"/>
          <w:spacing w:val="0"/>
          <w:sz w:val="24"/>
          <w:szCs w:val="24"/>
        </w:rPr>
      </w:pPr>
      <w:bookmarkStart w:id="135" w:name="Раздел_2"/>
      <w:bookmarkStart w:id="136" w:name="_Toc331490007"/>
      <w:bookmarkStart w:id="137" w:name="_Ref436312511"/>
      <w:bookmarkStart w:id="138" w:name="_Ref436312509"/>
      <w:bookmarkStart w:id="139" w:name="_Toc208324646"/>
      <w:r>
        <w:rPr>
          <w:color w:val="auto"/>
          <w:spacing w:val="0"/>
          <w:sz w:val="24"/>
          <w:szCs w:val="24"/>
        </w:rPr>
        <w:t>ПЛ</w:t>
      </w:r>
      <w:bookmarkEnd w:id="135"/>
      <w:r>
        <w:rPr>
          <w:color w:val="auto"/>
          <w:spacing w:val="0"/>
          <w:sz w:val="24"/>
          <w:szCs w:val="24"/>
        </w:rPr>
        <w:t>АНИРОВАНИЕ ЗАКУПОК</w:t>
      </w:r>
      <w:bookmarkEnd w:id="133"/>
      <w:bookmarkEnd w:id="134"/>
      <w:bookmarkEnd w:id="136"/>
      <w:r>
        <w:rPr>
          <w:color w:val="auto"/>
          <w:spacing w:val="0"/>
          <w:sz w:val="24"/>
          <w:szCs w:val="24"/>
          <w:vertAlign w:val="superscript"/>
        </w:rPr>
        <w:footnoteReference w:id="4"/>
      </w:r>
      <w:bookmarkEnd w:id="137"/>
      <w:bookmarkEnd w:id="138"/>
      <w:bookmarkEnd w:id="139"/>
    </w:p>
    <w:p w:rsidR="00C13EC0" w:rsidRDefault="00422291">
      <w:pPr>
        <w:pStyle w:val="2a"/>
        <w:numPr>
          <w:ilvl w:val="1"/>
          <w:numId w:val="7"/>
        </w:numPr>
        <w:shd w:val="clear" w:color="auto" w:fill="FFFFFF"/>
        <w:spacing w:before="120" w:after="0"/>
        <w:ind w:left="0" w:firstLine="709"/>
        <w:jc w:val="both"/>
      </w:pPr>
      <w:r>
        <w:t>Планирование закупок в Обществе осуществляется путем составления годовой комплексной программы закупок (ГКПЗ)</w:t>
      </w:r>
      <w:r w:rsidR="007021BC">
        <w:t xml:space="preserve"> </w:t>
      </w:r>
      <w:r>
        <w:t xml:space="preserve">на календарный год. Годовая комплексная программа закупок является основанием для осуществления закупок. </w:t>
      </w:r>
    </w:p>
    <w:p w:rsidR="00C13EC0" w:rsidRDefault="00422291">
      <w:pPr>
        <w:pStyle w:val="2a"/>
        <w:numPr>
          <w:ilvl w:val="1"/>
          <w:numId w:val="7"/>
        </w:numPr>
        <w:shd w:val="clear" w:color="auto" w:fill="FFFFFF"/>
        <w:spacing w:before="120" w:after="0"/>
        <w:ind w:left="0" w:firstLine="709"/>
        <w:jc w:val="both"/>
      </w:pPr>
      <w:r>
        <w:t>Годовая комплексная пр</w:t>
      </w:r>
      <w:r w:rsidR="00A807EA">
        <w:t xml:space="preserve">ограмма закупок на </w:t>
      </w:r>
      <w:r>
        <w:t>очередной календарный год формируе</w:t>
      </w:r>
      <w:r w:rsidR="00A807EA">
        <w:t xml:space="preserve">тся на основании потребностей в </w:t>
      </w:r>
      <w:r>
        <w:t xml:space="preserve">заключении договоров на поставку товаров, выполнение работ, оказание услуг, представленных структурными подразделениями Общества и утверждается Центральным органом управления закупками Общества. </w:t>
      </w:r>
    </w:p>
    <w:p w:rsidR="00C13EC0" w:rsidRDefault="00422291">
      <w:pPr>
        <w:pStyle w:val="2a"/>
        <w:shd w:val="clear" w:color="auto" w:fill="FFFFFF"/>
        <w:spacing w:after="0"/>
        <w:ind w:firstLine="709"/>
        <w:jc w:val="both"/>
      </w:pPr>
      <w:r>
        <w:t>Инициатор закупки обеспечивает веден</w:t>
      </w:r>
      <w:r w:rsidR="00A807EA">
        <w:t xml:space="preserve">ие полного учета потребностей в </w:t>
      </w:r>
      <w:r>
        <w:t>товарах, работах, услугах по направлению своей деятельности, своевременное согласование в установленном Заказчиком порядке и представление таких потребностей и подтверждающих документов для включения в годовую комплексную программу закупок Общества в соответствии с пунктом 2.7.</w:t>
      </w:r>
    </w:p>
    <w:p w:rsidR="00C13EC0" w:rsidRDefault="00422291">
      <w:pPr>
        <w:pStyle w:val="2a"/>
        <w:numPr>
          <w:ilvl w:val="1"/>
          <w:numId w:val="7"/>
        </w:numPr>
        <w:shd w:val="clear" w:color="auto" w:fill="FFFFFF"/>
        <w:spacing w:before="120" w:after="0"/>
        <w:ind w:left="0" w:firstLine="709"/>
        <w:jc w:val="both"/>
      </w:pPr>
      <w:bookmarkStart w:id="140" w:name="_Ref259400301"/>
      <w:bookmarkStart w:id="141" w:name="_Toc236235964"/>
      <w:bookmarkStart w:id="142" w:name="_Toc259458796"/>
      <w:r>
        <w:t>В годовой комплексной программе закупок Общества указываются наименование предмета закупки, лотов, способ закупки и срок ее проведения, наименования Заказчиков и Организаторов, сведения о начальной (максимальной) цене предмета закупки, иные сведения, предусмотренные законодательством.</w:t>
      </w:r>
      <w:bookmarkEnd w:id="140"/>
    </w:p>
    <w:p w:rsidR="00C13EC0" w:rsidRDefault="00422291">
      <w:pPr>
        <w:pStyle w:val="2a"/>
        <w:numPr>
          <w:ilvl w:val="1"/>
          <w:numId w:val="7"/>
        </w:numPr>
        <w:shd w:val="clear" w:color="auto" w:fill="FFFFFF"/>
        <w:spacing w:before="120" w:after="0"/>
        <w:ind w:left="0" w:firstLine="709"/>
        <w:jc w:val="both"/>
      </w:pPr>
      <w:r>
        <w:t>В случае необходимости, в том числе в связи с внесением изменений в программы, определяющие производственную деятельность и бюджет Общества в годовую комплексную программу закупок Общества вносятся соответствующие корректировки, дополнения, изменения, которые утверждаются Центральным органом управления закупками Общества. В случае уточнения предмета договора при объявлении закупки корректировка плана не требуется.</w:t>
      </w:r>
    </w:p>
    <w:p w:rsidR="00C13EC0" w:rsidRDefault="00422291">
      <w:pPr>
        <w:pStyle w:val="afffa"/>
        <w:tabs>
          <w:tab w:val="left" w:pos="426"/>
          <w:tab w:val="left" w:pos="1276"/>
        </w:tabs>
        <w:spacing w:after="0" w:line="240" w:lineRule="auto"/>
        <w:ind w:left="0" w:firstLine="709"/>
        <w:contextualSpacing w:val="0"/>
        <w:jc w:val="both"/>
        <w:rPr>
          <w:sz w:val="24"/>
          <w:szCs w:val="24"/>
        </w:rPr>
      </w:pPr>
      <w:r>
        <w:rPr>
          <w:rFonts w:ascii="Times New Roman" w:hAnsi="Times New Roman"/>
          <w:sz w:val="24"/>
          <w:szCs w:val="24"/>
        </w:rPr>
        <w:t>Инициатор закупки обеспечивает подготовку обоснованных предложений по корректировке, изменениям и дополнениям в годовую комплексную программу закупок Общества в части сформированной Инициатором закупки потребности и их своевременное направление в Подразделение по подготовке и проведению закупок, в соответствии с пунктом 2.7.</w:t>
      </w:r>
    </w:p>
    <w:p w:rsidR="00C13EC0" w:rsidRDefault="00422291">
      <w:pPr>
        <w:pStyle w:val="2a"/>
        <w:numPr>
          <w:ilvl w:val="1"/>
          <w:numId w:val="7"/>
        </w:numPr>
        <w:shd w:val="clear" w:color="auto" w:fill="FFFFFF"/>
        <w:spacing w:before="120" w:after="0"/>
        <w:ind w:left="0" w:firstLine="709"/>
        <w:jc w:val="both"/>
      </w:pPr>
      <w:r>
        <w:t>План закупок Общества, в случае если его закупочная деятельность регулируется Федеральным законом от 18 июля 2011 г. №</w:t>
      </w:r>
      <w:r>
        <w:rPr>
          <w:lang w:val="en-US"/>
        </w:rPr>
        <w:t> </w:t>
      </w:r>
      <w:r>
        <w:t xml:space="preserve">223-ФЗ, формируются в порядке и в соответствии с требованиями к форме таких планов, установленных Правительством Российской Федерации, и подлежат размещению в единой информационной системе в </w:t>
      </w:r>
      <w:r>
        <w:lastRenderedPageBreak/>
        <w:t>соответствии с требованиями Федерального закона от 18 июля 2011 г. № 223-ФЗ. В размещаемом в единой информационной системе плане закупок не отражаются конкурентные закупки, проводимые в рамках отношений, не являющихся предметом регулирования Федерального закона от 18 июля 2011 г. № 223-ФЗ.</w:t>
      </w:r>
    </w:p>
    <w:p w:rsidR="00C13EC0" w:rsidRDefault="00422291">
      <w:pPr>
        <w:pStyle w:val="13"/>
        <w:numPr>
          <w:ilvl w:val="1"/>
          <w:numId w:val="7"/>
        </w:numPr>
        <w:ind w:left="0" w:firstLine="709"/>
        <w:rPr>
          <w:color w:val="auto"/>
          <w:sz w:val="24"/>
          <w:szCs w:val="24"/>
        </w:rPr>
      </w:pPr>
      <w:r>
        <w:rPr>
          <w:color w:val="auto"/>
          <w:sz w:val="24"/>
          <w:szCs w:val="24"/>
        </w:rPr>
        <w:t xml:space="preserve">Закупки одноименных товаров, работ, услуг для нужд разных Заказчиков могут проводиться Организатором централизованно. </w:t>
      </w:r>
    </w:p>
    <w:p w:rsidR="00C13EC0" w:rsidRDefault="00422291">
      <w:pPr>
        <w:pStyle w:val="2a"/>
        <w:numPr>
          <w:ilvl w:val="1"/>
          <w:numId w:val="7"/>
        </w:numPr>
        <w:shd w:val="clear" w:color="auto" w:fill="FFFFFF"/>
        <w:spacing w:before="120" w:after="0"/>
        <w:ind w:left="0" w:firstLine="709"/>
        <w:jc w:val="both"/>
      </w:pPr>
      <w:r>
        <w:rPr>
          <w:bCs/>
        </w:rPr>
        <w:t>Планирование закупок в Обществе</w:t>
      </w:r>
      <w:r>
        <w:rPr>
          <w:lang w:eastAsia="en-US"/>
        </w:rPr>
        <w:t>, в том числе анализ (экспертиза) определения и обоснования начальных (максимальных) цен,</w:t>
      </w:r>
      <w:r>
        <w:rPr>
          <w:bCs/>
        </w:rPr>
        <w:t xml:space="preserve"> осуществляется в электронном виде с использованием АСЭЗ и информационных систем, в соответствии с процедурами, определенными локальными нормативными актами Общества</w:t>
      </w:r>
      <w:r>
        <w:t xml:space="preserve">. </w:t>
      </w:r>
    </w:p>
    <w:p w:rsidR="00C13EC0" w:rsidRDefault="00422291">
      <w:pPr>
        <w:pStyle w:val="11"/>
        <w:widowControl/>
        <w:numPr>
          <w:ilvl w:val="0"/>
          <w:numId w:val="10"/>
        </w:numPr>
        <w:spacing w:before="720" w:after="240" w:line="240" w:lineRule="auto"/>
        <w:ind w:left="448" w:hanging="448"/>
        <w:jc w:val="center"/>
        <w:rPr>
          <w:color w:val="auto"/>
          <w:spacing w:val="0"/>
          <w:sz w:val="24"/>
          <w:szCs w:val="24"/>
        </w:rPr>
      </w:pPr>
      <w:bookmarkStart w:id="143" w:name="_Toc208324647"/>
      <w:bookmarkStart w:id="144" w:name="_Toc464635217"/>
      <w:bookmarkStart w:id="145" w:name="_Toc331490008"/>
      <w:bookmarkStart w:id="146" w:name="_Toc263060896"/>
      <w:r>
        <w:rPr>
          <w:color w:val="auto"/>
          <w:spacing w:val="0"/>
          <w:sz w:val="24"/>
          <w:szCs w:val="24"/>
        </w:rPr>
        <w:t>ПРЕДКВАЛИФИКАЦИЯ. РЕЕСТР ПОТЕНЦИАЛЬНЫХ УЧАСТНИКОВ ЗАКУПОК</w:t>
      </w:r>
      <w:bookmarkEnd w:id="143"/>
    </w:p>
    <w:p w:rsidR="00C13EC0" w:rsidRDefault="00422291">
      <w:pPr>
        <w:pStyle w:val="13"/>
        <w:numPr>
          <w:ilvl w:val="1"/>
          <w:numId w:val="11"/>
        </w:numPr>
        <w:ind w:left="0" w:firstLine="709"/>
        <w:rPr>
          <w:color w:val="auto"/>
          <w:sz w:val="24"/>
          <w:szCs w:val="24"/>
        </w:rPr>
      </w:pPr>
      <w:r>
        <w:rPr>
          <w:color w:val="auto"/>
          <w:sz w:val="24"/>
          <w:szCs w:val="24"/>
        </w:rPr>
        <w:t>В целях обеспечения необходимого уровня конкуренции при проведении закупок Общества Организатором Предквалификации проводится открытая Предквалификация.</w:t>
      </w:r>
    </w:p>
    <w:p w:rsidR="00C13EC0" w:rsidRDefault="00422291">
      <w:pPr>
        <w:pStyle w:val="13"/>
        <w:numPr>
          <w:ilvl w:val="1"/>
          <w:numId w:val="11"/>
        </w:numPr>
        <w:ind w:left="0" w:firstLine="709"/>
        <w:rPr>
          <w:color w:val="auto"/>
          <w:sz w:val="24"/>
          <w:szCs w:val="24"/>
        </w:rPr>
      </w:pPr>
      <w:r>
        <w:rPr>
          <w:color w:val="auto"/>
          <w:sz w:val="24"/>
          <w:szCs w:val="24"/>
        </w:rPr>
        <w:t>Задачей Предквалификации является формирование реестра потенциальных участников закупок Общества, способных выполнять определенные виды работ, оказывать определенные виды услуг, осуществлять поставку определенных товаров, в соответствии с установленными требованиями к производственным процессам, качеству и безопасности товаров, результатов работ и услуг, для последующего приглашения к участию в объявляемых закупках Общества потенциальных участников, квалификация которых соответствует требуемому по соответствующему предмету закупки уровню.</w:t>
      </w:r>
    </w:p>
    <w:p w:rsidR="00C13EC0" w:rsidRDefault="00422291">
      <w:pPr>
        <w:pStyle w:val="13"/>
        <w:numPr>
          <w:ilvl w:val="1"/>
          <w:numId w:val="11"/>
        </w:numPr>
        <w:ind w:left="0" w:firstLine="709"/>
        <w:rPr>
          <w:color w:val="auto"/>
          <w:sz w:val="24"/>
          <w:szCs w:val="24"/>
        </w:rPr>
      </w:pPr>
      <w:r>
        <w:rPr>
          <w:color w:val="auto"/>
          <w:sz w:val="24"/>
          <w:szCs w:val="24"/>
        </w:rPr>
        <w:t>Предквалификация основывается на применении следующих основных принципов:</w:t>
      </w:r>
    </w:p>
    <w:p w:rsidR="00C13EC0" w:rsidRDefault="00422291">
      <w:pPr>
        <w:shd w:val="clear" w:color="auto" w:fill="FFFFFF"/>
        <w:tabs>
          <w:tab w:val="left" w:pos="180"/>
          <w:tab w:val="left" w:pos="900"/>
          <w:tab w:val="left" w:pos="1080"/>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открытость, прозрачность, отсутствие дискриминации;</w:t>
      </w:r>
    </w:p>
    <w:p w:rsidR="00C13EC0" w:rsidRDefault="00422291">
      <w:pPr>
        <w:shd w:val="clear" w:color="auto" w:fill="FFFFFF"/>
        <w:tabs>
          <w:tab w:val="left" w:pos="180"/>
          <w:tab w:val="left" w:pos="900"/>
          <w:tab w:val="left" w:pos="1080"/>
          <w:tab w:val="num" w:pos="1418"/>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общедоступность информации о проведении Предквалификации для обеспечения возможности участия неограниченного круга лиц;</w:t>
      </w:r>
    </w:p>
    <w:p w:rsidR="00C13EC0" w:rsidRDefault="00422291">
      <w:pPr>
        <w:shd w:val="clear" w:color="auto" w:fill="FFFFFF"/>
        <w:tabs>
          <w:tab w:val="left" w:pos="180"/>
          <w:tab w:val="left" w:pos="900"/>
          <w:tab w:val="left" w:pos="1080"/>
          <w:tab w:val="num" w:pos="1418"/>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добровольность участия.</w:t>
      </w:r>
    </w:p>
    <w:p w:rsidR="00C13EC0" w:rsidRDefault="00422291">
      <w:pPr>
        <w:pStyle w:val="13"/>
        <w:numPr>
          <w:ilvl w:val="1"/>
          <w:numId w:val="11"/>
        </w:numPr>
        <w:ind w:left="0" w:firstLine="709"/>
        <w:rPr>
          <w:color w:val="auto"/>
          <w:sz w:val="24"/>
          <w:szCs w:val="24"/>
        </w:rPr>
      </w:pPr>
      <w:r>
        <w:rPr>
          <w:color w:val="auto"/>
          <w:sz w:val="24"/>
          <w:szCs w:val="24"/>
        </w:rPr>
        <w:t>Порядок и условия проведения Предквалификации, критерии включения в реестр потенциальных участников закупок Общества определяются Организатором Предквалификации, размещаются в информационно-телекоммуникационной сети Интернет, в том числе на сайте Общества.</w:t>
      </w:r>
    </w:p>
    <w:p w:rsidR="00C13EC0" w:rsidRDefault="00422291">
      <w:pPr>
        <w:pStyle w:val="13"/>
        <w:numPr>
          <w:ilvl w:val="1"/>
          <w:numId w:val="11"/>
        </w:numPr>
        <w:ind w:left="0" w:firstLine="709"/>
        <w:rPr>
          <w:color w:val="auto"/>
          <w:sz w:val="24"/>
          <w:szCs w:val="24"/>
        </w:rPr>
      </w:pPr>
      <w:r>
        <w:rPr>
          <w:color w:val="auto"/>
          <w:sz w:val="24"/>
          <w:szCs w:val="24"/>
        </w:rPr>
        <w:t>При проведении Предквалификации осуществляется:</w:t>
      </w:r>
    </w:p>
    <w:p w:rsidR="00C13EC0" w:rsidRDefault="00422291">
      <w:pPr>
        <w:shd w:val="clear" w:color="auto" w:fill="FFFFFF"/>
        <w:tabs>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размещение информации о проведении Предквалификации в информационно-телекоммуникационной сети Интернет, в том числе на сайте Общества;</w:t>
      </w:r>
    </w:p>
    <w:p w:rsidR="00C13EC0" w:rsidRDefault="00422291">
      <w:pPr>
        <w:shd w:val="clear" w:color="auto" w:fill="FFFFFF"/>
        <w:tabs>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рассмотрение и оценка заявки участника Предквалификации на участие в Предквалификации и представленной им в составе такой заявки информации;</w:t>
      </w:r>
    </w:p>
    <w:p w:rsidR="00C13EC0" w:rsidRDefault="00422291">
      <w:pPr>
        <w:shd w:val="clear" w:color="auto" w:fill="FFFFFF"/>
        <w:tabs>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правоспособности, платежеспособности (финансового положения) и деловой репутации участника Предквалификации, проводимая подразделением корпоративной защиты Общества; </w:t>
      </w:r>
    </w:p>
    <w:p w:rsidR="00C13EC0" w:rsidRDefault="00422291">
      <w:pPr>
        <w:shd w:val="clear" w:color="auto" w:fill="FFFFFF"/>
        <w:tabs>
          <w:tab w:val="num" w:pos="170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экспертная оценка заявки, сбор информации о качестве поставляемых товаров, выполняемых работ, оказываемых услуг участником Предквалификации, проведение </w:t>
      </w:r>
      <w:r>
        <w:rPr>
          <w:rFonts w:ascii="Times New Roman" w:eastAsia="Times New Roman" w:hAnsi="Times New Roman" w:cs="Times New Roman"/>
          <w:sz w:val="24"/>
          <w:szCs w:val="24"/>
        </w:rPr>
        <w:t>проверки технической готовности</w:t>
      </w:r>
      <w:r>
        <w:rPr>
          <w:sz w:val="24"/>
          <w:szCs w:val="24"/>
        </w:rPr>
        <w:t xml:space="preserve"> </w:t>
      </w:r>
      <w:r>
        <w:rPr>
          <w:rFonts w:ascii="Times New Roman" w:eastAsia="Times New Roman" w:hAnsi="Times New Roman" w:cs="Times New Roman"/>
          <w:sz w:val="24"/>
          <w:szCs w:val="24"/>
        </w:rPr>
        <w:t>в порядке и в случаях, определенных в документации о Предквалификации, а также</w:t>
      </w:r>
      <w:r>
        <w:rPr>
          <w:rFonts w:ascii="Times New Roman" w:hAnsi="Times New Roman" w:cs="Times New Roman"/>
          <w:sz w:val="24"/>
          <w:szCs w:val="24"/>
        </w:rPr>
        <w:t xml:space="preserve"> технического аудита участника Предквалификации в соответствии с пунктами </w:t>
      </w:r>
      <w:hyperlink w:anchor="Пункт_3_9" w:tooltip="#Пункт_3_9" w:history="1">
        <w:r>
          <w:rPr>
            <w:rFonts w:ascii="Times New Roman" w:hAnsi="Times New Roman" w:cs="Times New Roman"/>
            <w:sz w:val="24"/>
            <w:szCs w:val="24"/>
          </w:rPr>
          <w:t>3.9</w:t>
        </w:r>
      </w:hyperlink>
      <w:r>
        <w:rPr>
          <w:rFonts w:ascii="Times New Roman" w:hAnsi="Times New Roman" w:cs="Times New Roman"/>
          <w:sz w:val="24"/>
          <w:szCs w:val="24"/>
        </w:rPr>
        <w:t xml:space="preserve"> и </w:t>
      </w:r>
      <w:hyperlink w:anchor="Пункт_3_10" w:tooltip="#Пункт_3_10" w:history="1">
        <w:r>
          <w:rPr>
            <w:rFonts w:ascii="Times New Roman" w:hAnsi="Times New Roman" w:cs="Times New Roman"/>
            <w:sz w:val="24"/>
            <w:szCs w:val="24"/>
          </w:rPr>
          <w:t>3.10</w:t>
        </w:r>
      </w:hyperlink>
      <w:r>
        <w:rPr>
          <w:rFonts w:ascii="Times New Roman" w:hAnsi="Times New Roman" w:cs="Times New Roman"/>
          <w:sz w:val="24"/>
          <w:szCs w:val="24"/>
        </w:rPr>
        <w:t xml:space="preserve"> (при необходимости</w:t>
      </w:r>
      <w:r>
        <w:rPr>
          <w:rStyle w:val="af9"/>
          <w:rFonts w:ascii="Times New Roman" w:hAnsi="Times New Roman"/>
          <w:sz w:val="24"/>
          <w:szCs w:val="24"/>
        </w:rPr>
        <w:footnoteReference w:id="5"/>
      </w:r>
      <w:r>
        <w:rPr>
          <w:rFonts w:ascii="Times New Roman" w:hAnsi="Times New Roman" w:cs="Times New Roman"/>
          <w:sz w:val="24"/>
          <w:szCs w:val="24"/>
        </w:rPr>
        <w:t>).</w:t>
      </w:r>
    </w:p>
    <w:p w:rsidR="00C13EC0" w:rsidRDefault="00422291">
      <w:pPr>
        <w:pStyle w:val="13"/>
        <w:numPr>
          <w:ilvl w:val="1"/>
          <w:numId w:val="11"/>
        </w:numPr>
        <w:ind w:left="0" w:firstLine="709"/>
        <w:rPr>
          <w:color w:val="auto"/>
          <w:sz w:val="24"/>
          <w:szCs w:val="24"/>
        </w:rPr>
      </w:pPr>
      <w:r>
        <w:rPr>
          <w:color w:val="auto"/>
          <w:sz w:val="24"/>
          <w:szCs w:val="24"/>
        </w:rPr>
        <w:lastRenderedPageBreak/>
        <w:t>При проведении Предквалификации устанавливаются следующие основные требования к участникам Предквалификации для включения в реестр потенциальных участников закупок Общества:</w:t>
      </w:r>
    </w:p>
    <w:p w:rsidR="00C13EC0" w:rsidRDefault="00422291">
      <w:pPr>
        <w:shd w:val="clear" w:color="auto" w:fill="FFFFFF"/>
        <w:tabs>
          <w:tab w:val="num"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соответствие обязательным требованиям к участникам закупки, устанавливаемым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_Ref310461022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sidR="00751225">
        <w:rPr>
          <w:rFonts w:ascii="Times New Roman" w:hAnsi="Times New Roman" w:cs="Times New Roman"/>
          <w:sz w:val="24"/>
          <w:szCs w:val="24"/>
        </w:rPr>
        <w:t>1.7.1</w:t>
      </w:r>
      <w:r>
        <w:rPr>
          <w:rFonts w:ascii="Times New Roman" w:hAnsi="Times New Roman" w:cs="Times New Roman"/>
          <w:sz w:val="24"/>
          <w:szCs w:val="24"/>
        </w:rPr>
        <w:fldChar w:fldCharType="end"/>
      </w:r>
      <w:r>
        <w:rPr>
          <w:rFonts w:ascii="Times New Roman" w:hAnsi="Times New Roman" w:cs="Times New Roman"/>
          <w:sz w:val="24"/>
          <w:szCs w:val="24"/>
        </w:rPr>
        <w:t>;</w:t>
      </w:r>
    </w:p>
    <w:p w:rsidR="00C13EC0" w:rsidRDefault="00422291">
      <w:pPr>
        <w:shd w:val="clear" w:color="auto" w:fill="FFFFFF"/>
        <w:tabs>
          <w:tab w:val="num"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платежеспособность;</w:t>
      </w:r>
    </w:p>
    <w:p w:rsidR="00C13EC0" w:rsidRDefault="00422291">
      <w:pPr>
        <w:shd w:val="clear" w:color="auto" w:fill="FFFFFF"/>
        <w:tabs>
          <w:tab w:val="num"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опыта, квалификации, производственных мощностей и квалифицированных трудовых ресурсов для производства (поставки) определенных видов товаров, выполнения определенных видов работ, оказания определенных видов услуг надлежащего качества;</w:t>
      </w:r>
    </w:p>
    <w:p w:rsidR="00C13EC0" w:rsidRDefault="00422291">
      <w:pPr>
        <w:shd w:val="clear" w:color="auto" w:fill="FFFFFF"/>
        <w:tabs>
          <w:tab w:val="num"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отсутствие отрицательной деловой репутации.</w:t>
      </w:r>
    </w:p>
    <w:p w:rsidR="00C13EC0" w:rsidRDefault="00422291">
      <w:pPr>
        <w:pStyle w:val="13"/>
        <w:numPr>
          <w:ilvl w:val="1"/>
          <w:numId w:val="11"/>
        </w:numPr>
        <w:ind w:left="0" w:firstLine="709"/>
        <w:rPr>
          <w:color w:val="auto"/>
          <w:sz w:val="24"/>
          <w:szCs w:val="24"/>
        </w:rPr>
      </w:pPr>
      <w:r>
        <w:rPr>
          <w:color w:val="auto"/>
          <w:sz w:val="24"/>
          <w:szCs w:val="24"/>
        </w:rPr>
        <w:t>Официальным языком Предквалификации является русский. Все документы, представляемые для участия в Предквалификации, должны быть оформлены на русском языке.</w:t>
      </w:r>
    </w:p>
    <w:p w:rsidR="00C13EC0" w:rsidRDefault="00422291">
      <w:pPr>
        <w:pStyle w:val="13"/>
        <w:numPr>
          <w:ilvl w:val="1"/>
          <w:numId w:val="11"/>
        </w:numPr>
        <w:ind w:left="0" w:firstLine="709"/>
        <w:rPr>
          <w:color w:val="auto"/>
          <w:sz w:val="24"/>
          <w:szCs w:val="24"/>
        </w:rPr>
      </w:pPr>
      <w:r>
        <w:rPr>
          <w:color w:val="auto"/>
          <w:sz w:val="24"/>
          <w:szCs w:val="24"/>
        </w:rPr>
        <w:t>В процессе рассмотрения и оценки заявок на участие в Предквалификации участников Предквалификации Организатор Предквалификации вправе запрашивать разъяснения представленных участником сведений и документов.</w:t>
      </w:r>
    </w:p>
    <w:p w:rsidR="00C13EC0" w:rsidRDefault="00422291">
      <w:pPr>
        <w:pStyle w:val="13"/>
        <w:numPr>
          <w:ilvl w:val="1"/>
          <w:numId w:val="11"/>
        </w:numPr>
        <w:ind w:left="0" w:firstLine="709"/>
        <w:rPr>
          <w:color w:val="auto"/>
          <w:sz w:val="24"/>
          <w:szCs w:val="24"/>
        </w:rPr>
      </w:pPr>
      <w:bookmarkStart w:id="147" w:name="Пункт_3_9"/>
      <w:r>
        <w:rPr>
          <w:color w:val="auto"/>
          <w:sz w:val="24"/>
          <w:szCs w:val="24"/>
        </w:rPr>
        <w:t>Органи</w:t>
      </w:r>
      <w:bookmarkEnd w:id="147"/>
      <w:r>
        <w:rPr>
          <w:color w:val="auto"/>
          <w:sz w:val="24"/>
          <w:szCs w:val="24"/>
        </w:rPr>
        <w:t>затор Предквалификации с согласия участника Предквалификации вправе провести проверку соответствия сведений, указанных участником в заявке на участие в Предквалификации, фактическим данным с выездом на место производственной деятельности участника Предквалификации (технический аудит).</w:t>
      </w:r>
    </w:p>
    <w:p w:rsidR="00C13EC0" w:rsidRDefault="00422291">
      <w:pPr>
        <w:pStyle w:val="13"/>
        <w:numPr>
          <w:ilvl w:val="1"/>
          <w:numId w:val="11"/>
        </w:numPr>
        <w:ind w:left="0" w:firstLine="709"/>
        <w:rPr>
          <w:color w:val="auto"/>
          <w:sz w:val="24"/>
          <w:szCs w:val="24"/>
        </w:rPr>
      </w:pPr>
      <w:bookmarkStart w:id="148" w:name="Пункт_3_10"/>
      <w:r>
        <w:rPr>
          <w:color w:val="auto"/>
          <w:sz w:val="24"/>
          <w:szCs w:val="24"/>
        </w:rPr>
        <w:t>В целях проведения технического аудита участника Предквалификации Организатор Предквалификации создает комиссию или рабочую группу и определяет порядок проведения технического аудита</w:t>
      </w:r>
      <w:bookmarkEnd w:id="148"/>
      <w:r>
        <w:rPr>
          <w:color w:val="auto"/>
          <w:sz w:val="24"/>
          <w:szCs w:val="24"/>
        </w:rPr>
        <w:t>.</w:t>
      </w:r>
    </w:p>
    <w:p w:rsidR="00C13EC0" w:rsidRDefault="00422291">
      <w:pPr>
        <w:pStyle w:val="2a"/>
        <w:shd w:val="clear" w:color="auto" w:fill="FFFFFF"/>
        <w:tabs>
          <w:tab w:val="num" w:pos="1701"/>
        </w:tabs>
        <w:spacing w:before="120" w:after="0"/>
        <w:ind w:firstLine="709"/>
        <w:jc w:val="both"/>
      </w:pPr>
      <w:r>
        <w:t>Участники Предквалификации должны оказывать содействие комиссии (рабочей группе) Организатора Предквалификации в проведении технического аудита, в том числе:</w:t>
      </w:r>
    </w:p>
    <w:p w:rsidR="00C13EC0" w:rsidRDefault="00422291">
      <w:pPr>
        <w:pStyle w:val="2a"/>
        <w:shd w:val="clear" w:color="auto" w:fill="FFFFFF"/>
        <w:tabs>
          <w:tab w:val="num" w:pos="1701"/>
        </w:tabs>
        <w:spacing w:before="120" w:after="0"/>
        <w:ind w:firstLine="709"/>
        <w:jc w:val="both"/>
      </w:pPr>
      <w:r>
        <w:t>предоставлять достоверную и оперативную информацию по вопросам осуществляемого технического аудита;</w:t>
      </w:r>
    </w:p>
    <w:p w:rsidR="00C13EC0" w:rsidRDefault="00422291">
      <w:pPr>
        <w:pStyle w:val="2a"/>
        <w:shd w:val="clear" w:color="auto" w:fill="FFFFFF"/>
        <w:tabs>
          <w:tab w:val="num" w:pos="1701"/>
        </w:tabs>
        <w:spacing w:before="120" w:after="0"/>
        <w:ind w:firstLine="709"/>
        <w:jc w:val="both"/>
      </w:pPr>
      <w:r>
        <w:t>обеспечивать доступ к объектам технического аудита, в том числе доступ на территорию, в здания, сооружения и иные объекты технического аудита;</w:t>
      </w:r>
    </w:p>
    <w:p w:rsidR="00C13EC0" w:rsidRDefault="00422291">
      <w:pPr>
        <w:pStyle w:val="2a"/>
        <w:shd w:val="clear" w:color="auto" w:fill="FFFFFF"/>
        <w:tabs>
          <w:tab w:val="num" w:pos="1701"/>
        </w:tabs>
        <w:spacing w:before="120" w:after="0"/>
        <w:ind w:firstLine="709"/>
        <w:jc w:val="both"/>
      </w:pPr>
      <w:r>
        <w:t>предоставлять при необходимости помещения для работы комиссии (рабочей группы), средства связи, оргтехнику, транспорт и др.</w:t>
      </w:r>
    </w:p>
    <w:p w:rsidR="00C13EC0" w:rsidRDefault="00422291">
      <w:pPr>
        <w:pStyle w:val="2a"/>
        <w:shd w:val="clear" w:color="auto" w:fill="FFFFFF"/>
        <w:tabs>
          <w:tab w:val="num" w:pos="1701"/>
        </w:tabs>
        <w:spacing w:before="120" w:after="0"/>
        <w:ind w:firstLine="709"/>
        <w:jc w:val="both"/>
      </w:pPr>
      <w:r>
        <w:t>По результатам технического аудита комиссией (рабочей группой) может быть оформлен акт проведения технического аудита.</w:t>
      </w:r>
    </w:p>
    <w:p w:rsidR="00C13EC0" w:rsidRDefault="00422291">
      <w:pPr>
        <w:pStyle w:val="13"/>
        <w:numPr>
          <w:ilvl w:val="1"/>
          <w:numId w:val="11"/>
        </w:numPr>
        <w:ind w:left="0" w:firstLine="709"/>
        <w:rPr>
          <w:color w:val="auto"/>
          <w:sz w:val="24"/>
          <w:szCs w:val="24"/>
        </w:rPr>
      </w:pPr>
      <w:r>
        <w:rPr>
          <w:color w:val="auto"/>
          <w:sz w:val="24"/>
          <w:szCs w:val="24"/>
        </w:rPr>
        <w:t xml:space="preserve">Для рассмотрения и оценки заявок на участие в Предквалификации, проведения оценки и технического аудита участника Предквалификации </w:t>
      </w:r>
      <w:r>
        <w:rPr>
          <w:color w:val="auto"/>
          <w:sz w:val="24"/>
          <w:szCs w:val="24"/>
        </w:rPr>
        <w:br/>
        <w:t>(при необходимости) Организатором Предквалификации могут привлекаться в установленном порядке структурные подразделения Общества, , консультационные, научно-исследовательские и иные организации, а также отдельные специалисты и эксперты, создаваться рабочие группы и комиссии.</w:t>
      </w:r>
    </w:p>
    <w:p w:rsidR="00C13EC0" w:rsidRDefault="00422291">
      <w:pPr>
        <w:pStyle w:val="13"/>
        <w:numPr>
          <w:ilvl w:val="0"/>
          <w:numId w:val="0"/>
        </w:numPr>
        <w:spacing w:before="0"/>
        <w:ind w:firstLine="709"/>
        <w:rPr>
          <w:color w:val="auto"/>
          <w:sz w:val="24"/>
          <w:szCs w:val="24"/>
        </w:rPr>
      </w:pPr>
      <w:r>
        <w:rPr>
          <w:color w:val="auto"/>
          <w:sz w:val="24"/>
          <w:szCs w:val="24"/>
        </w:rPr>
        <w:t xml:space="preserve">При наличии противоположных выводов в экспертных заключениях лиц, указанных в настоящем пункте, о соответствии участника Предквалификации требованиям документации о Предквалификации Организатор Предквалификации вправе создать комиссию по коллегиальному рассмотрению и оценке заявок на участие в Предквалификации (далее – комиссия по Предквалификации). Состав комиссии по Предквалификации формируется Организатором Предквалификации из числа лиц, </w:t>
      </w:r>
      <w:r>
        <w:rPr>
          <w:color w:val="auto"/>
          <w:sz w:val="24"/>
          <w:szCs w:val="24"/>
        </w:rPr>
        <w:lastRenderedPageBreak/>
        <w:t>включенных в состав потенциальных членов комиссии по Предквалификации, утверждаемый распорядительным документом Организатора Предквалификации.</w:t>
      </w:r>
    </w:p>
    <w:p w:rsidR="00C13EC0" w:rsidRDefault="00422291">
      <w:pPr>
        <w:pStyle w:val="13"/>
        <w:numPr>
          <w:ilvl w:val="1"/>
          <w:numId w:val="11"/>
        </w:numPr>
        <w:ind w:left="0" w:firstLine="709"/>
        <w:rPr>
          <w:color w:val="auto"/>
          <w:sz w:val="24"/>
          <w:szCs w:val="24"/>
        </w:rPr>
      </w:pPr>
      <w:r>
        <w:rPr>
          <w:color w:val="auto"/>
          <w:sz w:val="24"/>
          <w:szCs w:val="24"/>
        </w:rPr>
        <w:t>По результатам рассмотрения и оценки заявок на участие в Предквалификации и результатам проведенного технического аудита участника Предквалификации (в случае его проведения) Организатор Предквалификации принимает решение о включении или невключении участника Предквалификации в реестр потенциальных участников закупок Общества по определенным видам поставляемых товаров, выполняемых работ, оказываемых услуг.</w:t>
      </w:r>
    </w:p>
    <w:p w:rsidR="00C13EC0" w:rsidRDefault="00422291">
      <w:pPr>
        <w:pStyle w:val="13"/>
        <w:numPr>
          <w:ilvl w:val="1"/>
          <w:numId w:val="11"/>
        </w:numPr>
        <w:ind w:left="0" w:firstLine="709"/>
        <w:rPr>
          <w:color w:val="auto"/>
          <w:sz w:val="24"/>
          <w:szCs w:val="24"/>
        </w:rPr>
      </w:pPr>
      <w:r>
        <w:rPr>
          <w:color w:val="auto"/>
          <w:sz w:val="24"/>
          <w:szCs w:val="24"/>
        </w:rPr>
        <w:t>Участник Предквалификации, включенный в реестр потенциальных участников закупок Общества, направляет Организатору Предквалификации актуализированные документы и сведения в случае их изменения.</w:t>
      </w:r>
    </w:p>
    <w:p w:rsidR="00C13EC0" w:rsidRDefault="00422291">
      <w:pPr>
        <w:pStyle w:val="13"/>
        <w:numPr>
          <w:ilvl w:val="0"/>
          <w:numId w:val="0"/>
        </w:numPr>
        <w:ind w:firstLine="709"/>
        <w:rPr>
          <w:color w:val="auto"/>
          <w:sz w:val="24"/>
          <w:szCs w:val="24"/>
        </w:rPr>
      </w:pPr>
      <w:r>
        <w:rPr>
          <w:color w:val="auto"/>
          <w:sz w:val="24"/>
          <w:szCs w:val="24"/>
        </w:rPr>
        <w:t>Организатор Предквалификации проводит мониторинг соответствия участников Предквалификации, включенных в реестр потенциальных участников закупок Общества, требованиям, установленным документацией о Предквалификации.</w:t>
      </w:r>
    </w:p>
    <w:p w:rsidR="00C13EC0" w:rsidRDefault="00422291">
      <w:pPr>
        <w:pStyle w:val="13"/>
        <w:numPr>
          <w:ilvl w:val="0"/>
          <w:numId w:val="0"/>
        </w:numPr>
        <w:ind w:firstLine="709"/>
        <w:rPr>
          <w:color w:val="auto"/>
          <w:sz w:val="24"/>
          <w:szCs w:val="24"/>
        </w:rPr>
      </w:pPr>
      <w:r>
        <w:rPr>
          <w:color w:val="auto"/>
          <w:sz w:val="24"/>
          <w:szCs w:val="24"/>
        </w:rPr>
        <w:t>В случае установления Организатором Предквалификации недостоверности сведений, предоставленных участником Предквалификации, включенным в реестр потенциальных участников закупок Общества,  или получения Организатором Предквалификации данных, свидетельствующих о негативной деловой репутации или об изменении правоспособности участника Предквалификации, включенного в реестр потенциальных участников закупок Общества, Организатор Предквалификации вправе исключить такого участника из указанного реестра.</w:t>
      </w:r>
    </w:p>
    <w:p w:rsidR="00C13EC0" w:rsidRDefault="00422291">
      <w:pPr>
        <w:pStyle w:val="13"/>
        <w:numPr>
          <w:ilvl w:val="1"/>
          <w:numId w:val="11"/>
        </w:numPr>
        <w:ind w:left="0" w:firstLine="709"/>
        <w:rPr>
          <w:color w:val="auto"/>
          <w:sz w:val="24"/>
          <w:szCs w:val="24"/>
        </w:rPr>
      </w:pPr>
      <w:r>
        <w:rPr>
          <w:color w:val="auto"/>
          <w:sz w:val="24"/>
          <w:szCs w:val="24"/>
        </w:rPr>
        <w:t>Организатор Предквалификации не имеет обязанностей перед участниками Предквалификации по проведению последующих закупок и вправе отказаться от проведения Предквалификации на любом из этапов, не неся при этом никакой материальной ответственности перед участниками.</w:t>
      </w:r>
    </w:p>
    <w:p w:rsidR="00C13EC0" w:rsidRDefault="00422291">
      <w:pPr>
        <w:pStyle w:val="13"/>
        <w:numPr>
          <w:ilvl w:val="1"/>
          <w:numId w:val="11"/>
        </w:numPr>
        <w:ind w:left="0" w:firstLine="709"/>
        <w:rPr>
          <w:color w:val="auto"/>
          <w:sz w:val="24"/>
          <w:szCs w:val="24"/>
        </w:rPr>
      </w:pPr>
      <w:r>
        <w:rPr>
          <w:color w:val="auto"/>
          <w:sz w:val="24"/>
          <w:szCs w:val="24"/>
        </w:rPr>
        <w:t>Участник Предквалификации самостоятельно несет все расходы, связанные с участием в Предквалификации, в том числе с подготовкой и подачей заявки на участие в Предквалификации, а Организатор Предквалификации по этим расходам не отвечает и не имеет обязательств, независимо от хода и результатов Предквалификации.</w:t>
      </w:r>
    </w:p>
    <w:p w:rsidR="00C13EC0" w:rsidRDefault="00422291">
      <w:pPr>
        <w:pStyle w:val="13"/>
        <w:numPr>
          <w:ilvl w:val="1"/>
          <w:numId w:val="11"/>
        </w:numPr>
        <w:ind w:left="0" w:firstLine="709"/>
        <w:rPr>
          <w:color w:val="auto"/>
          <w:sz w:val="24"/>
          <w:szCs w:val="24"/>
        </w:rPr>
      </w:pPr>
      <w:r>
        <w:rPr>
          <w:color w:val="auto"/>
          <w:sz w:val="24"/>
          <w:szCs w:val="24"/>
        </w:rPr>
        <w:t>Отсутствие участника закупки в реестре потенциальных участников закупок Общества (в том числе его исключение из реестра) не является основанием для отклонения его заявки на участие в закупке, представленной таким участником в порядке, установленном документацией о неконкурентной закупке, извещением о проведении запроса котировок, документацией о конкурентной закупке.</w:t>
      </w:r>
    </w:p>
    <w:p w:rsidR="00C13EC0" w:rsidRDefault="00422291">
      <w:pPr>
        <w:pStyle w:val="13"/>
        <w:numPr>
          <w:ilvl w:val="1"/>
          <w:numId w:val="11"/>
        </w:numPr>
        <w:ind w:left="0" w:firstLine="709"/>
        <w:rPr>
          <w:color w:val="auto"/>
          <w:sz w:val="24"/>
          <w:szCs w:val="24"/>
        </w:rPr>
      </w:pPr>
      <w:r>
        <w:rPr>
          <w:color w:val="auto"/>
          <w:sz w:val="24"/>
          <w:szCs w:val="24"/>
        </w:rPr>
        <w:t>Организатор  может в извещении и документации о конкурентной закупке/документации о неконкурентной закупке установить право для лиц, включенных в реестр потенциальных участников закупок Общества, не представлять отдельные документы</w:t>
      </w:r>
      <w:r>
        <w:rPr>
          <w:rStyle w:val="af9"/>
          <w:color w:val="auto"/>
          <w:sz w:val="24"/>
          <w:szCs w:val="24"/>
        </w:rPr>
        <w:footnoteReference w:id="6"/>
      </w:r>
      <w:r>
        <w:rPr>
          <w:color w:val="auto"/>
          <w:sz w:val="24"/>
          <w:szCs w:val="24"/>
        </w:rPr>
        <w:t>, представленные ими раннее для прохождения Предквалификации, за исключением документов, в которые были внесены изменения, и документов, утративших силу на момент подачи заявки на участие в закупке.</w:t>
      </w:r>
    </w:p>
    <w:p w:rsidR="00C13EC0" w:rsidRDefault="00422291">
      <w:pPr>
        <w:pStyle w:val="13"/>
        <w:numPr>
          <w:ilvl w:val="1"/>
          <w:numId w:val="11"/>
        </w:numPr>
        <w:ind w:left="0" w:firstLine="709"/>
        <w:rPr>
          <w:color w:val="auto"/>
          <w:sz w:val="24"/>
          <w:szCs w:val="24"/>
        </w:rPr>
      </w:pPr>
      <w:r>
        <w:rPr>
          <w:color w:val="auto"/>
          <w:sz w:val="24"/>
          <w:szCs w:val="24"/>
        </w:rPr>
        <w:t>По определенным видам поставляемых товаров, выполняемых работ, оказываемых услуг, соответствующих отраслевой специфике деятельности Общества, Организатор может в извещении и документации о конкурентной закупке/документации о неконкурентной закупке установить право для лиц, включенных в реестр потенциальных участников закупок Общества, не представлять отдельные документы</w:t>
      </w:r>
      <w:r>
        <w:rPr>
          <w:color w:val="auto"/>
          <w:sz w:val="24"/>
          <w:szCs w:val="24"/>
          <w:vertAlign w:val="superscript"/>
        </w:rPr>
        <w:footnoteReference w:id="7"/>
      </w:r>
      <w:r>
        <w:rPr>
          <w:color w:val="auto"/>
          <w:sz w:val="24"/>
          <w:szCs w:val="24"/>
        </w:rPr>
        <w:t xml:space="preserve">, представленные ими раннее для прохождения Предквалификации, за исключением документов, в которые были </w:t>
      </w:r>
      <w:r>
        <w:rPr>
          <w:color w:val="auto"/>
          <w:sz w:val="24"/>
          <w:szCs w:val="24"/>
        </w:rPr>
        <w:lastRenderedPageBreak/>
        <w:t>внесены изменения, и документов, утративших силу на момент подачи заявки на участие в закупке.</w:t>
      </w:r>
    </w:p>
    <w:p w:rsidR="00C13EC0" w:rsidRDefault="00422291">
      <w:pPr>
        <w:pStyle w:val="afffa"/>
        <w:keepNext/>
        <w:keepLines/>
        <w:numPr>
          <w:ilvl w:val="0"/>
          <w:numId w:val="11"/>
        </w:numPr>
        <w:shd w:val="clear" w:color="auto" w:fill="FFFFFF"/>
        <w:spacing w:before="720" w:after="240" w:line="240" w:lineRule="auto"/>
        <w:ind w:left="448" w:hanging="448"/>
        <w:contextualSpacing w:val="0"/>
        <w:jc w:val="center"/>
        <w:outlineLvl w:val="0"/>
        <w:rPr>
          <w:rFonts w:ascii="Times New Roman" w:eastAsia="Times New Roman" w:hAnsi="Times New Roman"/>
          <w:b/>
          <w:bCs/>
          <w:sz w:val="24"/>
          <w:szCs w:val="24"/>
          <w:lang w:eastAsia="ru-RU"/>
        </w:rPr>
      </w:pPr>
      <w:bookmarkStart w:id="149" w:name="Раздел_4"/>
      <w:bookmarkStart w:id="150" w:name="_Toc208324648"/>
      <w:r>
        <w:rPr>
          <w:rFonts w:ascii="Times New Roman" w:eastAsia="Times New Roman" w:hAnsi="Times New Roman"/>
          <w:b/>
          <w:sz w:val="24"/>
          <w:szCs w:val="24"/>
          <w:lang w:eastAsia="ru-RU"/>
        </w:rPr>
        <w:t>ОПРЕДЕЛЕНИЕ</w:t>
      </w:r>
      <w:r>
        <w:rPr>
          <w:rFonts w:ascii="Times New Roman" w:eastAsia="Times New Roman" w:hAnsi="Times New Roman"/>
          <w:b/>
          <w:bCs/>
          <w:sz w:val="24"/>
          <w:szCs w:val="24"/>
          <w:lang w:eastAsia="ru-RU"/>
        </w:rPr>
        <w:t xml:space="preserve"> НАЧАЛЬНОЙ (МАКСИМАЛЬНОЙ) ЦЕНЫ ДОГОВОРА (ПРЕДМЕТА ЗАКУПКИ</w:t>
      </w:r>
      <w:bookmarkEnd w:id="149"/>
      <w:r>
        <w:rPr>
          <w:rFonts w:ascii="Times New Roman" w:eastAsia="Times New Roman" w:hAnsi="Times New Roman"/>
          <w:b/>
          <w:bCs/>
          <w:sz w:val="24"/>
          <w:szCs w:val="24"/>
          <w:lang w:eastAsia="ru-RU"/>
        </w:rPr>
        <w:t>)</w:t>
      </w:r>
      <w:r>
        <w:rPr>
          <w:rFonts w:ascii="Times New Roman" w:hAnsi="Times New Roman"/>
          <w:sz w:val="24"/>
          <w:szCs w:val="24"/>
          <w:vertAlign w:val="superscript"/>
          <w:lang w:eastAsia="ru-RU"/>
        </w:rPr>
        <w:footnoteReference w:id="8"/>
      </w:r>
      <w:bookmarkEnd w:id="144"/>
      <w:bookmarkEnd w:id="150"/>
    </w:p>
    <w:p w:rsidR="00C13EC0" w:rsidRDefault="00422291">
      <w:pPr>
        <w:pStyle w:val="afffa"/>
        <w:numPr>
          <w:ilvl w:val="1"/>
          <w:numId w:val="11"/>
        </w:numPr>
        <w:tabs>
          <w:tab w:val="left" w:pos="1560"/>
        </w:tabs>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Определение и обоснование начальной (максимальной) цены договора, а также цены договора, заключаемого с единственным поставщиком (исполнителем, подрядчиком),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осуществляются Заказчиком (Инициатором закупки) в соответствии с настоящим разделом.</w:t>
      </w:r>
    </w:p>
    <w:p w:rsidR="00C13EC0" w:rsidRDefault="00422291">
      <w:pPr>
        <w:pStyle w:val="afffa"/>
        <w:numPr>
          <w:ilvl w:val="1"/>
          <w:numId w:val="11"/>
        </w:numPr>
        <w:tabs>
          <w:tab w:val="left" w:pos="1560"/>
        </w:tabs>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Определение начальной (максимальной) цены договора (предмета закупки) осуществляется с применением одного или нескольких следующих методов:</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bookmarkStart w:id="151" w:name="Пункт_4_2_1"/>
      <w:r>
        <w:rPr>
          <w:rFonts w:ascii="Times New Roman" w:eastAsia="Calibri" w:hAnsi="Times New Roman" w:cs="Times New Roman"/>
          <w:sz w:val="24"/>
          <w:szCs w:val="24"/>
        </w:rPr>
        <w:t>Метод</w:t>
      </w:r>
      <w:bookmarkEnd w:id="151"/>
      <w:r>
        <w:rPr>
          <w:rFonts w:ascii="Times New Roman" w:eastAsia="Calibri" w:hAnsi="Times New Roman" w:cs="Times New Roman"/>
          <w:sz w:val="24"/>
          <w:szCs w:val="24"/>
        </w:rPr>
        <w:t xml:space="preserve"> сопоставимых рыночных цен (анализ рынка).</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удельных показателей (параметрический).</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Затратный метод.</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Тарифный метод.</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Проектно-сметный метод.</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расчета цены научно-исследовательских, опытно-конструкторских и технологических работ (НИОКР).</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формирования цены с учетом влияния внешних факторов.</w:t>
      </w:r>
    </w:p>
    <w:p w:rsidR="00C13EC0" w:rsidRDefault="00422291">
      <w:pPr>
        <w:numPr>
          <w:ilvl w:val="2"/>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формирования цены на товары машиностроительной отрасли длительного производства.</w:t>
      </w:r>
    </w:p>
    <w:p w:rsidR="00C13EC0" w:rsidRDefault="00422291">
      <w:pPr>
        <w:numPr>
          <w:ilvl w:val="1"/>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сопоставимых рыночных цен (анализ рынка) является приоритетным для определения и обоснования начальной (максимальной) цены договора (предмета закупки). Использование иных методов возможно 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случаях, предусмотренных настоящим разделом.</w:t>
      </w:r>
    </w:p>
    <w:p w:rsidR="00C13EC0" w:rsidRDefault="00422291">
      <w:pPr>
        <w:numPr>
          <w:ilvl w:val="1"/>
          <w:numId w:val="11"/>
        </w:numPr>
        <w:tabs>
          <w:tab w:val="left" w:pos="1560"/>
        </w:tabs>
        <w:spacing w:before="120"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невозможности применения одного из перечисленных в</w:t>
      </w:r>
      <w:r>
        <w:rPr>
          <w:rFonts w:ascii="Times New Roman" w:eastAsia="Calibri" w:hAnsi="Times New Roman" w:cs="Times New Roman"/>
          <w:sz w:val="24"/>
          <w:szCs w:val="24"/>
          <w:lang w:val="en-US"/>
        </w:rPr>
        <w:t> </w:t>
      </w:r>
      <w:r>
        <w:rPr>
          <w:rFonts w:ascii="Times New Roman" w:eastAsia="Calibri" w:hAnsi="Times New Roman" w:cs="Times New Roman"/>
          <w:sz w:val="24"/>
          <w:szCs w:val="24"/>
        </w:rPr>
        <w:t xml:space="preserve">пунктах </w:t>
      </w:r>
      <w:hyperlink w:anchor="Пункт_4_2_1" w:tooltip="#Пункт_4_2_1" w:history="1">
        <w:r>
          <w:rPr>
            <w:rFonts w:ascii="Times New Roman" w:hAnsi="Times New Roman" w:cs="Times New Roman"/>
            <w:sz w:val="24"/>
            <w:szCs w:val="24"/>
          </w:rPr>
          <w:t>4.2.1–4.2.8</w:t>
        </w:r>
      </w:hyperlink>
      <w:r>
        <w:rPr>
          <w:rFonts w:ascii="Times New Roman" w:eastAsia="Calibri" w:hAnsi="Times New Roman" w:cs="Times New Roman"/>
          <w:sz w:val="24"/>
          <w:szCs w:val="24"/>
        </w:rPr>
        <w:t xml:space="preserve"> методов могут быть использованы прочие, не указанные в пунктах </w:t>
      </w:r>
      <w:hyperlink w:anchor="Пункт_4_2_1" w:tooltip="#Пункт_4_2_1" w:history="1">
        <w:r>
          <w:rPr>
            <w:rFonts w:ascii="Times New Roman" w:hAnsi="Times New Roman" w:cs="Times New Roman"/>
            <w:sz w:val="24"/>
            <w:szCs w:val="24"/>
          </w:rPr>
          <w:t>4.2.1–4.2.8</w:t>
        </w:r>
      </w:hyperlink>
      <w:r>
        <w:rPr>
          <w:rFonts w:ascii="Times New Roman" w:eastAsia="Calibri" w:hAnsi="Times New Roman" w:cs="Times New Roman"/>
          <w:sz w:val="24"/>
          <w:szCs w:val="24"/>
        </w:rPr>
        <w:t xml:space="preserve"> методы.</w:t>
      </w:r>
    </w:p>
    <w:p w:rsidR="00C13EC0" w:rsidRDefault="00422291">
      <w:pPr>
        <w:keepNext/>
        <w:numPr>
          <w:ilvl w:val="1"/>
          <w:numId w:val="11"/>
        </w:numPr>
        <w:tabs>
          <w:tab w:val="left" w:pos="1560"/>
        </w:tabs>
        <w:spacing w:before="120" w:after="120" w:line="240" w:lineRule="auto"/>
        <w:ind w:left="0" w:firstLine="709"/>
        <w:jc w:val="both"/>
        <w:rPr>
          <w:rFonts w:ascii="Times New Roman" w:eastAsia="Calibri" w:hAnsi="Times New Roman" w:cs="Times New Roman"/>
          <w:b/>
          <w:sz w:val="24"/>
          <w:szCs w:val="24"/>
        </w:rPr>
      </w:pPr>
      <w:bookmarkStart w:id="152" w:name="Пункт_4_5"/>
      <w:r>
        <w:rPr>
          <w:rFonts w:ascii="Times New Roman" w:eastAsia="Calibri" w:hAnsi="Times New Roman" w:cs="Times New Roman"/>
          <w:b/>
          <w:sz w:val="24"/>
          <w:szCs w:val="24"/>
        </w:rPr>
        <w:t>М</w:t>
      </w:r>
      <w:bookmarkEnd w:id="152"/>
      <w:r>
        <w:rPr>
          <w:rFonts w:ascii="Times New Roman" w:eastAsia="Calibri" w:hAnsi="Times New Roman" w:cs="Times New Roman"/>
          <w:b/>
          <w:sz w:val="24"/>
          <w:szCs w:val="24"/>
        </w:rPr>
        <w:t>етод сопоставимых рыночных цен (анализ рынка)</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сопоставимых рыночных цен (анализ рынка) заключается в</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установлении начальной (максимальной) цены договора (предмета закупки)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bookmarkStart w:id="153" w:name="Пункт_4_5_2"/>
      <w:r>
        <w:rPr>
          <w:rFonts w:ascii="Times New Roman" w:eastAsia="Times New Roman" w:hAnsi="Times New Roman" w:cs="Times New Roman"/>
          <w:sz w:val="24"/>
          <w:szCs w:val="24"/>
          <w:lang w:eastAsia="ru-RU"/>
        </w:rPr>
        <w:t>Ид</w:t>
      </w:r>
      <w:bookmarkEnd w:id="153"/>
      <w:r>
        <w:rPr>
          <w:rFonts w:ascii="Times New Roman" w:eastAsia="Times New Roman" w:hAnsi="Times New Roman" w:cs="Times New Roman"/>
          <w:sz w:val="24"/>
          <w:szCs w:val="24"/>
          <w:lang w:eastAsia="ru-RU"/>
        </w:rPr>
        <w:t>ентичными признаются:</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Работы, услуги, обладающие одинаковыми характерными для</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сопоставимой квалификацией.</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bookmarkStart w:id="154" w:name="Пункт_4_5_3"/>
      <w:r>
        <w:rPr>
          <w:rFonts w:ascii="Times New Roman" w:eastAsia="Times New Roman" w:hAnsi="Times New Roman" w:cs="Times New Roman"/>
          <w:sz w:val="24"/>
          <w:szCs w:val="24"/>
          <w:lang w:eastAsia="ru-RU"/>
        </w:rPr>
        <w:t>Одн</w:t>
      </w:r>
      <w:bookmarkEnd w:id="154"/>
      <w:r>
        <w:rPr>
          <w:rFonts w:ascii="Times New Roman" w:eastAsia="Times New Roman" w:hAnsi="Times New Roman" w:cs="Times New Roman"/>
          <w:sz w:val="24"/>
          <w:szCs w:val="24"/>
          <w:lang w:eastAsia="ru-RU"/>
        </w:rPr>
        <w:t>ородными признаются:</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определении однородности товаров учитываются их качество, репутация на рынке, страна происхождения.</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предполагаемые к закупке товары (работы, услуги) не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представлены на соответствующем рынке товаров (работ, услуг) и (или) данные о рыночных ценах таких товаров (работ, услуг) в источниках информации отсутствуют, начальная (максимальная) цена договора определяется на основе цен однородных товаров (работ, услуг) с последующей корректировкой с учётом разницы в характеристиках товаров (работ, услуг). При этом производится сбор данных о ценах на отдельные составные элементы, входящие в требуемую комплектацию товара, на единичные работы (услуги) которые в целом представляют выполнение требуемой работы (услуги).</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bookmarkStart w:id="155" w:name="Пункт_4_5_5"/>
      <w:r>
        <w:rPr>
          <w:rFonts w:ascii="Times New Roman" w:eastAsia="Times New Roman" w:hAnsi="Times New Roman" w:cs="Times New Roman"/>
          <w:sz w:val="24"/>
          <w:szCs w:val="24"/>
          <w:lang w:eastAsia="ru-RU"/>
        </w:rPr>
        <w:t xml:space="preserve">В целях </w:t>
      </w:r>
      <w:bookmarkEnd w:id="155"/>
      <w:r>
        <w:rPr>
          <w:rFonts w:ascii="Times New Roman" w:eastAsia="Times New Roman" w:hAnsi="Times New Roman" w:cs="Times New Roman"/>
          <w:sz w:val="24"/>
          <w:szCs w:val="24"/>
          <w:lang w:eastAsia="ru-RU"/>
        </w:rPr>
        <w:t>получения ценовой информации в отношении товара (работы, услуги) для определения начальной (максимальной) цены договора (предмета закупки) могут применяться следующие процедуры:</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Размещение запросов на представление ценовой информации на сайтах Заказчика и/или электронных площадках и/или направление запросов на представление ценовой информации поставщикам (подрядчикам, исполнителям), обладающим опытом поставок соответствующих товаров (выполнения работ, оказания услуг), в том числе включенным в Реестр потенциальных участников закупок Группы Газпром по соответствующему виду товаров (работ, услуг) и/или имеющим опыт исполнения договоров с Заказчиком (ПАО «Газпром», Компании Группы Газпром), предметом которых являлись идентичные (однородные) товары (работы, услуги). Направление запросов на представление ценовой информации поставщикам (подрядчикам, исполнителям) осуществляется посредством функционала электронной площадки, специализированных интернет-платформ</w:t>
      </w:r>
      <w:r>
        <w:rPr>
          <w:rFonts w:ascii="Times New Roman" w:hAnsi="Times New Roman" w:cs="Times New Roman"/>
          <w:sz w:val="24"/>
          <w:szCs w:val="24"/>
          <w:vertAlign w:val="superscript"/>
        </w:rPr>
        <w:footnoteReference w:id="9"/>
      </w:r>
      <w:r>
        <w:rPr>
          <w:rFonts w:ascii="Times New Roman" w:eastAsia="Times New Roman" w:hAnsi="Times New Roman" w:cs="Times New Roman"/>
          <w:sz w:val="24"/>
          <w:szCs w:val="24"/>
          <w:lang w:eastAsia="ru-RU"/>
        </w:rPr>
        <w:t>.</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Сбор и анализ общедоступной ценовой информации, к которой относится в том числе:</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ценах товаров (работ, услуг), содержащаяся в рекламе, каталогах, описаниях товаров и в других предложениях, обращенных к</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неопределенному кругу лиц, в том числе признаваемых в соответствии с</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гражданским законодательством публичными офертами;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котировках на российских биржах и иностранных биржах;</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котировках на электронных площадках;</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данные государственной статистической отчетности о ценах товаров (работ, услуг);</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 и</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о рыночной стоимости объектов оценки, определенная в</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соответствии с законодательством, регулирующим оценочную деятельность в Российской Федерации;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информация информационно-ценовых агентств. При этом в расчет рекомендуется принимать информацию таких агентств, которая предоставлена на условиях раскрытия методологии расчета цен;</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источники информации, в том числе общедоступные результаты изучения рынка.</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поиск ценовой информации в реестре контрактов, реестре договоров, предусмотренных Федеральными законами от 05 апреля 2013 г. № 44-ФЗ и от 18 июля 2011 г. № 223-ФЗ. При этом в</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расчет принимается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в течение последних 3 (трех) лет.</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сбор и анализ цен на идентичные (однородные) товары (работы, услуги), из ранее совершенных сделок (договоров, соглашений, счетов-фактур) Заказчика.</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Осуществляется сбор и анализ цен на идентичные (однородные) товары (работы, услуги), представленные в предложениях участников конкурентных закупок.</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Запрос на предоставление ценовой информации, предусмотренный пунктом </w:t>
      </w:r>
      <w:hyperlink w:anchor="Пункт_4_5_5_1" w:tooltip="#Пункт_4_5_5_1" w:history="1">
        <w:r>
          <w:rPr>
            <w:rFonts w:ascii="Times New Roman" w:hAnsi="Times New Roman" w:cs="Times New Roman"/>
            <w:sz w:val="24"/>
            <w:szCs w:val="24"/>
            <w:lang w:eastAsia="ru-RU"/>
          </w:rPr>
          <w:t>4.5.5.1</w:t>
        </w:r>
      </w:hyperlink>
      <w:r>
        <w:rPr>
          <w:rFonts w:ascii="Times New Roman" w:eastAsia="Times New Roman" w:hAnsi="Times New Roman" w:cs="Times New Roman"/>
          <w:sz w:val="24"/>
          <w:szCs w:val="24"/>
          <w:lang w:eastAsia="ru-RU"/>
        </w:rPr>
        <w:t>, содержит:</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Подробное описание предмета закупки, включая указание единицы измерения, количества товара (объема работы, услуги).</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предоставления ценовой информации.</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Информацию о том, что проведение запроса на предоставление ценовой информации является процедурой сбора информации, не влечет за собой возникновение каких-либо обязательств Заказчика.</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о том, что из ответа на запрос на предоставление ценовой информации должны однозначно определяться цена единицы товара (работы, услуги) и общая цена договора на условиях, указанных в запросе на предоставление ценовой информации, срок действия предлагаемой цены, расчет такой цены с целью предупреждения намеренного завышения или занижения цен товаров (работ, услуг).</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определения начальной (максимальной) цены договора (предмета закупки) не используется информация о цене товара (работы, услуги):</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Представленная лицами, сведения о которых включены в реестр недобросовестных поставщиков (подрядчиков, исполнителей).</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Полученная из анонимных источников.</w:t>
      </w:r>
    </w:p>
    <w:p w:rsidR="00C13EC0" w:rsidRDefault="00422291">
      <w:pPr>
        <w:numPr>
          <w:ilvl w:val="3"/>
          <w:numId w:val="11"/>
        </w:numPr>
        <w:tabs>
          <w:tab w:val="left" w:pos="1843"/>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Содержащаяся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применении метода сопоставимых рыночных цен (анализ рынка) полученная информация о стоимости товаров (работ, услуг) должна быть оценена с учетом коммерческих и (или) финансовых условий поставок товаров (выполнения работ, оказания услуг), сопоставимых с условиями планируемой закупки.</w:t>
      </w:r>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w:t>
      </w:r>
      <w:bookmarkStart w:id="156" w:name="Par112"/>
      <w:bookmarkEnd w:id="156"/>
    </w:p>
    <w:p w:rsidR="00C13EC0" w:rsidRDefault="00422291">
      <w:pPr>
        <w:numPr>
          <w:ilvl w:val="2"/>
          <w:numId w:val="11"/>
        </w:numPr>
        <w:tabs>
          <w:tab w:val="left" w:pos="1560"/>
        </w:tabs>
        <w:spacing w:after="120" w:line="240" w:lineRule="auto"/>
        <w:ind w:left="0" w:firstLine="709"/>
        <w:jc w:val="both"/>
        <w:rPr>
          <w:rFonts w:ascii="Times New Roman" w:eastAsia="Times New Roman" w:hAnsi="Times New Roman" w:cs="Times New Roman"/>
          <w:sz w:val="24"/>
          <w:szCs w:val="24"/>
          <w:lang w:eastAsia="ru-RU"/>
        </w:rPr>
      </w:pPr>
      <w:bookmarkStart w:id="157" w:name="Пункт_4_5_10"/>
      <w:r>
        <w:rPr>
          <w:rFonts w:ascii="Times New Roman" w:eastAsia="Times New Roman" w:hAnsi="Times New Roman" w:cs="Times New Roman"/>
          <w:sz w:val="24"/>
          <w:szCs w:val="24"/>
          <w:lang w:eastAsia="ru-RU"/>
        </w:rPr>
        <w:t>Це</w:t>
      </w:r>
      <w:bookmarkEnd w:id="157"/>
      <w:r>
        <w:rPr>
          <w:rFonts w:ascii="Times New Roman" w:eastAsia="Times New Roman" w:hAnsi="Times New Roman" w:cs="Times New Roman"/>
          <w:sz w:val="24"/>
          <w:szCs w:val="24"/>
          <w:lang w:eastAsia="ru-RU"/>
        </w:rPr>
        <w:t xml:space="preserve">ны, используемые в расчетах начальной (максимальной) цены договора (предмета закупки), должны быть приведены в соответствие с условиями планируемой закупки, в отношении которой определяется начальная (максимальная) цена договора (предмета закупки),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используемых при расчетах, рекомендуется определять, в том числе на основании результатов анализа цен на идентичные (однородные) товары (работы, услуги), полученные в соответствии с пунктом </w:t>
      </w:r>
      <w:hyperlink w:anchor="Пункт_4_5_5" w:tooltip="#Пункт_4_5_5" w:history="1">
        <w:r>
          <w:rPr>
            <w:rFonts w:ascii="Times New Roman" w:hAnsi="Times New Roman" w:cs="Times New Roman"/>
            <w:sz w:val="24"/>
            <w:szCs w:val="24"/>
            <w:lang w:eastAsia="ru-RU"/>
          </w:rPr>
          <w:t>4.5.5</w:t>
        </w:r>
      </w:hyperlink>
      <w:r>
        <w:rPr>
          <w:rFonts w:ascii="Times New Roman" w:eastAsia="Times New Roman" w:hAnsi="Times New Roman" w:cs="Times New Roman"/>
          <w:sz w:val="24"/>
          <w:szCs w:val="24"/>
          <w:lang w:eastAsia="ru-RU"/>
        </w:rPr>
        <w:t>. С помощью указанных коэффициентов в том числе могут быть учтены следующие условия:</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исполнения контракта;</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товара, объем работ (услуг);</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и размер аванса по договору;</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поставки;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объем гарантии качества;</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формирования ценовой информации (учитывается в порядке, предусмотренном пунктом </w:t>
      </w:r>
      <w:hyperlink w:anchor="Пункт_4_5_11" w:tooltip="#Пункт_4_5_11" w:history="1">
        <w:r>
          <w:rPr>
            <w:rFonts w:ascii="Times New Roman" w:hAnsi="Times New Roman" w:cs="Times New Roman"/>
            <w:sz w:val="24"/>
            <w:szCs w:val="24"/>
            <w:lang w:eastAsia="ru-RU"/>
          </w:rPr>
          <w:t>4.5.11</w:t>
        </w:r>
      </w:hyperlink>
      <w:r>
        <w:rPr>
          <w:rFonts w:ascii="Times New Roman" w:eastAsia="Times New Roman" w:hAnsi="Times New Roman" w:cs="Times New Roman"/>
          <w:sz w:val="24"/>
          <w:szCs w:val="24"/>
          <w:lang w:eastAsia="ru-RU"/>
        </w:rPr>
        <w:t>);</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в налогообложении;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масштабность выполнения работ (оказания услуг);</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валютных курсов (для закупок импортной продукции);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таможенных пошлин.</w:t>
      </w:r>
    </w:p>
    <w:p w:rsidR="00C13EC0" w:rsidRDefault="00422291">
      <w:pPr>
        <w:numPr>
          <w:ilvl w:val="2"/>
          <w:numId w:val="11"/>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58" w:name="Пункт_4_5_11"/>
      <w:r>
        <w:rPr>
          <w:rFonts w:ascii="Times New Roman" w:eastAsia="Times New Roman" w:hAnsi="Times New Roman" w:cs="Times New Roman"/>
          <w:sz w:val="24"/>
          <w:szCs w:val="24"/>
          <w:lang w:eastAsia="ru-RU"/>
        </w:rPr>
        <w:t>Цен</w:t>
      </w:r>
      <w:bookmarkEnd w:id="158"/>
      <w:r>
        <w:rPr>
          <w:rFonts w:ascii="Times New Roman" w:eastAsia="Times New Roman" w:hAnsi="Times New Roman" w:cs="Times New Roman"/>
          <w:sz w:val="24"/>
          <w:szCs w:val="24"/>
          <w:lang w:eastAsia="ru-RU"/>
        </w:rPr>
        <w:t>ы прошлых периодов, используемые в расчетах в соответствии с настоящим разделом Положения, могут быть приведены к текущему уровню цен путем применения коэффициента, рассчитанного в соответствии с формулой:</w:t>
      </w:r>
    </w:p>
    <w:p w:rsidR="00C13EC0" w:rsidRDefault="00102D71">
      <w:pPr>
        <w:spacing w:line="240" w:lineRule="auto"/>
        <w:ind w:firstLine="709"/>
        <w:jc w:val="both"/>
        <w:rPr>
          <w:rFonts w:ascii="Times New Roman" w:eastAsiaTheme="minorEastAsia" w:hAnsi="Times New Roman" w:cs="Times New Roman"/>
          <w:sz w:val="24"/>
          <w:szCs w:val="24"/>
          <w:vertAlign w:val="subscript"/>
        </w:rPr>
      </w:pPr>
      <m:oMathPara>
        <m:oMath>
          <m:sSubSup>
            <m:sSubSupPr>
              <m:ctrlPr>
                <w:rPr>
                  <w:rFonts w:ascii="Cambria Math" w:hAnsi="Cambria Math" w:cs="Times New Roman"/>
                  <w:sz w:val="24"/>
                  <w:szCs w:val="24"/>
                </w:rPr>
              </m:ctrlPr>
            </m:sSubSupPr>
            <m:e>
              <m:r>
                <m:rPr>
                  <m:sty m:val="p"/>
                </m:rPr>
                <w:rPr>
                  <w:rFonts w:ascii="Cambria Math" w:hAnsi="Cambria Math" w:cs="Times New Roman"/>
                  <w:sz w:val="24"/>
                  <w:szCs w:val="24"/>
                  <w:lang w:val="en-US"/>
                </w:rPr>
                <m:t>k</m:t>
              </m:r>
            </m:e>
            <m:sub/>
            <m:sup>
              <m:r>
                <m:rPr>
                  <m:sty m:val="p"/>
                </m:rPr>
                <w:rPr>
                  <w:rFonts w:ascii="Cambria Math" w:hAnsi="Cambria Math" w:cs="Times New Roman" w:hint="eastAsia"/>
                  <w:sz w:val="24"/>
                  <w:szCs w:val="24"/>
                </w:rPr>
                <m:t>пп</m:t>
              </m:r>
            </m:sup>
          </m:sSubSup>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r>
                <m:rPr>
                  <m:sty m:val="p"/>
                </m:rPr>
                <w:rPr>
                  <w:rFonts w:ascii="Cambria Math" w:hAnsi="Cambria Math" w:cs="Times New Roman"/>
                  <w:sz w:val="24"/>
                  <w:szCs w:val="24"/>
                </w:rPr>
                <m:t>+1</m:t>
              </m:r>
            </m:sub>
            <m:sup>
              <m:r>
                <m:rPr>
                  <m:sty m:val="p"/>
                </m:rPr>
                <w:rPr>
                  <w:rFonts w:ascii="Cambria Math" w:hAnsi="Cambria Math" w:cs="Times New Roman" w:hint="eastAsia"/>
                  <w:sz w:val="24"/>
                  <w:szCs w:val="24"/>
                </w:rPr>
                <m:t>пос</m:t>
              </m:r>
            </m:sup>
            <m:e>
              <m:r>
                <m:rPr>
                  <m:sty m:val="p"/>
                </m:rPr>
                <w:rPr>
                  <w:rFonts w:ascii="Cambria Math" w:hAnsi="Cambria Math" w:cs="Times New Roman"/>
                  <w:sz w:val="24"/>
                  <w:szCs w:val="24"/>
                </w:rPr>
                <m:t>(</m:t>
              </m:r>
            </m:e>
          </m:nary>
          <m:d>
            <m:dPr>
              <m:ctrlPr>
                <w:rPr>
                  <w:rFonts w:ascii="Cambria Math" w:hAnsi="Cambria Math" w:cs="Times New Roman"/>
                  <w:sz w:val="24"/>
                  <w:szCs w:val="24"/>
                </w:rPr>
              </m:ctrlPr>
            </m:dPr>
            <m:e>
              <m:f>
                <m:fPr>
                  <m:ctrlPr>
                    <w:rPr>
                      <w:rFonts w:ascii="Cambria Math" w:eastAsiaTheme="minorEastAsia"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отр</m:t>
                      </m:r>
                    </m:sup>
                  </m:sSubSup>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-1</m:t>
              </m:r>
            </m:e>
          </m:d>
          <m:r>
            <m:rPr>
              <m:sty m:val="p"/>
            </m:rPr>
            <w:rPr>
              <w:rFonts w:ascii="Cambria Math" w:eastAsiaTheme="minorEastAsia" w:hAnsi="Cambria Math" w:cs="Times New Roman" w:hint="eastAsia"/>
              <w:sz w:val="24"/>
              <w:szCs w:val="24"/>
            </w:rPr>
            <m:t>×</m:t>
          </m:r>
          <m:r>
            <m:rPr>
              <m:sty m:val="p"/>
            </m:rPr>
            <w:rPr>
              <w:rFonts w:ascii="Cambria Math" w:eastAsiaTheme="minorEastAsia" w:hAnsi="Cambria Math" w:cs="Times New Roman"/>
              <w:sz w:val="24"/>
              <w:szCs w:val="24"/>
            </w:rPr>
            <m:t>C+1)</m:t>
          </m:r>
        </m:oMath>
      </m:oMathPara>
    </w:p>
    <w:p w:rsidR="00C13EC0" w:rsidRDefault="00C13EC0">
      <w:pPr>
        <w:widowControl w:val="0"/>
        <w:tabs>
          <w:tab w:val="left" w:pos="1701"/>
        </w:tabs>
        <w:spacing w:after="0" w:line="240" w:lineRule="auto"/>
        <w:ind w:firstLine="709"/>
        <w:jc w:val="both"/>
        <w:rPr>
          <w:rFonts w:ascii="Times New Roman" w:eastAsia="Times New Roman" w:hAnsi="Times New Roman" w:cs="Times New Roman"/>
          <w:sz w:val="24"/>
          <w:szCs w:val="24"/>
          <w:lang w:eastAsia="ru-RU"/>
        </w:rPr>
      </w:pPr>
    </w:p>
    <w:p w:rsidR="00C13EC0" w:rsidRDefault="00422291">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w:t>
      </w:r>
    </w:p>
    <w:p w:rsidR="00C13EC0" w:rsidRDefault="00422291">
      <w:pPr>
        <w:widowControl w:val="0"/>
        <w:tabs>
          <w:tab w:val="num" w:pos="341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k</w:t>
      </w:r>
      <w:r>
        <w:rPr>
          <w:rFonts w:ascii="Times New Roman" w:eastAsia="Times New Roman" w:hAnsi="Times New Roman" w:cs="Times New Roman"/>
          <w:sz w:val="24"/>
          <w:szCs w:val="24"/>
          <w:vertAlign w:val="superscript"/>
          <w:lang w:eastAsia="ru-RU"/>
        </w:rPr>
        <w:t>пп</w:t>
      </w:r>
      <w:r>
        <w:rPr>
          <w:rFonts w:ascii="Times New Roman" w:eastAsia="Times New Roman" w:hAnsi="Times New Roman" w:cs="Times New Roman"/>
          <w:sz w:val="24"/>
          <w:szCs w:val="24"/>
          <w:lang w:eastAsia="ru-RU"/>
        </w:rPr>
        <w:t xml:space="preserve">   – коэффициент пересчета цен прошлых периодов к текущему уровню цен;</w:t>
      </w:r>
    </w:p>
    <w:p w:rsidR="00C13EC0" w:rsidRDefault="00422291">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год, в условиях которого определена сопоставимая рыночная цена;</w:t>
      </w:r>
    </w:p>
    <w:p w:rsidR="00C13EC0" w:rsidRDefault="00422291">
      <w:pPr>
        <w:widowControl w:val="0"/>
        <w:tabs>
          <w:tab w:val="num"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 </w:t>
      </w:r>
      <w:r>
        <w:rPr>
          <w:rFonts w:ascii="Times New Roman" w:eastAsia="Times New Roman" w:hAnsi="Times New Roman" w:cs="Times New Roman"/>
          <w:sz w:val="24"/>
          <w:szCs w:val="24"/>
          <w:lang w:eastAsia="ru-RU"/>
        </w:rPr>
        <w:tab/>
        <w:t>– год, в котором осуществляется поставка предмета закупки;</w:t>
      </w:r>
    </w:p>
    <w:p w:rsidR="00C13EC0" w:rsidRDefault="00102D71">
      <w:pPr>
        <w:widowControl w:val="0"/>
        <w:spacing w:after="0" w:line="240" w:lineRule="auto"/>
        <w:ind w:firstLine="709"/>
        <w:jc w:val="both"/>
        <w:rPr>
          <w:rFonts w:ascii="Times New Roman" w:eastAsia="Times New Roman" w:hAnsi="Times New Roman" w:cs="Times New Roman"/>
          <w:sz w:val="24"/>
          <w:szCs w:val="24"/>
          <w:lang w:eastAsia="ru-RU"/>
        </w:rPr>
      </w:pPr>
      <m:oMath>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hint="eastAsia"/>
                <w:sz w:val="24"/>
                <w:szCs w:val="24"/>
                <w:lang w:eastAsia="ru-RU"/>
              </w:rPr>
              <m:t>ИЦП</m:t>
            </m:r>
          </m:e>
          <m:sub>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eastAsia="ru-RU"/>
                  </w:rPr>
                  <m:t>i</m:t>
                </m:r>
              </m:num>
              <m:den>
                <m:r>
                  <m:rPr>
                    <m:sty m:val="p"/>
                  </m:rPr>
                  <w:rPr>
                    <w:rFonts w:ascii="Cambria Math" w:eastAsia="Times New Roman" w:hAnsi="Cambria Math" w:cs="Times New Roman"/>
                    <w:sz w:val="24"/>
                    <w:szCs w:val="24"/>
                    <w:lang w:val="en-US" w:eastAsia="ru-RU"/>
                  </w:rPr>
                  <m:t>i</m:t>
                </m:r>
                <m:r>
                  <m:rPr>
                    <m:sty m:val="p"/>
                  </m:rPr>
                  <w:rPr>
                    <w:rFonts w:ascii="Cambria Math" w:eastAsia="Times New Roman" w:hAnsi="Cambria Math" w:cs="Times New Roman"/>
                    <w:sz w:val="24"/>
                    <w:szCs w:val="24"/>
                    <w:lang w:eastAsia="ru-RU"/>
                  </w:rPr>
                  <m:t>-1</m:t>
                </m:r>
              </m:den>
            </m:f>
          </m:sub>
          <m:sup>
            <m:r>
              <m:rPr>
                <m:sty m:val="p"/>
              </m:rPr>
              <w:rPr>
                <w:rFonts w:ascii="Cambria Math" w:eastAsia="Times New Roman" w:hAnsi="Cambria Math" w:cs="Times New Roman" w:hint="eastAsia"/>
                <w:sz w:val="24"/>
                <w:szCs w:val="24"/>
                <w:lang w:eastAsia="ru-RU"/>
              </w:rPr>
              <m:t>отр</m:t>
            </m:r>
          </m:sup>
        </m:sSubSup>
      </m:oMath>
      <w:r w:rsidR="00422291">
        <w:rPr>
          <w:rFonts w:ascii="Times New Roman" w:eastAsia="Times New Roman" w:hAnsi="Times New Roman" w:cs="Times New Roman"/>
          <w:sz w:val="24"/>
          <w:szCs w:val="24"/>
          <w:lang w:eastAsia="ru-RU"/>
        </w:rPr>
        <w:tab/>
        <w:t xml:space="preserve">– индекс цен производителей продукции отрасли промышленности, к которой относится предмет закупки, в году </w:t>
      </w:r>
      <w:r w:rsidR="00422291">
        <w:rPr>
          <w:rFonts w:ascii="Times New Roman" w:eastAsia="Times New Roman" w:hAnsi="Times New Roman" w:cs="Times New Roman"/>
          <w:sz w:val="24"/>
          <w:szCs w:val="24"/>
          <w:lang w:val="en-US" w:eastAsia="ru-RU"/>
        </w:rPr>
        <w:t>i</w:t>
      </w:r>
      <w:r w:rsidR="00422291">
        <w:rPr>
          <w:rFonts w:ascii="Times New Roman" w:eastAsia="Times New Roman" w:hAnsi="Times New Roman" w:cs="Times New Roman"/>
          <w:sz w:val="24"/>
          <w:szCs w:val="24"/>
          <w:lang w:eastAsia="ru-RU"/>
        </w:rPr>
        <w:t xml:space="preserve"> относительно года </w:t>
      </w:r>
      <w:r w:rsidR="00422291">
        <w:rPr>
          <w:rFonts w:ascii="Times New Roman" w:eastAsia="Times New Roman" w:hAnsi="Times New Roman" w:cs="Times New Roman"/>
          <w:sz w:val="24"/>
          <w:szCs w:val="24"/>
          <w:lang w:val="en-US" w:eastAsia="ru-RU"/>
        </w:rPr>
        <w:t>i</w:t>
      </w:r>
      <w:r w:rsidR="00422291">
        <w:rPr>
          <w:rFonts w:ascii="Times New Roman" w:eastAsia="Times New Roman" w:hAnsi="Times New Roman" w:cs="Times New Roman"/>
          <w:sz w:val="24"/>
          <w:szCs w:val="24"/>
          <w:lang w:eastAsia="ru-RU"/>
        </w:rPr>
        <w:t>-1</w:t>
      </w:r>
      <w:r w:rsidR="00422291">
        <w:rPr>
          <w:rFonts w:ascii="Times New Roman" w:eastAsiaTheme="minorEastAsia" w:hAnsi="Times New Roman" w:cs="Times New Roman"/>
          <w:sz w:val="24"/>
          <w:szCs w:val="24"/>
          <w:lang w:eastAsia="ru-RU"/>
        </w:rPr>
        <w:t xml:space="preserve"> по данным Министерства экономического развития Российской Федерации</w:t>
      </w:r>
      <w:r w:rsidR="00422291">
        <w:rPr>
          <w:rFonts w:ascii="Times New Roman" w:eastAsia="Times New Roman" w:hAnsi="Times New Roman" w:cs="Times New Roman"/>
          <w:sz w:val="24"/>
          <w:szCs w:val="24"/>
          <w:lang w:eastAsia="ru-RU"/>
        </w:rPr>
        <w:t xml:space="preserve"> (для продукции, которая может быть отнесена к потребительским товарам, в качестве </w:t>
      </w:r>
      <m:oMath>
        <m:sSubSup>
          <m:sSubSupPr>
            <m:ctrlPr>
              <w:rPr>
                <w:rFonts w:ascii="Cambria Math" w:eastAsia="Times New Roman" w:hAnsi="Cambria Math" w:cs="Times New Roman"/>
                <w:sz w:val="24"/>
                <w:szCs w:val="24"/>
              </w:rPr>
            </m:ctrlPr>
          </m:sSubSupPr>
          <m:e>
            <m:r>
              <m:rPr>
                <m:sty m:val="p"/>
              </m:rPr>
              <w:rPr>
                <w:rFonts w:ascii="Cambria Math" w:eastAsia="Times New Roman" w:hAnsi="Cambria Math" w:cs="Times New Roman" w:hint="eastAsia"/>
                <w:sz w:val="24"/>
                <w:szCs w:val="24"/>
                <w:lang w:eastAsia="ru-RU"/>
              </w:rPr>
              <m:t>ИЦП</m:t>
            </m:r>
          </m:e>
          <m:sub>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lang w:val="en-US" w:eastAsia="ru-RU"/>
                  </w:rPr>
                  <m:t>i</m:t>
                </m:r>
              </m:num>
              <m:den>
                <m:r>
                  <m:rPr>
                    <m:sty m:val="p"/>
                  </m:rPr>
                  <w:rPr>
                    <w:rFonts w:ascii="Cambria Math" w:eastAsia="Times New Roman" w:hAnsi="Cambria Math" w:cs="Times New Roman"/>
                    <w:sz w:val="24"/>
                    <w:szCs w:val="24"/>
                    <w:lang w:val="en-US" w:eastAsia="ru-RU"/>
                  </w:rPr>
                  <m:t>i</m:t>
                </m:r>
                <m:r>
                  <m:rPr>
                    <m:sty m:val="p"/>
                  </m:rPr>
                  <w:rPr>
                    <w:rFonts w:ascii="Cambria Math" w:eastAsia="Times New Roman" w:hAnsi="Cambria Math" w:cs="Times New Roman"/>
                    <w:sz w:val="24"/>
                    <w:szCs w:val="24"/>
                    <w:lang w:eastAsia="ru-RU"/>
                  </w:rPr>
                  <m:t>-1</m:t>
                </m:r>
              </m:den>
            </m:f>
          </m:sub>
          <m:sup>
            <m:r>
              <m:rPr>
                <m:sty m:val="p"/>
              </m:rPr>
              <w:rPr>
                <w:rFonts w:ascii="Cambria Math" w:eastAsia="Times New Roman" w:hAnsi="Cambria Math" w:cs="Times New Roman" w:hint="eastAsia"/>
                <w:sz w:val="24"/>
                <w:szCs w:val="24"/>
                <w:lang w:eastAsia="ru-RU"/>
              </w:rPr>
              <m:t>отр</m:t>
            </m:r>
          </m:sup>
        </m:sSubSup>
      </m:oMath>
      <w:r w:rsidR="00422291">
        <w:rPr>
          <w:rFonts w:ascii="Times New Roman" w:eastAsia="Times New Roman" w:hAnsi="Times New Roman" w:cs="Times New Roman"/>
          <w:sz w:val="24"/>
          <w:szCs w:val="24"/>
          <w:lang w:eastAsia="ru-RU"/>
        </w:rPr>
        <w:t xml:space="preserve">  применяется индекс потребительских цен);</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eastAsia="ru-RU"/>
        </w:rPr>
        <w:t xml:space="preserve"> – коэффициент сдерживания темпов роста цен, определяемый в соответствии с локальными нормативными актами ПАО «Газпром»/Общества (если применимо).</w:t>
      </w:r>
    </w:p>
    <w:p w:rsidR="00C13EC0" w:rsidRDefault="00422291">
      <w:pPr>
        <w:numPr>
          <w:ilvl w:val="2"/>
          <w:numId w:val="11"/>
        </w:numPr>
        <w:tabs>
          <w:tab w:val="left" w:pos="1701"/>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 целях определения начальной (максимальной) цены договора (предмета закупки) методом сопоставимых рыночных цен (анализ рынка) рекомендуется использовать не менее трех значений величин цен товара (работы, услуги), предлагаемых различными поставщиками (подрядчиками, исполнителями)</w:t>
      </w:r>
      <w:r>
        <w:rPr>
          <w:rFonts w:ascii="Times New Roman" w:eastAsia="Times New Roman" w:hAnsi="Times New Roman" w:cs="Times New Roman"/>
          <w:sz w:val="24"/>
          <w:szCs w:val="24"/>
          <w:lang w:eastAsia="ru-RU"/>
        </w:rPr>
        <w:t>.</w:t>
      </w:r>
    </w:p>
    <w:p w:rsidR="00C13EC0" w:rsidRDefault="00422291">
      <w:pPr>
        <w:numPr>
          <w:ilvl w:val="2"/>
          <w:numId w:val="11"/>
        </w:numPr>
        <w:tabs>
          <w:tab w:val="left" w:pos="1701"/>
        </w:tabs>
        <w:spacing w:after="0" w:line="240" w:lineRule="auto"/>
        <w:ind w:left="0" w:firstLine="709"/>
        <w:jc w:val="both"/>
        <w:rPr>
          <w:rFonts w:ascii="Times New Roman" w:eastAsia="Times New Roman" w:hAnsi="Times New Roman" w:cs="Times New Roman"/>
          <w:sz w:val="24"/>
          <w:szCs w:val="24"/>
          <w:lang w:eastAsia="ru-RU"/>
        </w:rPr>
      </w:pPr>
      <w:bookmarkStart w:id="159" w:name="Пункт_4_5_13"/>
      <w:r>
        <w:rPr>
          <w:rFonts w:ascii="Times New Roman" w:eastAsia="Times New Roman" w:hAnsi="Times New Roman" w:cs="Times New Roman"/>
          <w:sz w:val="24"/>
          <w:szCs w:val="24"/>
          <w:lang w:eastAsia="ru-RU"/>
        </w:rPr>
        <w:t>Нач</w:t>
      </w:r>
      <w:bookmarkEnd w:id="159"/>
      <w:r>
        <w:rPr>
          <w:rFonts w:ascii="Times New Roman" w:eastAsia="Times New Roman" w:hAnsi="Times New Roman" w:cs="Times New Roman"/>
          <w:sz w:val="24"/>
          <w:szCs w:val="24"/>
          <w:lang w:eastAsia="ru-RU"/>
        </w:rPr>
        <w:t>альная (максимальная) цена договора (предмета закупки) методом сопоставимых рыночных цен (анализ рынка) определяется по формуле:</w:t>
      </w:r>
    </w:p>
    <w:p w:rsidR="00C13EC0" w:rsidRDefault="00C13EC0">
      <w:pPr>
        <w:widowControl w:val="0"/>
        <w:spacing w:after="0" w:line="240" w:lineRule="auto"/>
        <w:ind w:left="600" w:firstLine="709"/>
        <w:jc w:val="both"/>
        <w:rPr>
          <w:rFonts w:ascii="Times New Roman" w:eastAsia="Times New Roman" w:hAnsi="Times New Roman" w:cs="Times New Roman"/>
          <w:sz w:val="24"/>
          <w:szCs w:val="24"/>
          <w:lang w:eastAsia="ru-RU"/>
        </w:rPr>
      </w:pPr>
    </w:p>
    <w:p w:rsidR="00C13EC0" w:rsidRDefault="00422291">
      <w:pPr>
        <w:widowControl w:val="0"/>
        <w:spacing w:after="0" w:line="240" w:lineRule="auto"/>
        <w:ind w:left="600" w:firstLine="709"/>
        <w:jc w:val="center"/>
        <w:rPr>
          <w:rFonts w:ascii="Times New Roman" w:eastAsia="Times New Roman" w:hAnsi="Times New Roman" w:cs="Times New Roman"/>
          <w:sz w:val="24"/>
          <w:szCs w:val="24"/>
          <w:lang w:eastAsia="ru-RU"/>
        </w:rPr>
      </w:pPr>
      <m:oMath>
        <m:r>
          <m:rPr>
            <m:sty m:val="p"/>
          </m:rPr>
          <w:rPr>
            <w:rFonts w:ascii="Cambria Math" w:eastAsia="Times New Roman" w:hAnsi="Cambria Math" w:cs="Times New Roman" w:hint="eastAsia"/>
            <w:sz w:val="24"/>
            <w:szCs w:val="24"/>
            <w:lang w:eastAsia="ru-RU"/>
          </w:rPr>
          <m:t>НМЦ</m:t>
        </m:r>
        <m:r>
          <m:rPr>
            <m:sty m:val="p"/>
          </m:rPr>
          <w:rPr>
            <w:rFonts w:ascii="Cambria Math" w:eastAsia="Times New Roman" w:hAnsi="Cambria Math" w:cs="Times New Roman"/>
            <w:sz w:val="24"/>
            <w:szCs w:val="24"/>
            <w:lang w:eastAsia="ru-RU"/>
          </w:rPr>
          <m:t>=</m:t>
        </m:r>
        <m:f>
          <m:fPr>
            <m:ctrlPr>
              <w:rPr>
                <w:rFonts w:ascii="Cambria Math" w:eastAsia="Times New Roman" w:hAnsi="Cambria Math" w:cs="Times New Roman"/>
                <w:sz w:val="24"/>
                <w:szCs w:val="24"/>
                <w:lang w:val="en-US"/>
              </w:rPr>
            </m:ctrlPr>
          </m:fPr>
          <m:num>
            <m:r>
              <m:rPr>
                <m:sty m:val="p"/>
              </m:rPr>
              <w:rPr>
                <w:rFonts w:ascii="Cambria Math" w:eastAsia="Times New Roman" w:hAnsi="Cambria Math" w:cs="Times New Roman"/>
                <w:sz w:val="24"/>
                <w:szCs w:val="24"/>
                <w:lang w:val="en-US" w:eastAsia="ru-RU"/>
              </w:rPr>
              <m:t>v</m:t>
            </m:r>
          </m:num>
          <m:den>
            <m:r>
              <m:rPr>
                <m:sty m:val="p"/>
              </m:rPr>
              <w:rPr>
                <w:rFonts w:ascii="Cambria Math" w:eastAsia="Times New Roman" w:hAnsi="Cambria Math" w:cs="Times New Roman"/>
                <w:sz w:val="24"/>
                <w:szCs w:val="24"/>
                <w:lang w:val="en-US" w:eastAsia="ru-RU"/>
              </w:rPr>
              <m:t>n</m:t>
            </m:r>
          </m:den>
        </m:f>
        <m:r>
          <m:rPr>
            <m:sty m:val="p"/>
          </m:rPr>
          <w:rPr>
            <w:rFonts w:ascii="Cambria Math" w:eastAsia="Times New Roman" w:hAnsi="Cambria Math" w:cs="Times New Roman"/>
            <w:sz w:val="24"/>
            <w:szCs w:val="24"/>
            <w:lang w:eastAsia="ru-RU"/>
          </w:rPr>
          <m:t>*</m:t>
        </m:r>
        <m:nary>
          <m:naryPr>
            <m:chr m:val="∑"/>
            <m:limLoc m:val="undOvr"/>
            <m:ctrlPr>
              <w:rPr>
                <w:rFonts w:ascii="Cambria Math" w:eastAsia="Times New Roman" w:hAnsi="Cambria Math" w:cs="Times New Roman"/>
                <w:sz w:val="24"/>
                <w:szCs w:val="24"/>
                <w:lang w:val="en-US"/>
              </w:rPr>
            </m:ctrlPr>
          </m:naryPr>
          <m:sub>
            <m:r>
              <m:rPr>
                <m:sty m:val="p"/>
              </m:rPr>
              <w:rPr>
                <w:rFonts w:ascii="Cambria Math" w:eastAsia="Times New Roman" w:hAnsi="Cambria Math" w:cs="Times New Roman"/>
                <w:sz w:val="24"/>
                <w:szCs w:val="24"/>
                <w:lang w:val="en-US" w:eastAsia="ru-RU"/>
              </w:rPr>
              <m:t>i</m:t>
            </m:r>
            <m:r>
              <m:rPr>
                <m:sty m:val="p"/>
              </m:rPr>
              <w:rPr>
                <w:rFonts w:ascii="Cambria Math" w:eastAsia="Times New Roman" w:hAnsi="Cambria Math" w:cs="Times New Roman"/>
                <w:sz w:val="24"/>
                <w:szCs w:val="24"/>
                <w:lang w:eastAsia="ru-RU"/>
              </w:rPr>
              <m:t>=1</m:t>
            </m:r>
          </m:sub>
          <m:sup>
            <m:r>
              <m:rPr>
                <m:sty m:val="p"/>
              </m:rPr>
              <w:rPr>
                <w:rFonts w:ascii="Cambria Math" w:eastAsia="Times New Roman" w:hAnsi="Cambria Math" w:cs="Times New Roman"/>
                <w:sz w:val="24"/>
                <w:szCs w:val="24"/>
                <w:lang w:val="en-US" w:eastAsia="ru-RU"/>
              </w:rPr>
              <m:t>n</m:t>
            </m:r>
          </m:sup>
          <m:e>
            <m:r>
              <m:rPr>
                <m:sty m:val="p"/>
              </m:rPr>
              <w:rPr>
                <w:rFonts w:ascii="Cambria Math" w:eastAsia="Times New Roman" w:hAnsi="Cambria Math" w:cs="Times New Roman" w:hint="eastAsia"/>
                <w:sz w:val="24"/>
                <w:szCs w:val="24"/>
                <w:vertAlign w:val="subscript"/>
                <w:lang w:eastAsia="ru-RU"/>
              </w:rPr>
              <m:t>Ц</m:t>
            </m:r>
            <m:r>
              <m:rPr>
                <m:sty m:val="p"/>
              </m:rPr>
              <w:rPr>
                <w:rFonts w:ascii="Cambria Math" w:eastAsia="Times New Roman" w:hAnsi="Cambria Math" w:cs="Times New Roman"/>
                <w:sz w:val="24"/>
                <w:szCs w:val="24"/>
                <w:vertAlign w:val="subscript"/>
                <w:lang w:val="en-US" w:eastAsia="ru-RU"/>
              </w:rPr>
              <m:t>i</m:t>
            </m:r>
          </m:e>
        </m:nary>
      </m:oMath>
      <w:r>
        <w:rPr>
          <w:rFonts w:ascii="Times New Roman" w:eastAsia="Times New Roman" w:hAnsi="Times New Roman" w:cs="Times New Roman"/>
          <w:sz w:val="24"/>
          <w:szCs w:val="24"/>
          <w:lang w:eastAsia="ru-RU"/>
        </w:rPr>
        <w:t>,</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НМЦ – начальная (максимальная) цена договора (предмета закупки), определяемая методом сопоставимых рыночных цен (анализ рынка);</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 количество (объем) закупаемого товара (работы, услуги);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 – количество значений, используемых в расчете;</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 номер источника ценовой информации;</w:t>
      </w:r>
    </w:p>
    <w:p w:rsidR="00C13EC0" w:rsidRDefault="00422291">
      <w:pPr>
        <w:widowControl w:val="0"/>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пунктом </w:t>
      </w:r>
      <w:hyperlink w:anchor="Пункт_4_5_10" w:tooltip="#Пункт_4_5_10" w:history="1">
        <w:r>
          <w:rPr>
            <w:rFonts w:ascii="Times New Roman" w:hAnsi="Times New Roman" w:cs="Times New Roman"/>
            <w:sz w:val="24"/>
            <w:szCs w:val="24"/>
            <w:lang w:eastAsia="ru-RU"/>
          </w:rPr>
          <w:t>4.5.10</w:t>
        </w:r>
      </w:hyperlink>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При определении НМЦ товаров (работ, услуг), рынок которых является высококонкурентным, в расчете может быть использовано только одно значение </w:t>
      </w: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минимальное значение из всех предложенных различными поставщиками (подрядчиками, исполнителями), </w:t>
      </w:r>
      <w:r>
        <w:rPr>
          <w:rFonts w:ascii="Times New Roman" w:hAnsi="Times New Roman" w:cs="Times New Roman"/>
          <w:sz w:val="24"/>
          <w:szCs w:val="24"/>
          <w:lang w:val="en-US"/>
        </w:rPr>
        <w:t>n</w:t>
      </w:r>
      <w:r>
        <w:rPr>
          <w:rFonts w:ascii="Times New Roman" w:hAnsi="Times New Roman" w:cs="Times New Roman"/>
          <w:sz w:val="24"/>
          <w:szCs w:val="24"/>
        </w:rPr>
        <w:t> при этом будет равно 1 (единице).</w:t>
      </w:r>
    </w:p>
    <w:p w:rsidR="00C13EC0" w:rsidRDefault="00422291">
      <w:pPr>
        <w:numPr>
          <w:ilvl w:val="2"/>
          <w:numId w:val="11"/>
        </w:numPr>
        <w:tabs>
          <w:tab w:val="left" w:pos="1701"/>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 начальной (максимальной) цены договора (предмета закупки) на поставку товаров иностранного производства, осуществляется на основе действующих цен зарубежных производителей, официальных представительств, официальных дистрибьютеров, официальных дилеров зарубежных производителей, поставщиков – участников внешнеэкономической деятельности, уполномоченных осуществлять реализацию товара на территории Российской Федерации по соответствующим дилерским соглашениям, путем направления письменных запросов производителям (поставщикам). </w:t>
      </w:r>
    </w:p>
    <w:p w:rsidR="00C13EC0" w:rsidRDefault="00422291">
      <w:pPr>
        <w:numPr>
          <w:ilvl w:val="2"/>
          <w:numId w:val="11"/>
        </w:numPr>
        <w:tabs>
          <w:tab w:val="left" w:pos="1701"/>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начальной (максимальной) цены договора (предмета закупки) на поставляемые товары (выполняемые работы, оказываемые услуги) зарубежными поставщиками (подрядчиками, исполнителями) производится по курсу валют на дату максимально приближенную к дате расчета начальной (максимальной) цены договора (предмета закупки).</w:t>
      </w:r>
    </w:p>
    <w:p w:rsidR="00C13EC0" w:rsidRDefault="00422291">
      <w:pPr>
        <w:numPr>
          <w:ilvl w:val="2"/>
          <w:numId w:val="11"/>
        </w:numPr>
        <w:tabs>
          <w:tab w:val="left" w:pos="1701"/>
        </w:tabs>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 закупке серийных товаров, товаров массового производства и иных товаров, не имеющих специальных свойств и характеристик, необходимых только заказчику и разрабатываемых исключительно для него и по его заказу (товары индивидуального изготовления) начальная (максимальная) цена может быть установлена за номенклатурную единицу товара и указано максимальное значение цены договора (лимит) на закупку таких единиц товара или максимальное значение цены в целом по договору (лимит), если по условиям закупки в предмет договора входит поставка нескольких номенклатурных единиц товаров.  Максимальное значение цены договора (лимит) при таком способе расчета не является расчетной величиной, определяется финансовыми возможностями заказчика и устанавливается им самостоятельно. </w:t>
      </w:r>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 номенклатурной единицей товара для целей настоящего Положения понимается наименование единицы товара и описание его качественных, функциональных и технических характеристик, позволяющих однозначно его идентифицировать среди однотипных товаров. Для уточнения функциональных и/или технических характеристик единицы товара в ее описании может быть использовано указание на товарный знак конкретного производителя как «эквивалент». </w:t>
      </w:r>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Начальная (максимальная) цена номенклатурной единицы такого товара при наличии на рынке нескольких производителей, выпускающих товар в различной весовой или размерной таре (упаковке), должна быть приведена к единому значению мер и весов (метр, километр, тонна, грамм, шт. и пр.).</w:t>
      </w:r>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наличии на товарном рынке нескольких производителей однотипных единиц товара, предлагающих свою продукцию в различных ценовых сегментах в зависимости от дополнительных характеристик товара, качества гарантийного или постгарантийного обслуживания, надежности товара, его удобства и других потребительских свойств, расчет начальной (максимальной) цены номенклатурной единицы товара может быть произведен исходя из учета рыночной ценовой сегментации товаров. </w:t>
      </w:r>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 этих целях при расчете и указании в закупочной документации стоимости номенклатурной единицы товара может быть предусмотрена градация цены по категориям качества и приведено описание товара по каждой категории качества, либо указание на товарный знак (несколько товарных знаков) как эквивалент.  При использовании данного подхода при проведении закупки должна быть предусмотрена обязанность поставщика предложить товары в каждой ценовой категории, а в договоре поставки товаров должно быть предусмотрено право заказчика осуществлять выборку товаров по собственному предпочтению из любой категории, а также механизм такой выборки. </w:t>
      </w:r>
      <w:r>
        <w:rPr>
          <w:rFonts w:ascii="Times New Roman" w:eastAsia="Times New Roman" w:hAnsi="Times New Roman" w:cs="Times New Roman"/>
          <w:sz w:val="24"/>
          <w:szCs w:val="24"/>
          <w:lang w:eastAsia="ru-RU"/>
        </w:rPr>
        <w:t xml:space="preserve">  </w:t>
      </w:r>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расчете начальной (максимальной) цены номенклатурной единицы товара сравнительным методом с учетом рыночной ценовой сегментации товаров, значение такой цены устанавливается отдельно по категориям качества по правилам пункта </w:t>
      </w:r>
      <w:hyperlink w:anchor="Пункт_4_5_13" w:tooltip="#Пункт_4_5_13" w:history="1">
        <w:r>
          <w:rPr>
            <w:rFonts w:ascii="Times New Roman" w:hAnsi="Times New Roman" w:cs="Times New Roman"/>
            <w:sz w:val="24"/>
            <w:szCs w:val="24"/>
            <w:lang w:eastAsia="ru-RU"/>
          </w:rPr>
          <w:t>4.5.13</w:t>
        </w:r>
      </w:hyperlink>
      <w:r>
        <w:rPr>
          <w:rFonts w:ascii="Times New Roman" w:eastAsia="Times New Roman" w:hAnsi="Times New Roman" w:cs="Times New Roman"/>
          <w:sz w:val="24"/>
          <w:szCs w:val="24"/>
          <w:lang w:eastAsia="ru-RU"/>
        </w:rPr>
        <w:t>.</w:t>
      </w:r>
    </w:p>
    <w:p w:rsidR="00C13EC0" w:rsidRDefault="00422291">
      <w:pPr>
        <w:numPr>
          <w:ilvl w:val="1"/>
          <w:numId w:val="11"/>
        </w:numPr>
        <w:tabs>
          <w:tab w:val="left" w:pos="1701"/>
        </w:tabs>
        <w:spacing w:after="12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Метод удельных показателей (параметрический)</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удельных показателей (параметрический) расчета начальной (максимальной) цены договора (предмета закупки) применяется в случаях, когда невозможно применить метод сопоставимых рыночных цен (анализ рынка) ввиду отсутствия данных о рыночных ценах на товары, но при этом имеются сведения о ценах на однородные товары.</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удельных показателей (параметрический) основан на зависимости стоимости товара от значений его основных технических параметров (мощности, производительности, размеров и др.).</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Определение начальной (максимальной) цены договора (предмета закупки) на поставку товара, уровень цены на который предопределяется одним основным параметром, </w:t>
      </w:r>
      <w:r>
        <w:rPr>
          <w:rFonts w:ascii="Times New Roman" w:eastAsia="Calibri" w:hAnsi="Times New Roman" w:cs="Times New Roman"/>
          <w:sz w:val="24"/>
          <w:szCs w:val="24"/>
        </w:rPr>
        <w:lastRenderedPageBreak/>
        <w:t xml:space="preserve">существенным для данного товара (например, мощность, производительность, вес, скорость, габариты и т.п.), производится путем расчета «удельной цены на основной параметр». </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расчете начальной (максимальной) цены договора (предмета закупки) методом удельных показателей (параметрический) вводятся поправки на разницу в технических параметрах изделий, комплектации, сроках поставки однородных товаров и требуемого товара, коммерческих условиях сделок. </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расчете начальной (максимальной) цены договора (предмета закупки) методом удельных показателей (параметрический) учитывается, что цена растет медленнее, чем определяющий параметр товара. Для расчета применяется коэффициент торможения цены, который всегда меньше 1 (единицы).</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Коэффициент торможения цены – коэффициент, учитывающий силу влияния основного параметра на цену товара, рассчитывается по формуле:</w:t>
      </w:r>
    </w:p>
    <w:p w:rsidR="00C13EC0" w:rsidRDefault="00422291">
      <w:pPr>
        <w:tabs>
          <w:tab w:val="left" w:pos="1701"/>
        </w:tabs>
        <w:spacing w:after="120" w:line="240" w:lineRule="auto"/>
        <w:ind w:left="567" w:firstLine="709"/>
        <w:jc w:val="both"/>
        <w:rPr>
          <w:rFonts w:ascii="Times New Roman" w:eastAsia="Calibri" w:hAnsi="Times New Roman" w:cs="Times New Roman"/>
          <w:sz w:val="24"/>
          <w:szCs w:val="24"/>
          <w:lang w:val="en-US"/>
        </w:rPr>
      </w:pPr>
      <m:oMathPara>
        <m:oMath>
          <m:r>
            <m:rPr>
              <m:sty m:val="p"/>
            </m:rPr>
            <w:rPr>
              <w:rFonts w:ascii="Cambria Math" w:eastAsia="Calibri" w:hAnsi="Cambria Math" w:cs="Times New Roman"/>
              <w:sz w:val="24"/>
              <w:szCs w:val="24"/>
            </w:rPr>
            <m:t>n=</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lang w:val="en-US"/>
                </w:rPr>
                <m:t>ln⁡</m:t>
              </m:r>
              <m:r>
                <m:rPr>
                  <m:sty m:val="p"/>
                </m:rPr>
                <w:rPr>
                  <w:rFonts w:ascii="Cambria Math" w:eastAsia="Calibri" w:hAnsi="Cambria Math" w:cs="Times New Roman"/>
                  <w:sz w:val="24"/>
                  <w:szCs w:val="24"/>
                </w:rPr>
                <m:t>(</m:t>
              </m:r>
              <m:f>
                <m:fPr>
                  <m:ctrlPr>
                    <w:rPr>
                      <w:rFonts w:ascii="Cambria Math" w:eastAsia="Calibri" w:hAnsi="Cambria Math" w:cs="Times New Roman"/>
                      <w:sz w:val="24"/>
                      <w:szCs w:val="24"/>
                    </w:rPr>
                  </m:ctrlPr>
                </m:fPr>
                <m:num>
                  <m:r>
                    <m:rPr>
                      <m:sty m:val="p"/>
                    </m:rPr>
                    <w:rPr>
                      <w:rFonts w:ascii="Cambria Math" w:eastAsia="Calibri" w:hAnsi="Cambria Math" w:cs="Times New Roman" w:hint="eastAsia"/>
                      <w:sz w:val="24"/>
                      <w:szCs w:val="24"/>
                      <w:lang w:val="en-US"/>
                    </w:rPr>
                    <m:t>Ц</m:t>
                  </m:r>
                  <m:r>
                    <m:rPr>
                      <m:sty m:val="p"/>
                    </m:rPr>
                    <w:rPr>
                      <w:rFonts w:ascii="Cambria Math" w:eastAsia="Calibri" w:hAnsi="Cambria Math" w:cs="Times New Roman"/>
                      <w:sz w:val="24"/>
                      <w:szCs w:val="24"/>
                    </w:rPr>
                    <m:t>1</m:t>
                  </m:r>
                </m:num>
                <m:den>
                  <m:r>
                    <m:rPr>
                      <m:sty m:val="p"/>
                    </m:rPr>
                    <w:rPr>
                      <w:rFonts w:ascii="Cambria Math" w:eastAsia="Calibri" w:hAnsi="Cambria Math" w:cs="Times New Roman" w:hint="eastAsia"/>
                      <w:sz w:val="24"/>
                      <w:szCs w:val="24"/>
                      <w:lang w:val="en-US"/>
                    </w:rPr>
                    <m:t>Ц</m:t>
                  </m:r>
                  <m:r>
                    <m:rPr>
                      <m:sty m:val="p"/>
                    </m:rPr>
                    <w:rPr>
                      <w:rFonts w:ascii="Cambria Math" w:eastAsia="Calibri" w:hAnsi="Cambria Math" w:cs="Times New Roman"/>
                      <w:sz w:val="24"/>
                      <w:szCs w:val="24"/>
                    </w:rPr>
                    <m:t>2</m:t>
                  </m:r>
                </m:den>
              </m:f>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ln⁡(</m:t>
              </m:r>
              <m:f>
                <m:fPr>
                  <m:ctrlPr>
                    <w:rPr>
                      <w:rFonts w:ascii="Cambria Math" w:eastAsia="Calibri" w:hAnsi="Cambria Math" w:cs="Times New Roman"/>
                      <w:sz w:val="24"/>
                      <w:szCs w:val="24"/>
                      <w:lang w:val="en-US"/>
                    </w:rPr>
                  </m:ctrlPr>
                </m:fPr>
                <m:num>
                  <m:r>
                    <m:rPr>
                      <m:sty m:val="p"/>
                    </m:rPr>
                    <w:rPr>
                      <w:rFonts w:ascii="Cambria Math" w:eastAsia="Calibri" w:hAnsi="Cambria Math" w:cs="Times New Roman" w:hint="eastAsia"/>
                      <w:sz w:val="24"/>
                      <w:szCs w:val="24"/>
                      <w:lang w:val="en-US"/>
                    </w:rPr>
                    <m:t>Х</m:t>
                  </m:r>
                  <m:r>
                    <m:rPr>
                      <m:sty m:val="p"/>
                    </m:rPr>
                    <w:rPr>
                      <w:rFonts w:ascii="Cambria Math" w:eastAsia="Calibri" w:hAnsi="Cambria Math" w:cs="Times New Roman"/>
                      <w:sz w:val="24"/>
                      <w:szCs w:val="24"/>
                      <w:lang w:val="en-US"/>
                    </w:rPr>
                    <m:t>1</m:t>
                  </m:r>
                </m:num>
                <m:den>
                  <m:r>
                    <m:rPr>
                      <m:sty m:val="p"/>
                    </m:rPr>
                    <w:rPr>
                      <w:rFonts w:ascii="Cambria Math" w:eastAsia="Calibri" w:hAnsi="Cambria Math" w:cs="Times New Roman" w:hint="eastAsia"/>
                      <w:sz w:val="24"/>
                      <w:szCs w:val="24"/>
                      <w:lang w:val="en-US"/>
                    </w:rPr>
                    <m:t>Х</m:t>
                  </m:r>
                  <m:r>
                    <m:rPr>
                      <m:sty m:val="p"/>
                    </m:rPr>
                    <w:rPr>
                      <w:rFonts w:ascii="Cambria Math" w:eastAsia="Calibri" w:hAnsi="Cambria Math" w:cs="Times New Roman"/>
                      <w:sz w:val="24"/>
                      <w:szCs w:val="24"/>
                      <w:lang w:val="en-US"/>
                    </w:rPr>
                    <m:t>2</m:t>
                  </m:r>
                </m:den>
              </m:f>
              <m:r>
                <m:rPr>
                  <m:sty m:val="p"/>
                </m:rPr>
                <w:rPr>
                  <w:rFonts w:ascii="Cambria Math" w:eastAsia="Calibri" w:hAnsi="Cambria Math" w:cs="Times New Roman"/>
                  <w:sz w:val="24"/>
                  <w:szCs w:val="24"/>
                  <w:lang w:val="en-US"/>
                </w:rPr>
                <m:t>)</m:t>
              </m:r>
            </m:den>
          </m:f>
        </m:oMath>
      </m:oMathPara>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где:</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n</w:t>
      </w:r>
      <w:r>
        <w:rPr>
          <w:rFonts w:ascii="Times New Roman" w:eastAsia="Calibri" w:hAnsi="Times New Roman" w:cs="Times New Roman"/>
          <w:sz w:val="24"/>
          <w:szCs w:val="24"/>
        </w:rPr>
        <w:t xml:space="preserve"> – коэффициент торможения цены;</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Ц1 и Ц2 – цены на однородные товары;</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Х1 и Х2 – показатель основного параметра однородных товаров.</w:t>
      </w:r>
    </w:p>
    <w:p w:rsidR="00C13EC0" w:rsidRDefault="00422291">
      <w:pPr>
        <w:keepNext/>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Начальная (максимальная) цена договора (предмета закупки) методом удельных показателей (параметрический) определяется по формуле:</w:t>
      </w:r>
    </w:p>
    <w:p w:rsidR="00C13EC0" w:rsidRDefault="00422291">
      <w:pPr>
        <w:tabs>
          <w:tab w:val="left" w:pos="1701"/>
        </w:tabs>
        <w:spacing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НМЦ = Ц</w:t>
      </w:r>
      <w:r>
        <w:rPr>
          <w:rFonts w:ascii="Times New Roman" w:eastAsia="Calibri" w:hAnsi="Times New Roman" w:cs="Times New Roman"/>
          <w:sz w:val="24"/>
          <w:szCs w:val="24"/>
          <w:vertAlign w:val="subscript"/>
        </w:rPr>
        <w:t>д</w:t>
      </w:r>
      <w:r>
        <w:rPr>
          <w:rFonts w:ascii="Times New Roman" w:eastAsia="Calibri" w:hAnsi="Times New Roman" w:cs="Times New Roman"/>
          <w:sz w:val="24"/>
          <w:szCs w:val="24"/>
        </w:rPr>
        <w:t>*(Х</w:t>
      </w:r>
      <w:r>
        <w:rPr>
          <w:rFonts w:ascii="Times New Roman" w:eastAsia="Calibri" w:hAnsi="Times New Roman" w:cs="Times New Roman"/>
          <w:sz w:val="24"/>
          <w:szCs w:val="24"/>
          <w:vertAlign w:val="subscript"/>
        </w:rPr>
        <w:t>нмц</w:t>
      </w:r>
      <w:r>
        <w:rPr>
          <w:rFonts w:ascii="Times New Roman" w:eastAsia="Calibri" w:hAnsi="Times New Roman" w:cs="Times New Roman"/>
          <w:sz w:val="24"/>
          <w:szCs w:val="24"/>
        </w:rPr>
        <w:t>/Х</w:t>
      </w:r>
      <w:r>
        <w:rPr>
          <w:rFonts w:ascii="Times New Roman" w:eastAsia="Calibri" w:hAnsi="Times New Roman" w:cs="Times New Roman"/>
          <w:sz w:val="24"/>
          <w:szCs w:val="24"/>
          <w:vertAlign w:val="subscript"/>
        </w:rPr>
        <w:t>д</w:t>
      </w:r>
      <w:r>
        <w:rPr>
          <w:rFonts w:ascii="Times New Roman" w:eastAsia="Calibri" w:hAnsi="Times New Roman" w:cs="Times New Roman"/>
          <w:sz w:val="24"/>
          <w:szCs w:val="24"/>
        </w:rPr>
        <w:t>)</w:t>
      </w:r>
      <w:r>
        <w:rPr>
          <w:rFonts w:ascii="Times New Roman" w:eastAsia="Calibri" w:hAnsi="Times New Roman" w:cs="Times New Roman"/>
          <w:sz w:val="24"/>
          <w:szCs w:val="24"/>
          <w:vertAlign w:val="superscript"/>
          <w:lang w:val="en-US"/>
        </w:rPr>
        <w:t>n</w:t>
      </w:r>
      <w:r>
        <w:rPr>
          <w:rFonts w:ascii="Times New Roman" w:eastAsia="Calibri" w:hAnsi="Times New Roman" w:cs="Times New Roman"/>
          <w:sz w:val="24"/>
          <w:szCs w:val="24"/>
        </w:rPr>
        <w:t>,</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где:</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НМЦ – начальная (максимальная) цена предмета закупки, определяемая методом удельных показателей (параметрический);</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w:t>
      </w:r>
      <w:r>
        <w:rPr>
          <w:rFonts w:ascii="Times New Roman" w:eastAsia="Calibri" w:hAnsi="Times New Roman" w:cs="Times New Roman"/>
          <w:sz w:val="24"/>
          <w:szCs w:val="24"/>
          <w:vertAlign w:val="subscript"/>
        </w:rPr>
        <w:t>д</w:t>
      </w:r>
      <w:r>
        <w:rPr>
          <w:rFonts w:ascii="Times New Roman" w:eastAsia="Calibri" w:hAnsi="Times New Roman" w:cs="Times New Roman"/>
          <w:sz w:val="24"/>
          <w:szCs w:val="24"/>
        </w:rPr>
        <w:t xml:space="preserve"> – действующая цена на ранее закупаемое изделие;</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Х</w:t>
      </w:r>
      <w:r>
        <w:rPr>
          <w:rFonts w:ascii="Times New Roman" w:eastAsia="Calibri" w:hAnsi="Times New Roman" w:cs="Times New Roman"/>
          <w:sz w:val="24"/>
          <w:szCs w:val="24"/>
          <w:vertAlign w:val="subscript"/>
        </w:rPr>
        <w:t>д</w:t>
      </w:r>
      <w:r>
        <w:rPr>
          <w:rFonts w:ascii="Times New Roman" w:eastAsia="Calibri" w:hAnsi="Times New Roman" w:cs="Times New Roman"/>
          <w:sz w:val="24"/>
          <w:szCs w:val="24"/>
        </w:rPr>
        <w:t xml:space="preserve"> – показатель основного параметра ранее закупаемого изделия;</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Х</w:t>
      </w:r>
      <w:r>
        <w:rPr>
          <w:rFonts w:ascii="Times New Roman" w:eastAsia="Calibri" w:hAnsi="Times New Roman" w:cs="Times New Roman"/>
          <w:sz w:val="24"/>
          <w:szCs w:val="24"/>
          <w:vertAlign w:val="subscript"/>
        </w:rPr>
        <w:t>нмц</w:t>
      </w:r>
      <w:r>
        <w:rPr>
          <w:rFonts w:ascii="Times New Roman" w:eastAsia="Calibri" w:hAnsi="Times New Roman" w:cs="Times New Roman"/>
          <w:sz w:val="24"/>
          <w:szCs w:val="24"/>
        </w:rPr>
        <w:t xml:space="preserve"> – показатель основного параметра изделия, на которое определяется начальная (максимальная) цена;</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 – коэффициент торможения цены.</w:t>
      </w:r>
    </w:p>
    <w:p w:rsidR="00C13EC0" w:rsidRDefault="00422291">
      <w:pPr>
        <w:numPr>
          <w:ilvl w:val="1"/>
          <w:numId w:val="11"/>
        </w:numPr>
        <w:tabs>
          <w:tab w:val="left" w:pos="1701"/>
        </w:tabs>
        <w:spacing w:after="12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Затратный метод</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Затратный метод применяется в случае невозможности применения метода сопоставимых рыночных цен (анализ рынка) и метода удельных показателей (параметрический), или в дополнение к иным методам, указанным в настоящем разделе. </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Затратный метод заключается в определении начальной (максимальной) цены договора (предмета закупки)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Затратный метод применяется для определения начальной (максимальной) цены договора (предмета закупки) при отсутствии на рынке идентичных и (или) однородных товаров (работ, услуг), в том числе при закупках:</w:t>
      </w:r>
    </w:p>
    <w:p w:rsidR="00C13EC0" w:rsidRDefault="00422291">
      <w:pPr>
        <w:numPr>
          <w:ilvl w:val="3"/>
          <w:numId w:val="11"/>
        </w:numPr>
        <w:tabs>
          <w:tab w:val="left" w:pos="1843"/>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Вновь разрабатываемого оборудования.</w:t>
      </w:r>
    </w:p>
    <w:p w:rsidR="00C13EC0" w:rsidRDefault="00422291">
      <w:pPr>
        <w:numPr>
          <w:ilvl w:val="3"/>
          <w:numId w:val="11"/>
        </w:numPr>
        <w:tabs>
          <w:tab w:val="left" w:pos="1843"/>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Оборудования индивидуального производства, изготавливаемого по оригинальному техническому заданию.</w:t>
      </w:r>
    </w:p>
    <w:p w:rsidR="00C13EC0" w:rsidRDefault="00422291">
      <w:pPr>
        <w:numPr>
          <w:ilvl w:val="3"/>
          <w:numId w:val="11"/>
        </w:numPr>
        <w:tabs>
          <w:tab w:val="left" w:pos="1843"/>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Оборудования, выпускаемого производителями-монополистами. </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 определении начальной (максимальной) цены договора (предмета закупки) затратным методом проводится анализ запрошенной и представленной производителем, поставщиком (подрядчиком, исполнителем) калькуляции с приложением расшифровок по статьям затрат.</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Калькуляция – представленный в форме таблицы бухгалтерский расчет затрат, расходов на производство и сбыт изделия или партии изделий (выполнение работ, оказание услуг), а также прибыли в денежном выражении.</w:t>
      </w:r>
    </w:p>
    <w:p w:rsidR="00C13EC0" w:rsidRDefault="00422291">
      <w:pPr>
        <w:keepNext/>
        <w:numPr>
          <w:ilvl w:val="1"/>
          <w:numId w:val="11"/>
        </w:numPr>
        <w:tabs>
          <w:tab w:val="left" w:pos="1701"/>
        </w:tabs>
        <w:spacing w:after="12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Тарифный метод</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установлены муниципальными правовыми актами или локальными нормативными актами ПАО «Газпром»/Общества. В этом случае начальная (максимальная) цена договора (предмета закупки) определяется по регулируемым ценам (тарифам) на товары (работы, услуги).</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Начальная (максимальная) цена договора (предмета закупки) тарифным методом (НМЦтариф) определяется по формуле:</w:t>
      </w:r>
    </w:p>
    <w:p w:rsidR="00C13EC0" w:rsidRDefault="00422291">
      <w:pPr>
        <w:tabs>
          <w:tab w:val="left" w:pos="1701"/>
        </w:tabs>
        <w:spacing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НМЦтариф = V*Цтариф</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где:</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V</w:t>
      </w:r>
      <w:r>
        <w:rPr>
          <w:rFonts w:ascii="Times New Roman" w:eastAsia="Calibri" w:hAnsi="Times New Roman" w:cs="Times New Roman"/>
          <w:sz w:val="24"/>
          <w:szCs w:val="24"/>
        </w:rPr>
        <w:t> – количество (объем) закупаемого товара (работы, услуги);</w:t>
      </w:r>
    </w:p>
    <w:p w:rsidR="00C13EC0" w:rsidRDefault="00422291">
      <w:pPr>
        <w:tabs>
          <w:tab w:val="left" w:pos="1701"/>
        </w:tabs>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Цтариф – цена (тариф) единицы товара (работы, услуги).</w:t>
      </w:r>
    </w:p>
    <w:p w:rsidR="00C13EC0" w:rsidRDefault="00422291">
      <w:pPr>
        <w:numPr>
          <w:ilvl w:val="1"/>
          <w:numId w:val="11"/>
        </w:numPr>
        <w:tabs>
          <w:tab w:val="left" w:pos="1701"/>
        </w:tabs>
        <w:spacing w:after="12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Проектно-сметный метод</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Проектно-сметный метод применяется для определения начальной (максимальной) цены договора (предмета закупки) на строительство, реконструкцию и капитальный ремонт объектов, а также может быть применен при определении начальной (максимальной) цены договора (предмета закупки) на текущий ремонт зданий, сооружений, строений, помещений.</w:t>
      </w:r>
    </w:p>
    <w:p w:rsidR="00C13EC0" w:rsidRDefault="00422291">
      <w:pPr>
        <w:numPr>
          <w:ilvl w:val="2"/>
          <w:numId w:val="11"/>
        </w:numPr>
        <w:tabs>
          <w:tab w:val="left" w:pos="1560"/>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Начальная (максимальная) цена договора (предмета закупки) в соответствии с проектно-сметным методом определяется стоимостью работ, установленной утвержденной (согласованной) проектной документацией и проиндексированной с учетом изменения уровня цен, произошедшего в период с момента утверждения (согласования) проектной документации до момента определения начальной (максимальной) цены договора (предмета закупки), и скорректированной на прогнозный индекс инфляции на период выполнения работ.</w:t>
      </w:r>
    </w:p>
    <w:p w:rsidR="00C13EC0" w:rsidRDefault="00422291">
      <w:pPr>
        <w:numPr>
          <w:ilvl w:val="1"/>
          <w:numId w:val="11"/>
        </w:numPr>
        <w:tabs>
          <w:tab w:val="left" w:pos="1701"/>
        </w:tabs>
        <w:spacing w:after="120" w:line="240" w:lineRule="auto"/>
        <w:ind w:left="0" w:firstLine="709"/>
        <w:contextualSpacing/>
        <w:jc w:val="both"/>
        <w:rPr>
          <w:rFonts w:ascii="Times New Roman" w:eastAsia="Calibri" w:hAnsi="Times New Roman" w:cs="Times New Roman"/>
          <w:b/>
          <w:sz w:val="24"/>
          <w:szCs w:val="24"/>
        </w:rPr>
      </w:pPr>
      <w:bookmarkStart w:id="160" w:name="Пункт_4_10"/>
      <w:r>
        <w:rPr>
          <w:rFonts w:ascii="Times New Roman" w:eastAsia="Calibri" w:hAnsi="Times New Roman" w:cs="Times New Roman"/>
          <w:b/>
          <w:sz w:val="24"/>
          <w:szCs w:val="24"/>
        </w:rPr>
        <w:t>Ме</w:t>
      </w:r>
      <w:bookmarkEnd w:id="160"/>
      <w:r>
        <w:rPr>
          <w:rFonts w:ascii="Times New Roman" w:eastAsia="Calibri" w:hAnsi="Times New Roman" w:cs="Times New Roman"/>
          <w:b/>
          <w:sz w:val="24"/>
          <w:szCs w:val="24"/>
        </w:rPr>
        <w:t>тод расчета цены научно-исследовательских, опытно-конструкторских и технологических работ</w:t>
      </w:r>
    </w:p>
    <w:p w:rsidR="00C13EC0" w:rsidRDefault="00422291">
      <w:pPr>
        <w:tabs>
          <w:tab w:val="left" w:pos="1701"/>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Метод расчета цены научно-исследовательских, опытно-конструкторских и технологических работ используется для определения начальной (максимальной) цены договора (предмета закупки) на выполнение научно-исследовательских, опытно-конструкторских и технологических работ и заключается в применении Методики расчета начальной (максимальной) цены договора на выполнение НИОКР, утвержденной приказом ПАО «Газпром»/Общества.</w:t>
      </w:r>
    </w:p>
    <w:p w:rsidR="00C13EC0" w:rsidRDefault="00422291">
      <w:pPr>
        <w:keepNext/>
        <w:numPr>
          <w:ilvl w:val="1"/>
          <w:numId w:val="11"/>
        </w:numPr>
        <w:tabs>
          <w:tab w:val="left" w:pos="1701"/>
        </w:tabs>
        <w:spacing w:after="120" w:line="240" w:lineRule="auto"/>
        <w:ind w:left="0"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Метод формирования цены с учетом влияния внешних факторов</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Метод формирования цены с учетом влияния внешних факторов применяется при определении начальной (максимальной) цены договора (предмета закупки) для договоров поставки товаров (выполнения работ, оказания услуг), начальная (максимальная) цена которых зависит от (или подвержена влиянию) внешних факторов, за исключением случаев, предусмотренных пунктами </w:t>
      </w:r>
      <w:hyperlink w:anchor="Пункт_4_10" w:tooltip="#Пункт_4_10" w:history="1">
        <w:r>
          <w:rPr>
            <w:rFonts w:ascii="Times New Roman" w:hAnsi="Times New Roman" w:cs="Times New Roman"/>
            <w:sz w:val="24"/>
            <w:szCs w:val="24"/>
          </w:rPr>
          <w:t>4.10</w:t>
        </w:r>
      </w:hyperlink>
      <w:r>
        <w:rPr>
          <w:rFonts w:ascii="Times New Roman" w:eastAsia="Calibri" w:hAnsi="Times New Roman" w:cs="Times New Roman"/>
          <w:sz w:val="24"/>
          <w:szCs w:val="24"/>
        </w:rPr>
        <w:t xml:space="preserve">, </w:t>
      </w:r>
      <w:hyperlink w:anchor="Пункт_4_12" w:tooltip="#Пункт_4_12" w:history="1">
        <w:r>
          <w:rPr>
            <w:rFonts w:ascii="Times New Roman" w:hAnsi="Times New Roman" w:cs="Times New Roman"/>
            <w:sz w:val="24"/>
            <w:szCs w:val="24"/>
          </w:rPr>
          <w:t>4.12</w:t>
        </w:r>
      </w:hyperlink>
      <w:r>
        <w:rPr>
          <w:rFonts w:ascii="Times New Roman" w:eastAsia="Calibri" w:hAnsi="Times New Roman" w:cs="Times New Roman"/>
          <w:sz w:val="24"/>
          <w:szCs w:val="24"/>
        </w:rPr>
        <w:t>.</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Под внешними факторами понимаются:</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изменение индексов цен по видам экономической деятельности, определяемых Министерством экономического развития Российской Федерации;</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изменение курсов иностранных валют по данным Центрального банка Российской Федерации;</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изменение биржевых индексов;</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изменение индексов международных и российских аналитических агентств;</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различные изменения качественных характеристик товара (работ, услуг);</w:t>
      </w:r>
    </w:p>
    <w:p w:rsidR="00C13EC0" w:rsidRDefault="00422291">
      <w:pPr>
        <w:tabs>
          <w:tab w:val="left" w:pos="1701"/>
        </w:tabs>
        <w:spacing w:after="12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другие факторы, влияние которых может привести к существенному изменению начальной (максимальной) цены договора (предмета закупки).</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Начальная (максимальная) цена договора (предмета закупки) определяется в соответствии с пунктами </w:t>
      </w:r>
      <w:hyperlink w:anchor="Пункт_4_5" w:tooltip="#Пункт_4_5" w:history="1">
        <w:r>
          <w:rPr>
            <w:rFonts w:ascii="Times New Roman" w:hAnsi="Times New Roman" w:cs="Times New Roman"/>
            <w:sz w:val="24"/>
            <w:szCs w:val="24"/>
          </w:rPr>
          <w:t>4.5–4.9</w:t>
        </w:r>
      </w:hyperlink>
      <w:r>
        <w:rPr>
          <w:rFonts w:ascii="Times New Roman" w:eastAsia="Calibri" w:hAnsi="Times New Roman" w:cs="Times New Roman"/>
          <w:sz w:val="24"/>
          <w:szCs w:val="24"/>
        </w:rPr>
        <w:t xml:space="preserve"> с дальнейшей корректировкой по формуле, учитывающей влияние внешних факторов на изменение цены рассматриваемого вида товаров (работ, услуг). </w:t>
      </w:r>
    </w:p>
    <w:p w:rsidR="00C13EC0" w:rsidRDefault="00422291">
      <w:pPr>
        <w:numPr>
          <w:ilvl w:val="2"/>
          <w:numId w:val="11"/>
        </w:numPr>
        <w:tabs>
          <w:tab w:val="left" w:pos="1701"/>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Формула определяется ответственным за формирование начальной (максимальной) цены договора (предмета закупки) подразделением в соответствии с пунктом </w:t>
      </w:r>
      <w:hyperlink w:anchor="Пункт_4_1" w:tooltip="#Пункт_4_1" w:history="1">
        <w:r>
          <w:rPr>
            <w:rFonts w:ascii="Times New Roman" w:hAnsi="Times New Roman" w:cs="Times New Roman"/>
            <w:sz w:val="24"/>
            <w:szCs w:val="24"/>
          </w:rPr>
          <w:t>4.1</w:t>
        </w:r>
      </w:hyperlink>
      <w:r>
        <w:rPr>
          <w:rFonts w:ascii="Times New Roman" w:eastAsia="Calibri" w:hAnsi="Times New Roman" w:cs="Times New Roman"/>
          <w:sz w:val="24"/>
          <w:szCs w:val="24"/>
        </w:rPr>
        <w:t>.</w:t>
      </w:r>
    </w:p>
    <w:p w:rsidR="00C13EC0" w:rsidRDefault="00422291">
      <w:pPr>
        <w:keepNext/>
        <w:numPr>
          <w:ilvl w:val="1"/>
          <w:numId w:val="11"/>
        </w:numPr>
        <w:tabs>
          <w:tab w:val="left" w:pos="1701"/>
        </w:tabs>
        <w:spacing w:before="120" w:after="120" w:line="240" w:lineRule="auto"/>
        <w:ind w:left="0" w:firstLine="709"/>
        <w:jc w:val="both"/>
        <w:rPr>
          <w:rFonts w:ascii="Times New Roman" w:eastAsia="Calibri" w:hAnsi="Times New Roman" w:cs="Times New Roman"/>
          <w:b/>
          <w:sz w:val="24"/>
          <w:szCs w:val="24"/>
        </w:rPr>
      </w:pPr>
      <w:bookmarkStart w:id="161" w:name="Пункт_4_12"/>
      <w:r>
        <w:rPr>
          <w:rFonts w:ascii="Times New Roman" w:eastAsia="Calibri" w:hAnsi="Times New Roman" w:cs="Times New Roman"/>
          <w:b/>
          <w:sz w:val="24"/>
          <w:szCs w:val="24"/>
        </w:rPr>
        <w:t>Мет</w:t>
      </w:r>
      <w:bookmarkEnd w:id="161"/>
      <w:r>
        <w:rPr>
          <w:rFonts w:ascii="Times New Roman" w:eastAsia="Calibri" w:hAnsi="Times New Roman" w:cs="Times New Roman"/>
          <w:b/>
          <w:sz w:val="24"/>
          <w:szCs w:val="24"/>
        </w:rPr>
        <w:t>од формирования цены на товары машиностроительной отрасли длительного производства</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Метод формирования цены на товары машиностроительной отрасли длительного производства применяется при определении начальной (максимальной) цены договора (предмета закупки) на поставку товаров машиностроительной отрасли сроком изготовления более 180 дней.</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конкурентных закупок по выбору поставщика товаров машиностроительной отрасли длительного производства в ходе проектно-изыскательских работ начальная (максимальная) цена договора (предмета закупки) определяется в соответствии с пунктами </w:t>
      </w:r>
      <w:hyperlink w:anchor="Пункт_4_5" w:tooltip="#Пункт_4_5" w:history="1">
        <w:r>
          <w:rPr>
            <w:rFonts w:ascii="Times New Roman" w:hAnsi="Times New Roman" w:cs="Times New Roman"/>
            <w:sz w:val="24"/>
            <w:szCs w:val="24"/>
          </w:rPr>
          <w:t>4.5–4.8</w:t>
        </w:r>
      </w:hyperlink>
      <w:r>
        <w:rPr>
          <w:rFonts w:ascii="Times New Roman" w:eastAsia="Calibri" w:hAnsi="Times New Roman" w:cs="Times New Roman"/>
          <w:sz w:val="24"/>
          <w:szCs w:val="24"/>
        </w:rPr>
        <w:t xml:space="preserve"> в уровне цен на 01 января года объявления конкурентной закупки, с дальнейшей корректировкой начальной (максимальной) цены по формуле:</w:t>
      </w:r>
    </w:p>
    <w:p w:rsidR="00C13EC0" w:rsidRDefault="00102D71">
      <w:pPr>
        <w:spacing w:line="240" w:lineRule="auto"/>
        <w:ind w:firstLine="709"/>
        <w:jc w:val="center"/>
        <w:rPr>
          <w:rFonts w:ascii="Times New Roman" w:hAnsi="Times New Roman" w:cs="Times New Roman"/>
          <w:sz w:val="24"/>
          <w:szCs w:val="24"/>
          <w:vertAlign w:val="subscript"/>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пос</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б</m:t>
              </m:r>
              <m:r>
                <m:rPr>
                  <m:sty m:val="p"/>
                </m:rPr>
                <w:rPr>
                  <w:rFonts w:ascii="Cambria Math" w:hAnsi="Cambria Math" w:cs="Times New Roman"/>
                  <w:sz w:val="24"/>
                  <w:szCs w:val="24"/>
                </w:rPr>
                <m:t xml:space="preserve">. </m:t>
              </m:r>
              <m:r>
                <m:rPr>
                  <m:sty m:val="p"/>
                </m:rPr>
                <w:rPr>
                  <w:rFonts w:ascii="Cambria Math" w:hAnsi="Cambria Math" w:cs="Times New Roman" w:hint="eastAsia"/>
                  <w:sz w:val="24"/>
                  <w:szCs w:val="24"/>
                </w:rPr>
                <m:t>руб</m:t>
              </m:r>
              <m:r>
                <m:rPr>
                  <m:sty m:val="p"/>
                </m:rPr>
                <w:rPr>
                  <w:rFonts w:ascii="Cambria Math" w:hAnsi="Cambria Math" w:cs="Times New Roman"/>
                  <w:sz w:val="24"/>
                  <w:szCs w:val="24"/>
                </w:rPr>
                <m:t>.</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hint="eastAsia"/>
                              <w:sz w:val="24"/>
                              <w:szCs w:val="24"/>
                            </w:rPr>
                            <m:t>б</m:t>
                          </m:r>
                        </m:num>
                        <m:den>
                          <m:r>
                            <m:rPr>
                              <m:sty m:val="p"/>
                            </m:rPr>
                            <w:rPr>
                              <w:rFonts w:ascii="Cambria Math" w:hAnsi="Cambria Math" w:cs="Times New Roman" w:hint="eastAsia"/>
                              <w:sz w:val="24"/>
                              <w:szCs w:val="24"/>
                            </w:rPr>
                            <m:t>б</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мс</m:t>
                      </m:r>
                      <m:r>
                        <m:rPr>
                          <m:sty m:val="p"/>
                        </m:rPr>
                        <w:rPr>
                          <w:rFonts w:ascii="Cambria Math" w:hAnsi="Cambria Math" w:cs="Times New Roman"/>
                          <w:sz w:val="24"/>
                          <w:szCs w:val="24"/>
                        </w:rPr>
                        <m:t>.</m:t>
                      </m:r>
                      <m:r>
                        <m:rPr>
                          <m:sty m:val="p"/>
                        </m:rPr>
                        <w:rPr>
                          <w:rFonts w:ascii="Cambria Math" w:hAnsi="Cambria Math" w:cs="Times New Roman" w:hint="eastAsia"/>
                          <w:sz w:val="24"/>
                          <w:szCs w:val="24"/>
                        </w:rPr>
                        <m:t>янв</m:t>
                      </m:r>
                    </m:sup>
                  </m:sSubSup>
                </m:num>
                <m:den>
                  <m:r>
                    <m:rPr>
                      <m:sty m:val="p"/>
                    </m:rPr>
                    <w:rPr>
                      <w:rFonts w:ascii="Cambria Math" w:hAnsi="Cambria Math" w:cs="Times New Roman"/>
                      <w:sz w:val="24"/>
                      <w:szCs w:val="24"/>
                    </w:rPr>
                    <m:t>100</m:t>
                  </m:r>
                </m:den>
              </m:f>
              <m:r>
                <m:rPr>
                  <m:sty m:val="p"/>
                </m:rPr>
                <w:rPr>
                  <w:rFonts w:ascii="Cambria Math" w:hAnsi="Cambria Math" w:cs="Times New Roman"/>
                  <w:sz w:val="24"/>
                  <w:szCs w:val="24"/>
                </w:rPr>
                <m:t>-1</m:t>
              </m:r>
            </m:e>
          </m:d>
          <m:r>
            <m:rPr>
              <m:sty m:val="p"/>
            </m:rPr>
            <w:rPr>
              <w:rFonts w:ascii="Cambria Math" w:hAnsi="Cambria Math" w:cs="Times New Roman" w:hint="eastAsia"/>
              <w:sz w:val="24"/>
              <w:szCs w:val="24"/>
            </w:rPr>
            <m:t>×</m:t>
          </m:r>
          <m:r>
            <m:rPr>
              <m:sty m:val="p"/>
            </m:rPr>
            <w:rPr>
              <w:rFonts w:ascii="Cambria Math" w:eastAsiaTheme="minorEastAsia" w:hAnsi="Cambria Math" w:cs="Times New Roman"/>
              <w:sz w:val="24"/>
              <w:szCs w:val="24"/>
              <w:lang w:val="en-US"/>
            </w:rPr>
            <m:t>C</m:t>
          </m:r>
          <m:r>
            <m:rPr>
              <m:sty m:val="p"/>
            </m:rPr>
            <w:rPr>
              <w:rFonts w:ascii="Cambria Math" w:eastAsiaTheme="minorEastAsia" w:hAnsi="Cambria Math" w:cs="Times New Roman"/>
              <w:sz w:val="24"/>
              <w:szCs w:val="24"/>
            </w:rPr>
            <m:t>+1))</m:t>
          </m:r>
          <m:r>
            <m:rPr>
              <m:sty m:val="p"/>
            </m:rPr>
            <w:rPr>
              <w:rFonts w:ascii="Cambria Math" w:hAnsi="Cambria Math" w:cs="Times New Roman" w:hint="eastAsia"/>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b>
            <m:sup>
              <m:r>
                <m:rPr>
                  <m:sty m:val="p"/>
                </m:rPr>
                <w:rPr>
                  <w:rFonts w:ascii="Cambria Math" w:hAnsi="Cambria Math" w:cs="Times New Roman" w:hint="eastAsia"/>
                  <w:sz w:val="24"/>
                  <w:szCs w:val="24"/>
                </w:rPr>
                <m:t>пос</m:t>
              </m:r>
            </m:sup>
            <m:e>
              <m:r>
                <m:rPr>
                  <m:sty m:val="p"/>
                </m:rPr>
                <w:rPr>
                  <w:rFonts w:ascii="Cambria Math" w:hAnsi="Cambria Math" w:cs="Times New Roman"/>
                  <w:sz w:val="24"/>
                  <w:szCs w:val="24"/>
                </w:rPr>
                <m:t>(</m:t>
              </m:r>
            </m:e>
          </m:nary>
          <m:d>
            <m:dPr>
              <m:ctrlPr>
                <w:rPr>
                  <w:rFonts w:ascii="Cambria Math" w:hAnsi="Cambria Math" w:cs="Times New Roman"/>
                  <w:sz w:val="24"/>
                  <w:szCs w:val="24"/>
                </w:rPr>
              </m:ctrlPr>
            </m:dPr>
            <m:e>
              <m:f>
                <m:fPr>
                  <m:ctrlPr>
                    <w:rPr>
                      <w:rFonts w:ascii="Cambria Math" w:eastAsiaTheme="minorEastAsia"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мс</m:t>
                      </m:r>
                      <m:r>
                        <m:rPr>
                          <m:sty m:val="p"/>
                        </m:rPr>
                        <w:rPr>
                          <w:rFonts w:ascii="Cambria Math" w:hAnsi="Cambria Math" w:cs="Times New Roman"/>
                          <w:sz w:val="24"/>
                          <w:szCs w:val="24"/>
                        </w:rPr>
                        <m:t>.</m:t>
                      </m:r>
                      <m:r>
                        <m:rPr>
                          <m:sty m:val="p"/>
                        </m:rPr>
                        <w:rPr>
                          <w:rFonts w:ascii="Cambria Math" w:hAnsi="Cambria Math" w:cs="Times New Roman" w:hint="eastAsia"/>
                          <w:sz w:val="24"/>
                          <w:szCs w:val="24"/>
                        </w:rPr>
                        <m:t>пос</m:t>
                      </m:r>
                    </m:sup>
                  </m:sSubSup>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-1</m:t>
              </m:r>
            </m:e>
          </m:d>
          <m:r>
            <m:rPr>
              <m:sty m:val="p"/>
            </m:rPr>
            <w:rPr>
              <w:rFonts w:ascii="Cambria Math" w:eastAsiaTheme="minorEastAsia" w:hAnsi="Cambria Math" w:cs="Times New Roman" w:hint="eastAsia"/>
              <w:sz w:val="24"/>
              <w:szCs w:val="24"/>
            </w:rPr>
            <m:t>×</m:t>
          </m:r>
          <m:r>
            <m:rPr>
              <m:sty m:val="p"/>
            </m:rPr>
            <w:rPr>
              <w:rFonts w:ascii="Cambria Math" w:eastAsiaTheme="minorEastAsia" w:hAnsi="Cambria Math" w:cs="Times New Roman"/>
              <w:sz w:val="24"/>
              <w:szCs w:val="24"/>
              <w:lang w:val="en-US"/>
            </w:rPr>
            <m:t>C</m:t>
          </m:r>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б</m:t>
              </m:r>
              <m:r>
                <m:rPr>
                  <m:sty m:val="p"/>
                </m:rPr>
                <w:rPr>
                  <w:rFonts w:ascii="Cambria Math" w:hAnsi="Cambria Math" w:cs="Times New Roman"/>
                  <w:sz w:val="24"/>
                  <w:szCs w:val="24"/>
                </w:rPr>
                <m:t>.</m:t>
              </m:r>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sub>
          </m:sSub>
          <m:r>
            <m:rPr>
              <m:sty m:val="p"/>
            </m:rPr>
            <w:rPr>
              <w:rFonts w:ascii="Cambria Math" w:hAnsi="Cambria Math" w:cs="Times New Roman" w:hint="eastAsia"/>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К</m:t>
                  </m:r>
                </m:e>
                <m:sub>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r>
                    <m:rPr>
                      <m:sty m:val="p"/>
                    </m:rPr>
                    <w:rPr>
                      <w:rFonts w:ascii="Cambria Math" w:hAnsi="Cambria Math" w:cs="Times New Roman" w:hint="eastAsia"/>
                      <w:sz w:val="24"/>
                      <w:szCs w:val="24"/>
                    </w:rPr>
                    <m:t>пос</m:t>
                  </m:r>
                </m:sub>
                <m:sup/>
              </m:sSubSup>
            </m:num>
            <m:den>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К</m:t>
                  </m:r>
                </m:e>
                <m:sub>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b>
                <m:sup/>
              </m:sSubSup>
            </m:den>
          </m:f>
          <m:r>
            <m:rPr>
              <m:sty m:val="p"/>
            </m:rPr>
            <w:rPr>
              <w:rFonts w:ascii="Cambria Math" w:hAnsi="Cambria Math" w:cs="Times New Roman"/>
              <w:sz w:val="24"/>
              <w:szCs w:val="24"/>
            </w:rPr>
            <m:t>+</m:t>
          </m:r>
          <m:r>
            <m:rPr>
              <m:sty m:val="p"/>
            </m:rPr>
            <w:rPr>
              <w:rFonts w:ascii="Cambria Math" w:hAnsi="Cambria Math" w:cs="Times New Roman" w:hint="eastAsia"/>
              <w:sz w:val="24"/>
              <w:szCs w:val="24"/>
            </w:rPr>
            <m:t>ΔЦ</m:t>
          </m:r>
          <m:r>
            <m:rPr>
              <m:sty m:val="p"/>
            </m:rPr>
            <w:rPr>
              <w:rFonts w:ascii="Cambria Math" w:hAnsi="Cambria Math" w:cs="Times New Roman" w:hint="eastAsia"/>
              <w:sz w:val="24"/>
              <w:szCs w:val="24"/>
              <w:vertAlign w:val="subscript"/>
            </w:rPr>
            <m:t>ти</m:t>
          </m:r>
        </m:oMath>
      </m:oMathPara>
    </w:p>
    <w:p w:rsidR="00C13EC0" w:rsidRDefault="00422291">
      <w:pPr>
        <w:spacing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где:</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 xml:space="preserve">пос </w:t>
      </w:r>
      <w:r>
        <w:rPr>
          <w:rFonts w:ascii="Times New Roman" w:hAnsi="Times New Roman" w:cs="Times New Roman"/>
          <w:sz w:val="24"/>
          <w:szCs w:val="24"/>
        </w:rPr>
        <w:t>– закупочная цена продукции в периоде (квартале) поставки;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Ц</w:t>
      </w:r>
      <w:r>
        <w:rPr>
          <w:rFonts w:ascii="Times New Roman" w:hAnsi="Times New Roman" w:cs="Times New Roman"/>
          <w:sz w:val="24"/>
          <w:szCs w:val="24"/>
          <w:vertAlign w:val="subscript"/>
        </w:rPr>
        <w:t>б</w:t>
      </w:r>
      <w:r>
        <w:rPr>
          <w:rFonts w:ascii="Times New Roman" w:hAnsi="Times New Roman" w:cs="Times New Roman"/>
          <w:sz w:val="24"/>
          <w:szCs w:val="24"/>
        </w:rPr>
        <w:t xml:space="preserve"> = Ц</w:t>
      </w:r>
      <w:r>
        <w:rPr>
          <w:rFonts w:ascii="Times New Roman" w:hAnsi="Times New Roman" w:cs="Times New Roman"/>
          <w:sz w:val="24"/>
          <w:szCs w:val="24"/>
          <w:vertAlign w:val="subscript"/>
        </w:rPr>
        <w:t xml:space="preserve">б.руб. + </w:t>
      </w:r>
      <w:r>
        <w:rPr>
          <w:rFonts w:ascii="Times New Roman" w:hAnsi="Times New Roman" w:cs="Times New Roman"/>
          <w:sz w:val="24"/>
          <w:szCs w:val="24"/>
        </w:rPr>
        <w:t>Ц</w:t>
      </w:r>
      <w:r>
        <w:rPr>
          <w:rFonts w:ascii="Times New Roman" w:hAnsi="Times New Roman" w:cs="Times New Roman"/>
          <w:sz w:val="24"/>
          <w:szCs w:val="24"/>
          <w:vertAlign w:val="subscript"/>
        </w:rPr>
        <w:t>б.вал.</w:t>
      </w:r>
      <w:r>
        <w:rPr>
          <w:rFonts w:ascii="Times New Roman" w:hAnsi="Times New Roman" w:cs="Times New Roman"/>
          <w:sz w:val="24"/>
          <w:szCs w:val="24"/>
        </w:rPr>
        <w:t xml:space="preserve"> – базовая цена продукции, определенная в уровне цен 01 января года объявления конкурентной закупки, указанная в заявке на участие в конкурентной закупке, признанной лучшей, и не превышающая уровень начальной (максимальной) цены;</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б.руб.</w:t>
      </w:r>
      <w:r>
        <w:rPr>
          <w:rFonts w:ascii="Times New Roman" w:hAnsi="Times New Roman" w:cs="Times New Roman"/>
          <w:sz w:val="24"/>
          <w:szCs w:val="24"/>
        </w:rPr>
        <w:t xml:space="preserve"> – часть базовой цены продукции, не зависящая от импорта;</w:t>
      </w:r>
    </w:p>
    <w:p w:rsidR="00C13EC0" w:rsidRDefault="00422291">
      <w:pPr>
        <w:tabs>
          <w:tab w:val="left" w:pos="2811"/>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б.вал.</w:t>
      </w:r>
      <w:r>
        <w:rPr>
          <w:rFonts w:ascii="Times New Roman" w:hAnsi="Times New Roman" w:cs="Times New Roman"/>
          <w:sz w:val="24"/>
          <w:szCs w:val="24"/>
        </w:rPr>
        <w:t xml:space="preserve"> – затраты на закупку импортных материалов и комплектующих в уровне цен года объявления конкурентной закупки;</w:t>
      </w:r>
    </w:p>
    <w:p w:rsidR="00C13EC0" w:rsidRDefault="00102D71">
      <w:pPr>
        <w:spacing w:after="120" w:line="240" w:lineRule="auto"/>
        <w:ind w:firstLine="709"/>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hint="eastAsia"/>
                    <w:sz w:val="24"/>
                    <w:szCs w:val="24"/>
                  </w:rPr>
                  <m:t>б</m:t>
                </m:r>
              </m:num>
              <m:den>
                <m:r>
                  <m:rPr>
                    <m:sty m:val="p"/>
                  </m:rPr>
                  <w:rPr>
                    <w:rFonts w:ascii="Cambria Math" w:hAnsi="Cambria Math" w:cs="Times New Roman" w:hint="eastAsia"/>
                    <w:sz w:val="24"/>
                    <w:szCs w:val="24"/>
                  </w:rPr>
                  <m:t>б</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мс</m:t>
            </m:r>
            <m:r>
              <m:rPr>
                <m:sty m:val="p"/>
              </m:rPr>
              <w:rPr>
                <w:rFonts w:ascii="Cambria Math" w:hAnsi="Cambria Math" w:cs="Times New Roman"/>
                <w:sz w:val="24"/>
                <w:szCs w:val="24"/>
              </w:rPr>
              <m:t>.</m:t>
            </m:r>
            <m:r>
              <m:rPr>
                <m:sty m:val="p"/>
              </m:rPr>
              <w:rPr>
                <w:rFonts w:ascii="Cambria Math" w:hAnsi="Cambria Math" w:cs="Times New Roman" w:hint="eastAsia"/>
                <w:sz w:val="24"/>
                <w:szCs w:val="24"/>
              </w:rPr>
              <m:t>янв</m:t>
            </m:r>
          </m:sup>
        </m:sSubSup>
      </m:oMath>
      <w:r w:rsidR="00422291">
        <w:rPr>
          <w:rFonts w:ascii="Times New Roman" w:hAnsi="Times New Roman" w:cs="Times New Roman"/>
          <w:sz w:val="24"/>
          <w:szCs w:val="24"/>
        </w:rPr>
        <w:t xml:space="preserve"> – индекс цен производителей машиностроительной продукции по данным Министерства экономического развития Российской Федерации, действующий на 01 января года объявления конкурентной закупки;</w:t>
      </w:r>
    </w:p>
    <w:p w:rsidR="00C13EC0" w:rsidRDefault="00102D71">
      <w:pPr>
        <w:tabs>
          <w:tab w:val="left" w:pos="5670"/>
        </w:tabs>
        <w:spacing w:after="120" w:line="240" w:lineRule="auto"/>
        <w:ind w:firstLine="709"/>
        <w:jc w:val="both"/>
        <w:rPr>
          <w:rFonts w:ascii="Times New Roman" w:hAnsi="Times New Roman" w:cs="Times New Roman"/>
          <w:sz w:val="24"/>
          <w:szCs w:val="24"/>
        </w:rPr>
      </w:pP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eastAsiaTheme="minorEastAsia" w:hAnsi="Cambria Math" w:cs="Times New Roman" w:hint="eastAsia"/>
                <w:sz w:val="24"/>
                <w:szCs w:val="24"/>
              </w:rPr>
              <m:t>мс</m:t>
            </m:r>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hint="eastAsia"/>
                <w:sz w:val="24"/>
                <w:szCs w:val="24"/>
              </w:rPr>
              <m:t>пос</m:t>
            </m:r>
          </m:sup>
        </m:sSubSup>
      </m:oMath>
      <w:r w:rsidR="00422291">
        <w:rPr>
          <w:rFonts w:ascii="Times New Roman" w:hAnsi="Times New Roman" w:cs="Times New Roman"/>
          <w:sz w:val="24"/>
          <w:szCs w:val="24"/>
        </w:rPr>
        <w:t xml:space="preserve"> – индексы цен производителей машиностроительной продукции по данным Министерства экономического развития Российской Федерации в </w:t>
      </w:r>
      <w:r w:rsidR="00422291">
        <w:rPr>
          <w:rFonts w:ascii="Times New Roman" w:eastAsiaTheme="minorEastAsia" w:hAnsi="Times New Roman" w:cs="Times New Roman"/>
          <w:sz w:val="24"/>
          <w:szCs w:val="24"/>
          <w:lang w:val="en-US"/>
        </w:rPr>
        <w:t>i</w:t>
      </w:r>
      <w:r w:rsidR="00422291">
        <w:rPr>
          <w:rFonts w:ascii="Times New Roman" w:hAnsi="Times New Roman" w:cs="Times New Roman"/>
          <w:sz w:val="24"/>
          <w:szCs w:val="24"/>
        </w:rPr>
        <w:t>-ом году, действующие в период поставки;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вал.б</w:t>
      </w:r>
      <w:r>
        <w:rPr>
          <w:rFonts w:ascii="Times New Roman" w:hAnsi="Times New Roman" w:cs="Times New Roman"/>
          <w:sz w:val="24"/>
          <w:szCs w:val="24"/>
        </w:rPr>
        <w:t xml:space="preserve"> – курс валюты на 01 января года объявления конкурентной закупки;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вал.пос</w:t>
      </w:r>
      <w:r>
        <w:rPr>
          <w:rFonts w:ascii="Times New Roman" w:hAnsi="Times New Roman" w:cs="Times New Roman"/>
          <w:sz w:val="24"/>
          <w:szCs w:val="24"/>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 закупку импортных материально-технических ресурсов;</w:t>
      </w:r>
    </w:p>
    <w:p w:rsidR="00C13EC0" w:rsidRDefault="00422291">
      <w:pPr>
        <w:spacing w:after="120" w:line="240" w:lineRule="auto"/>
        <w:ind w:firstLine="709"/>
        <w:jc w:val="both"/>
        <w:rPr>
          <w:rFonts w:ascii="Times New Roman" w:eastAsiaTheme="minorEastAsia" w:hAnsi="Times New Roman" w:cs="Times New Roman"/>
          <w:sz w:val="24"/>
          <w:szCs w:val="24"/>
        </w:rPr>
      </w:pPr>
      <w:r>
        <w:rPr>
          <w:rFonts w:ascii="Times New Roman" w:eastAsia="Calibri" w:hAnsi="Times New Roman" w:cs="Times New Roman"/>
          <w:sz w:val="24"/>
          <w:szCs w:val="24"/>
        </w:rPr>
        <w:t>ΔЦ</w:t>
      </w:r>
      <w:r>
        <w:rPr>
          <w:rFonts w:ascii="Times New Roman" w:eastAsia="Calibri" w:hAnsi="Times New Roman" w:cs="Times New Roman"/>
          <w:sz w:val="24"/>
          <w:szCs w:val="24"/>
          <w:vertAlign w:val="subscript"/>
        </w:rPr>
        <w:t xml:space="preserve">ти </w:t>
      </w:r>
      <w:r>
        <w:rPr>
          <w:rFonts w:ascii="Times New Roman" w:eastAsia="Calibri" w:hAnsi="Times New Roman" w:cs="Times New Roman"/>
          <w:sz w:val="24"/>
          <w:szCs w:val="24"/>
        </w:rPr>
        <w:t>–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r>
        <w:rPr>
          <w:rFonts w:ascii="Times New Roman" w:eastAsiaTheme="minorEastAsia" w:hAnsi="Times New Roman" w:cs="Times New Roman"/>
          <w:sz w:val="24"/>
          <w:szCs w:val="24"/>
        </w:rPr>
        <w:t>;</w:t>
      </w:r>
    </w:p>
    <w:p w:rsidR="00C13EC0" w:rsidRDefault="00422291">
      <w:pPr>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C</w:t>
      </w:r>
      <w:r>
        <w:rPr>
          <w:rFonts w:ascii="Times New Roman" w:eastAsia="Calibri" w:hAnsi="Times New Roman" w:cs="Times New Roman"/>
          <w:sz w:val="24"/>
          <w:szCs w:val="24"/>
        </w:rPr>
        <w:t xml:space="preserve"> – коэффициент сдерживания темпов роста цен, определяемый в соответствии с локальными нормативными актами ПАО «Газпром»/Общества.</w:t>
      </w:r>
    </w:p>
    <w:p w:rsidR="00C13EC0" w:rsidRDefault="00422291">
      <w:pPr>
        <w:numPr>
          <w:ilvl w:val="2"/>
          <w:numId w:val="11"/>
        </w:numPr>
        <w:tabs>
          <w:tab w:val="left" w:pos="1701"/>
        </w:tabs>
        <w:spacing w:after="12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остальных случаях начальная (максимальная) цена договора (предмета закупки) определяется в соответствии с пунктами </w:t>
      </w:r>
      <w:hyperlink w:anchor="Пункт_4_5" w:tooltip="#Пункт_4_5" w:history="1">
        <w:r>
          <w:rPr>
            <w:rFonts w:ascii="Times New Roman" w:hAnsi="Times New Roman" w:cs="Times New Roman"/>
            <w:sz w:val="24"/>
            <w:szCs w:val="24"/>
          </w:rPr>
          <w:t>4.5–4.8</w:t>
        </w:r>
      </w:hyperlink>
      <w:r>
        <w:rPr>
          <w:rFonts w:ascii="Times New Roman" w:eastAsia="Calibri" w:hAnsi="Times New Roman" w:cs="Times New Roman"/>
          <w:sz w:val="24"/>
          <w:szCs w:val="24"/>
        </w:rPr>
        <w:t xml:space="preserve"> с учетом макроэкономических показателей в уровне цен планируемого периода поставки с дальнейшей корректировкой по формуле:</w:t>
      </w:r>
    </w:p>
    <w:p w:rsidR="00C13EC0" w:rsidRDefault="00102D71">
      <w:pPr>
        <w:spacing w:line="240" w:lineRule="auto"/>
        <w:ind w:firstLine="709"/>
        <w:jc w:val="both"/>
        <w:rPr>
          <w:rFonts w:ascii="Times New Roman" w:hAnsi="Times New Roman" w:cs="Times New Roman"/>
          <w:sz w:val="24"/>
          <w:szCs w:val="24"/>
          <w:vertAlign w:val="subscript"/>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пос</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t>
              </m:r>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конк</m:t>
              </m:r>
              <m:r>
                <m:rPr>
                  <m:sty m:val="p"/>
                </m:rPr>
                <w:rPr>
                  <w:rFonts w:ascii="Cambria Math" w:hAnsi="Cambria Math" w:cs="Times New Roman"/>
                  <w:sz w:val="24"/>
                  <w:szCs w:val="24"/>
                </w:rPr>
                <m:t xml:space="preserve">. </m:t>
              </m:r>
              <m:r>
                <m:rPr>
                  <m:sty m:val="p"/>
                </m:rPr>
                <w:rPr>
                  <w:rFonts w:ascii="Cambria Math" w:hAnsi="Cambria Math" w:cs="Times New Roman" w:hint="eastAsia"/>
                  <w:sz w:val="24"/>
                  <w:szCs w:val="24"/>
                </w:rPr>
                <m:t>руб</m:t>
              </m:r>
              <m:r>
                <m:rPr>
                  <m:sty m:val="p"/>
                </m:rPr>
                <w:rPr>
                  <w:rFonts w:ascii="Cambria Math" w:hAnsi="Cambria Math" w:cs="Times New Roman"/>
                  <w:sz w:val="24"/>
                  <w:szCs w:val="24"/>
                </w:rPr>
                <m:t>.</m:t>
              </m:r>
            </m:sub>
          </m:sSub>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b>
            <m:sup>
              <m:r>
                <m:rPr>
                  <m:sty m:val="p"/>
                </m:rPr>
                <w:rPr>
                  <w:rFonts w:ascii="Cambria Math" w:hAnsi="Cambria Math" w:cs="Times New Roman" w:hint="eastAsia"/>
                  <w:sz w:val="24"/>
                  <w:szCs w:val="24"/>
                </w:rPr>
                <m:t>пос</m:t>
              </m:r>
            </m:sup>
            <m:e>
              <m:r>
                <m:rPr>
                  <m:sty m:val="p"/>
                </m:rPr>
                <w:rPr>
                  <w:rFonts w:ascii="Cambria Math" w:hAnsi="Cambria Math" w:cs="Times New Roman"/>
                  <w:sz w:val="24"/>
                  <w:szCs w:val="24"/>
                </w:rPr>
                <m:t>(</m:t>
              </m:r>
            </m:e>
          </m:nary>
          <m:d>
            <m:dPr>
              <m:ctrlPr>
                <w:rPr>
                  <w:rFonts w:ascii="Cambria Math" w:hAnsi="Cambria Math" w:cs="Times New Roman"/>
                  <w:sz w:val="24"/>
                  <w:szCs w:val="24"/>
                </w:rPr>
              </m:ctrlPr>
            </m:dPr>
            <m:e>
              <m:f>
                <m:fPr>
                  <m:ctrlPr>
                    <w:rPr>
                      <w:rFonts w:ascii="Cambria Math" w:eastAsiaTheme="minorEastAsia"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мс</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p>
                  </m:sSubSup>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-1</m:t>
              </m:r>
            </m:e>
          </m:d>
          <m:r>
            <m:rPr>
              <m:sty m:val="p"/>
            </m:rPr>
            <w:rPr>
              <w:rFonts w:ascii="Cambria Math" w:eastAsiaTheme="minorEastAsia" w:hAnsi="Cambria Math" w:cs="Times New Roman" w:hint="eastAsia"/>
              <w:sz w:val="24"/>
              <w:szCs w:val="24"/>
            </w:rPr>
            <m:t>×</m:t>
          </m:r>
          <m:r>
            <m:rPr>
              <m:sty m:val="p"/>
            </m:rPr>
            <w:rPr>
              <w:rFonts w:ascii="Cambria Math" w:eastAsiaTheme="minorEastAsia" w:hAnsi="Cambria Math" w:cs="Times New Roman"/>
              <w:sz w:val="24"/>
              <w:szCs w:val="24"/>
            </w:rPr>
            <m:t>C+1))</m:t>
          </m:r>
          <m:r>
            <m:rPr>
              <m:sty m:val="p"/>
            </m:rPr>
            <w:rPr>
              <w:rFonts w:ascii="Cambria Math" w:hAnsi="Cambria Math" w:cs="Times New Roman" w:hint="eastAsia"/>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lang w:val="en-US"/>
                </w:rPr>
                <m:t>i</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b>
            <m:sup>
              <m:r>
                <m:rPr>
                  <m:sty m:val="p"/>
                </m:rPr>
                <w:rPr>
                  <w:rFonts w:ascii="Cambria Math" w:hAnsi="Cambria Math" w:cs="Times New Roman" w:hint="eastAsia"/>
                  <w:sz w:val="24"/>
                  <w:szCs w:val="24"/>
                </w:rPr>
                <m:t>пос</m:t>
              </m:r>
            </m:sup>
            <m:e>
              <m:r>
                <m:rPr>
                  <m:sty m:val="p"/>
                </m:rPr>
                <w:rPr>
                  <w:rFonts w:ascii="Cambria Math" w:hAnsi="Cambria Math" w:cs="Times New Roman"/>
                  <w:sz w:val="24"/>
                  <w:szCs w:val="24"/>
                </w:rPr>
                <m:t>(</m:t>
              </m:r>
            </m:e>
          </m:nary>
          <m:d>
            <m:dPr>
              <m:ctrlPr>
                <w:rPr>
                  <w:rFonts w:ascii="Cambria Math" w:hAnsi="Cambria Math" w:cs="Times New Roman"/>
                  <w:sz w:val="24"/>
                  <w:szCs w:val="24"/>
                </w:rPr>
              </m:ctrlPr>
            </m:dPr>
            <m:e>
              <m:f>
                <m:fPr>
                  <m:ctrlPr>
                    <w:rPr>
                      <w:rFonts w:ascii="Cambria Math" w:eastAsiaTheme="minorEastAsia"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hAnsi="Cambria Math" w:cs="Times New Roman" w:hint="eastAsia"/>
                          <w:sz w:val="24"/>
                          <w:szCs w:val="24"/>
                        </w:rPr>
                        <m:t>мс</m:t>
                      </m:r>
                      <m:r>
                        <m:rPr>
                          <m:sty m:val="p"/>
                        </m:rPr>
                        <w:rPr>
                          <w:rFonts w:ascii="Cambria Math" w:hAnsi="Cambria Math" w:cs="Times New Roman"/>
                          <w:sz w:val="24"/>
                          <w:szCs w:val="24"/>
                        </w:rPr>
                        <m:t>.</m:t>
                      </m:r>
                      <m:r>
                        <m:rPr>
                          <m:sty m:val="p"/>
                        </m:rPr>
                        <w:rPr>
                          <w:rFonts w:ascii="Cambria Math" w:hAnsi="Cambria Math" w:cs="Times New Roman" w:hint="eastAsia"/>
                          <w:sz w:val="24"/>
                          <w:szCs w:val="24"/>
                        </w:rPr>
                        <m:t>пос</m:t>
                      </m:r>
                    </m:sup>
                  </m:sSubSup>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-1</m:t>
              </m:r>
            </m:e>
          </m:d>
          <m:r>
            <m:rPr>
              <m:sty m:val="p"/>
            </m:rPr>
            <w:rPr>
              <w:rFonts w:ascii="Cambria Math" w:eastAsiaTheme="minorEastAsia" w:hAnsi="Cambria Math" w:cs="Times New Roman" w:hint="eastAsia"/>
              <w:sz w:val="24"/>
              <w:szCs w:val="24"/>
            </w:rPr>
            <m:t>×</m:t>
          </m:r>
          <m:r>
            <m:rPr>
              <m:sty m:val="p"/>
            </m:rPr>
            <w:rPr>
              <w:rFonts w:ascii="Cambria Math" w:eastAsiaTheme="minorEastAsia" w:hAnsi="Cambria Math" w:cs="Times New Roman"/>
              <w:sz w:val="24"/>
              <w:szCs w:val="24"/>
            </w:rPr>
            <m:t>C</m:t>
          </m:r>
          <m:r>
            <m:rPr>
              <m:sty m:val="p"/>
            </m:rPr>
            <w:rPr>
              <w:rFonts w:ascii="Cambria Math" w:hAnsi="Cambria Math" w:cs="Times New Roman"/>
              <w:sz w:val="24"/>
              <w:szCs w:val="24"/>
            </w:rPr>
            <m:t>+1)+</m:t>
          </m:r>
          <m:sSub>
            <m:sSubPr>
              <m:ctrlPr>
                <w:rPr>
                  <w:rFonts w:ascii="Cambria Math" w:hAnsi="Cambria Math" w:cs="Times New Roman"/>
                  <w:sz w:val="24"/>
                  <w:szCs w:val="24"/>
                </w:rPr>
              </m:ctrlPr>
            </m:sSubPr>
            <m:e>
              <m:r>
                <m:rPr>
                  <m:sty m:val="p"/>
                </m:rPr>
                <w:rPr>
                  <w:rFonts w:ascii="Cambria Math" w:hAnsi="Cambria Math" w:cs="Times New Roman" w:hint="eastAsia"/>
                  <w:sz w:val="24"/>
                  <w:szCs w:val="24"/>
                </w:rPr>
                <m:t>Ц</m:t>
              </m:r>
            </m:e>
            <m:sub>
              <m:r>
                <m:rPr>
                  <m:sty m:val="p"/>
                </m:rPr>
                <w:rPr>
                  <w:rFonts w:ascii="Cambria Math" w:hAnsi="Cambria Math" w:cs="Times New Roman" w:hint="eastAsia"/>
                  <w:sz w:val="24"/>
                  <w:szCs w:val="24"/>
                </w:rPr>
                <m:t>конк</m:t>
              </m:r>
              <m:r>
                <m:rPr>
                  <m:sty m:val="p"/>
                </m:rPr>
                <w:rPr>
                  <w:rFonts w:ascii="Cambria Math" w:hAnsi="Cambria Math" w:cs="Times New Roman"/>
                  <w:sz w:val="24"/>
                  <w:szCs w:val="24"/>
                </w:rPr>
                <m:t>.</m:t>
              </m:r>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sub>
          </m:sSub>
          <m:r>
            <m:rPr>
              <m:sty m:val="p"/>
            </m:rPr>
            <w:rPr>
              <w:rFonts w:ascii="Cambria Math" w:hAnsi="Cambria Math" w:cs="Times New Roman" w:hint="eastAsia"/>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К</m:t>
                  </m:r>
                </m:e>
                <m:sub>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r>
                    <m:rPr>
                      <m:sty m:val="p"/>
                    </m:rPr>
                    <w:rPr>
                      <w:rFonts w:ascii="Cambria Math" w:hAnsi="Cambria Math" w:cs="Times New Roman" w:hint="eastAsia"/>
                      <w:sz w:val="24"/>
                      <w:szCs w:val="24"/>
                    </w:rPr>
                    <m:t>пос</m:t>
                  </m:r>
                </m:sub>
                <m:sup/>
              </m:sSubSup>
            </m:num>
            <m:den>
              <m:sSubSup>
                <m:sSubSupPr>
                  <m:ctrlPr>
                    <w:rPr>
                      <w:rFonts w:ascii="Cambria Math" w:hAnsi="Cambria Math" w:cs="Times New Roman"/>
                      <w:sz w:val="24"/>
                      <w:szCs w:val="24"/>
                    </w:rPr>
                  </m:ctrlPr>
                </m:sSubSupPr>
                <m:e>
                  <m:r>
                    <m:rPr>
                      <m:sty m:val="p"/>
                    </m:rPr>
                    <w:rPr>
                      <w:rFonts w:ascii="Cambria Math" w:hAnsi="Cambria Math" w:cs="Times New Roman" w:hint="eastAsia"/>
                      <w:sz w:val="24"/>
                      <w:szCs w:val="24"/>
                    </w:rPr>
                    <m:t>К</m:t>
                  </m:r>
                </m:e>
                <m:sub>
                  <m:r>
                    <m:rPr>
                      <m:sty m:val="p"/>
                    </m:rPr>
                    <w:rPr>
                      <w:rFonts w:ascii="Cambria Math" w:hAnsi="Cambria Math" w:cs="Times New Roman" w:hint="eastAsia"/>
                      <w:sz w:val="24"/>
                      <w:szCs w:val="24"/>
                    </w:rPr>
                    <m:t>вал</m:t>
                  </m:r>
                  <m:r>
                    <m:rPr>
                      <m:sty m:val="p"/>
                    </m:rPr>
                    <w:rPr>
                      <w:rFonts w:ascii="Cambria Math" w:hAnsi="Cambria Math" w:cs="Times New Roman"/>
                      <w:sz w:val="24"/>
                      <w:szCs w:val="24"/>
                    </w:rPr>
                    <m:t>.</m:t>
                  </m:r>
                  <m:r>
                    <m:rPr>
                      <m:sty m:val="p"/>
                    </m:rPr>
                    <w:rPr>
                      <w:rFonts w:ascii="Cambria Math" w:hAnsi="Cambria Math" w:cs="Times New Roman" w:hint="eastAsia"/>
                      <w:sz w:val="24"/>
                      <w:szCs w:val="24"/>
                    </w:rPr>
                    <m:t>б</m:t>
                  </m:r>
                </m:sub>
                <m:sup/>
              </m:sSubSup>
            </m:den>
          </m:f>
          <m:r>
            <m:rPr>
              <m:sty m:val="p"/>
            </m:rPr>
            <w:rPr>
              <w:rFonts w:ascii="Cambria Math" w:hAnsi="Cambria Math" w:cs="Times New Roman"/>
              <w:sz w:val="24"/>
              <w:szCs w:val="24"/>
            </w:rPr>
            <m:t>+</m:t>
          </m:r>
          <m:r>
            <m:rPr>
              <m:sty m:val="p"/>
            </m:rPr>
            <w:rPr>
              <w:rFonts w:ascii="Cambria Math" w:hAnsi="Cambria Math" w:cs="Times New Roman" w:hint="eastAsia"/>
              <w:sz w:val="24"/>
              <w:szCs w:val="24"/>
            </w:rPr>
            <m:t>ΔЦ</m:t>
          </m:r>
          <m:r>
            <m:rPr>
              <m:sty m:val="p"/>
            </m:rPr>
            <w:rPr>
              <w:rFonts w:ascii="Cambria Math" w:hAnsi="Cambria Math" w:cs="Times New Roman" w:hint="eastAsia"/>
              <w:sz w:val="24"/>
              <w:szCs w:val="24"/>
              <w:vertAlign w:val="subscript"/>
            </w:rPr>
            <m:t>ти</m:t>
          </m:r>
        </m:oMath>
      </m:oMathPara>
    </w:p>
    <w:p w:rsidR="00C13EC0" w:rsidRDefault="00422291">
      <w:pPr>
        <w:spacing w:after="12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где:</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 xml:space="preserve">пос </w:t>
      </w:r>
      <w:r>
        <w:rPr>
          <w:rFonts w:ascii="Times New Roman" w:hAnsi="Times New Roman" w:cs="Times New Roman"/>
          <w:sz w:val="24"/>
          <w:szCs w:val="24"/>
        </w:rPr>
        <w:t>– закупочная цена продукции в периоде (квартале) поставки;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конк.</w:t>
      </w:r>
      <w:r>
        <w:rPr>
          <w:rFonts w:ascii="Times New Roman" w:hAnsi="Times New Roman" w:cs="Times New Roman"/>
          <w:sz w:val="24"/>
          <w:szCs w:val="24"/>
        </w:rPr>
        <w:t xml:space="preserve"> = Ц</w:t>
      </w:r>
      <w:r>
        <w:rPr>
          <w:rFonts w:ascii="Times New Roman" w:hAnsi="Times New Roman" w:cs="Times New Roman"/>
          <w:sz w:val="24"/>
          <w:szCs w:val="24"/>
          <w:vertAlign w:val="subscript"/>
        </w:rPr>
        <w:t xml:space="preserve">конк.руб. + </w:t>
      </w:r>
      <w:r>
        <w:rPr>
          <w:rFonts w:ascii="Times New Roman" w:hAnsi="Times New Roman" w:cs="Times New Roman"/>
          <w:sz w:val="24"/>
          <w:szCs w:val="24"/>
        </w:rPr>
        <w:t>Ц</w:t>
      </w:r>
      <w:r>
        <w:rPr>
          <w:rFonts w:ascii="Times New Roman" w:hAnsi="Times New Roman" w:cs="Times New Roman"/>
          <w:sz w:val="24"/>
          <w:szCs w:val="24"/>
          <w:vertAlign w:val="subscript"/>
        </w:rPr>
        <w:t>конк.вал.</w:t>
      </w:r>
      <w:r>
        <w:rPr>
          <w:rFonts w:ascii="Times New Roman" w:hAnsi="Times New Roman" w:cs="Times New Roman"/>
          <w:sz w:val="24"/>
          <w:szCs w:val="24"/>
        </w:rPr>
        <w:t xml:space="preserve"> – базовая цена продукции, определенная по результатам конкурентных процедур, с учётом макроэкономических показателей, действующих в периоде объявления конкурентной закупки (базовом году), указанная в заявке на участие в запросе предложений, признанной лучшей;</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конк.руб.</w:t>
      </w:r>
      <w:r>
        <w:rPr>
          <w:rFonts w:ascii="Times New Roman" w:hAnsi="Times New Roman" w:cs="Times New Roman"/>
          <w:sz w:val="24"/>
          <w:szCs w:val="24"/>
        </w:rPr>
        <w:t xml:space="preserve"> – часть базовой цены продукции, не зависящая от импорта;</w:t>
      </w:r>
    </w:p>
    <w:p w:rsidR="00C13EC0" w:rsidRDefault="00422291">
      <w:pPr>
        <w:tabs>
          <w:tab w:val="left" w:pos="2811"/>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Ц</w:t>
      </w:r>
      <w:r>
        <w:rPr>
          <w:rFonts w:ascii="Times New Roman" w:hAnsi="Times New Roman" w:cs="Times New Roman"/>
          <w:sz w:val="24"/>
          <w:szCs w:val="24"/>
          <w:vertAlign w:val="subscript"/>
        </w:rPr>
        <w:t>конк.вал.</w:t>
      </w:r>
      <w:r>
        <w:rPr>
          <w:rFonts w:ascii="Times New Roman" w:hAnsi="Times New Roman" w:cs="Times New Roman"/>
          <w:sz w:val="24"/>
          <w:szCs w:val="24"/>
        </w:rPr>
        <w:t xml:space="preserve"> – затраты на закупку импортных материалов и комплектующих в уровне цен базового года;</w:t>
      </w:r>
    </w:p>
    <w:p w:rsidR="00C13EC0" w:rsidRDefault="00102D71">
      <w:pPr>
        <w:spacing w:after="120" w:line="240" w:lineRule="auto"/>
        <w:ind w:firstLine="709"/>
        <w:jc w:val="both"/>
        <w:rPr>
          <w:rFonts w:ascii="Times New Roman" w:hAnsi="Times New Roman" w:cs="Times New Roman"/>
          <w:sz w:val="24"/>
          <w:szCs w:val="24"/>
        </w:rPr>
      </w:pPr>
      <m:oMath>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eastAsiaTheme="minorEastAsia" w:hAnsi="Cambria Math" w:cs="Times New Roman" w:hint="eastAsia"/>
                <w:sz w:val="24"/>
                <w:szCs w:val="24"/>
              </w:rPr>
              <m:t>мс</m:t>
            </m:r>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hint="eastAsia"/>
                <w:sz w:val="24"/>
                <w:szCs w:val="24"/>
              </w:rPr>
              <m:t>б</m:t>
            </m:r>
          </m:sup>
        </m:sSubSup>
      </m:oMath>
      <w:r w:rsidR="00422291">
        <w:rPr>
          <w:rFonts w:ascii="Times New Roman" w:hAnsi="Times New Roman" w:cs="Times New Roman"/>
          <w:sz w:val="24"/>
          <w:szCs w:val="24"/>
        </w:rPr>
        <w:t xml:space="preserve"> – индексы цен производителей машиностроительной продукции по данным Министерства экономического развития Российской Федерации, учтённые при определении начальной (максимальной) цены договора (предмета закупки);</w:t>
      </w:r>
    </w:p>
    <w:p w:rsidR="00C13EC0" w:rsidRDefault="00102D71">
      <w:pPr>
        <w:spacing w:after="120" w:line="240" w:lineRule="auto"/>
        <w:ind w:firstLine="709"/>
        <w:jc w:val="both"/>
        <w:rPr>
          <w:rFonts w:ascii="Times New Roman" w:hAnsi="Times New Roman" w:cs="Times New Roman"/>
          <w:sz w:val="24"/>
          <w:szCs w:val="24"/>
        </w:rPr>
      </w:pPr>
      <m:oMath>
        <m:sSubSup>
          <m:sSubSupPr>
            <m:ctrlPr>
              <w:rPr>
                <w:rFonts w:ascii="Cambria Math" w:eastAsiaTheme="minorEastAsia" w:hAnsi="Cambria Math" w:cs="Times New Roman"/>
                <w:sz w:val="24"/>
                <w:szCs w:val="24"/>
              </w:rPr>
            </m:ctrlPr>
          </m:sSubSupPr>
          <m:e>
            <m:r>
              <m:rPr>
                <m:sty m:val="b"/>
              </m:rPr>
              <w:rPr>
                <w:rFonts w:ascii="Cambria Math" w:eastAsiaTheme="minorEastAsia" w:hAnsi="Cambria Math" w:cs="Times New Roman" w:hint="eastAsia"/>
                <w:sz w:val="24"/>
                <w:szCs w:val="24"/>
              </w:rPr>
              <m:t>ИЦП</m:t>
            </m:r>
          </m:e>
          <m:sub>
            <m:f>
              <m:fPr>
                <m:ctrlPr>
                  <w:rPr>
                    <w:rFonts w:ascii="Cambria Math" w:hAnsi="Cambria Math" w:cs="Times New Roman"/>
                    <w:sz w:val="24"/>
                    <w:szCs w:val="24"/>
                  </w:rPr>
                </m:ctrlPr>
              </m:fPr>
              <m:num>
                <m:r>
                  <m:rPr>
                    <m:sty m:val="p"/>
                  </m:rPr>
                  <w:rPr>
                    <w:rFonts w:ascii="Cambria Math" w:hAnsi="Cambria Math" w:cs="Times New Roman"/>
                    <w:sz w:val="24"/>
                    <w:szCs w:val="24"/>
                    <w:lang w:val="en-US"/>
                  </w:rPr>
                  <m:t>i</m:t>
                </m:r>
              </m:num>
              <m:den>
                <m:r>
                  <m:rPr>
                    <m:sty m:val="p"/>
                  </m:rPr>
                  <w:rPr>
                    <w:rFonts w:ascii="Cambria Math" w:hAnsi="Cambria Math" w:cs="Times New Roman"/>
                    <w:sz w:val="24"/>
                    <w:szCs w:val="24"/>
                    <w:lang w:val="en-US"/>
                  </w:rPr>
                  <m:t>i</m:t>
                </m:r>
                <m:r>
                  <m:rPr>
                    <m:sty m:val="p"/>
                  </m:rPr>
                  <w:rPr>
                    <w:rFonts w:ascii="Cambria Math" w:hAnsi="Cambria Math" w:cs="Times New Roman"/>
                    <w:sz w:val="24"/>
                    <w:szCs w:val="24"/>
                  </w:rPr>
                  <m:t>-1</m:t>
                </m:r>
              </m:den>
            </m:f>
          </m:sub>
          <m:sup>
            <m:r>
              <m:rPr>
                <m:sty m:val="p"/>
              </m:rPr>
              <w:rPr>
                <w:rFonts w:ascii="Cambria Math" w:eastAsiaTheme="minorEastAsia" w:hAnsi="Cambria Math" w:cs="Times New Roman" w:hint="eastAsia"/>
                <w:sz w:val="24"/>
                <w:szCs w:val="24"/>
              </w:rPr>
              <m:t>мс</m:t>
            </m:r>
            <m:r>
              <m:rPr>
                <m:sty m:val="p"/>
              </m:rPr>
              <w:rPr>
                <w:rFonts w:ascii="Cambria Math" w:eastAsiaTheme="minorEastAsia" w:hAnsi="Cambria Math" w:cs="Times New Roman"/>
                <w:sz w:val="24"/>
                <w:szCs w:val="24"/>
              </w:rPr>
              <m:t>.</m:t>
            </m:r>
            <m:r>
              <m:rPr>
                <m:sty m:val="p"/>
              </m:rPr>
              <w:rPr>
                <w:rFonts w:ascii="Cambria Math" w:eastAsiaTheme="minorEastAsia" w:hAnsi="Cambria Math" w:cs="Times New Roman" w:hint="eastAsia"/>
                <w:sz w:val="24"/>
                <w:szCs w:val="24"/>
              </w:rPr>
              <m:t>пос</m:t>
            </m:r>
          </m:sup>
        </m:sSubSup>
        <m:r>
          <m:rPr>
            <m:sty m:val="p"/>
          </m:rPr>
          <w:rPr>
            <w:rFonts w:ascii="Cambria Math" w:eastAsiaTheme="minorEastAsia" w:hAnsi="Cambria Math" w:cs="Times New Roman"/>
            <w:sz w:val="24"/>
            <w:szCs w:val="24"/>
          </w:rPr>
          <m:t xml:space="preserve"> </m:t>
        </m:r>
      </m:oMath>
      <w:r w:rsidR="00422291">
        <w:rPr>
          <w:rFonts w:ascii="Times New Roman" w:hAnsi="Times New Roman" w:cs="Times New Roman"/>
          <w:sz w:val="24"/>
          <w:szCs w:val="24"/>
        </w:rPr>
        <w:t xml:space="preserve">– индексы цен производителей машиностроительной продукции по данным Министерства экономического развития Российской Федерации в </w:t>
      </w:r>
      <w:r w:rsidR="00422291">
        <w:rPr>
          <w:rFonts w:ascii="Times New Roman" w:hAnsi="Times New Roman" w:cs="Times New Roman"/>
          <w:sz w:val="24"/>
          <w:szCs w:val="24"/>
          <w:lang w:val="en-US"/>
        </w:rPr>
        <w:t>k</w:t>
      </w:r>
      <w:r w:rsidR="00422291">
        <w:rPr>
          <w:rFonts w:ascii="Times New Roman" w:hAnsi="Times New Roman" w:cs="Times New Roman"/>
          <w:sz w:val="24"/>
          <w:szCs w:val="24"/>
        </w:rPr>
        <w:t>-ом году, действующие в период поставки;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вал.б</w:t>
      </w:r>
      <w:r>
        <w:rPr>
          <w:rFonts w:ascii="Times New Roman" w:hAnsi="Times New Roman" w:cs="Times New Roman"/>
          <w:sz w:val="24"/>
          <w:szCs w:val="24"/>
        </w:rPr>
        <w:t xml:space="preserve"> – курс валюты учтённый при определении начальной (максимальной) цены договора (предмета закупки);</w:t>
      </w:r>
    </w:p>
    <w:p w:rsidR="00C13EC0" w:rsidRDefault="00422291">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вал.пос</w:t>
      </w:r>
      <w:r>
        <w:rPr>
          <w:rFonts w:ascii="Times New Roman" w:hAnsi="Times New Roman" w:cs="Times New Roman"/>
          <w:sz w:val="24"/>
          <w:szCs w:val="24"/>
        </w:rPr>
        <w:t xml:space="preserve"> – курс валюты на дату, определяемую с учётом порядка выплаты авансов, дат плановой и фактической закупки материалов и комплектующих, других объективных обстоятельств, определяющих затраты в рублях на закупку импортных материально-технических ресурсов;</w:t>
      </w:r>
    </w:p>
    <w:p w:rsidR="00C13EC0" w:rsidRDefault="00422291">
      <w:pPr>
        <w:spacing w:after="120" w:line="240" w:lineRule="auto"/>
        <w:ind w:firstLine="709"/>
        <w:jc w:val="both"/>
        <w:rPr>
          <w:rFonts w:ascii="Times New Roman" w:eastAsiaTheme="minorEastAsia" w:hAnsi="Times New Roman" w:cs="Times New Roman"/>
          <w:sz w:val="24"/>
          <w:szCs w:val="24"/>
        </w:rPr>
      </w:pPr>
      <w:r>
        <w:rPr>
          <w:rFonts w:ascii="Times New Roman" w:eastAsia="Calibri" w:hAnsi="Times New Roman" w:cs="Times New Roman"/>
          <w:sz w:val="24"/>
          <w:szCs w:val="24"/>
        </w:rPr>
        <w:t>ΔЦ</w:t>
      </w:r>
      <w:r>
        <w:rPr>
          <w:rFonts w:ascii="Times New Roman" w:eastAsia="Calibri" w:hAnsi="Times New Roman" w:cs="Times New Roman"/>
          <w:sz w:val="24"/>
          <w:szCs w:val="24"/>
          <w:vertAlign w:val="subscript"/>
        </w:rPr>
        <w:t xml:space="preserve">ти </w:t>
      </w:r>
      <w:r>
        <w:rPr>
          <w:rFonts w:ascii="Times New Roman" w:eastAsia="Calibri" w:hAnsi="Times New Roman" w:cs="Times New Roman"/>
          <w:sz w:val="24"/>
          <w:szCs w:val="24"/>
        </w:rPr>
        <w:t>– изменение затрат изготовителя на производство продукции в связи с уточнением технических требований и комплектности поставки оборудования после проведения конкурентных процедур</w:t>
      </w:r>
      <w:r>
        <w:rPr>
          <w:rFonts w:ascii="Times New Roman" w:eastAsiaTheme="minorEastAsia" w:hAnsi="Times New Roman" w:cs="Times New Roman"/>
          <w:sz w:val="24"/>
          <w:szCs w:val="24"/>
        </w:rPr>
        <w:t>;</w:t>
      </w:r>
    </w:p>
    <w:p w:rsidR="00C13EC0" w:rsidRDefault="00422291">
      <w:pPr>
        <w:spacing w:after="12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C</w:t>
      </w:r>
      <w:r>
        <w:rPr>
          <w:rFonts w:ascii="Times New Roman" w:eastAsia="Calibri" w:hAnsi="Times New Roman" w:cs="Times New Roman"/>
          <w:sz w:val="24"/>
          <w:szCs w:val="24"/>
        </w:rPr>
        <w:t xml:space="preserve"> – коэффициент сдерживания темпов роста цен, определяемый в соответствии с локальными нормативными актами ПАО «Газпром»/Общества.</w:t>
      </w:r>
    </w:p>
    <w:p w:rsidR="00C13EC0" w:rsidRDefault="00422291">
      <w:pPr>
        <w:numPr>
          <w:ilvl w:val="2"/>
          <w:numId w:val="11"/>
        </w:numPr>
        <w:tabs>
          <w:tab w:val="left" w:pos="1701"/>
        </w:tabs>
        <w:spacing w:before="120" w:after="0"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Макроэкономическими</w:t>
      </w:r>
      <w:r>
        <w:rPr>
          <w:rFonts w:ascii="Times New Roman" w:hAnsi="Times New Roman" w:cs="Times New Roman"/>
          <w:bCs/>
          <w:sz w:val="24"/>
          <w:szCs w:val="24"/>
        </w:rPr>
        <w:t xml:space="preserve"> показателями являются индексы цен производителей машиностроительной продукции по данным Министерства экономического развития Российской Федерации, курсы иностранных валют по данным Центрального банка Российской Федерации.</w:t>
      </w:r>
    </w:p>
    <w:p w:rsidR="00C13EC0" w:rsidRDefault="00422291">
      <w:pPr>
        <w:tabs>
          <w:tab w:val="left" w:pos="1701"/>
        </w:tabs>
        <w:spacing w:before="120"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4.13. Для договоров, предметом которых является выполнение работ (оказание услуг) с использованием материально-технических ресурсов (МТР) подрядчика (иждивением подрядчика), начальная (максимальная) цена договора рассчитывается с учетом компенсации издержек подрядчика на приобретение МТР и причитающегося ему вознаграждения. В этом случае поставка МТР отдельным предметом закупки не является, а документация о закупке может предусматривать условие об определении предельного размера компенсируемых подрядчику издержек на приобретение МТР в соответствии с предусмотренными договором условиями.</w:t>
      </w:r>
    </w:p>
    <w:p w:rsidR="00C13EC0" w:rsidRDefault="00422291">
      <w:pPr>
        <w:pStyle w:val="11"/>
        <w:numPr>
          <w:ilvl w:val="0"/>
          <w:numId w:val="11"/>
        </w:numPr>
        <w:spacing w:before="720" w:after="240" w:line="240" w:lineRule="auto"/>
        <w:ind w:left="448" w:hanging="448"/>
        <w:jc w:val="center"/>
        <w:rPr>
          <w:color w:val="auto"/>
          <w:spacing w:val="0"/>
          <w:sz w:val="24"/>
          <w:szCs w:val="24"/>
        </w:rPr>
      </w:pPr>
      <w:bookmarkStart w:id="162" w:name="_Toc208324649"/>
      <w:r>
        <w:rPr>
          <w:color w:val="auto"/>
          <w:spacing w:val="0"/>
          <w:sz w:val="24"/>
          <w:szCs w:val="24"/>
        </w:rPr>
        <w:t xml:space="preserve">ОРГАНИЗАЦИЯ </w:t>
      </w:r>
      <w:bookmarkEnd w:id="141"/>
      <w:r>
        <w:rPr>
          <w:color w:val="auto"/>
          <w:spacing w:val="0"/>
          <w:sz w:val="24"/>
          <w:szCs w:val="24"/>
        </w:rPr>
        <w:t>ПРОВЕДЕНИЯ ЗАКУПОК</w:t>
      </w:r>
      <w:bookmarkEnd w:id="142"/>
      <w:bookmarkEnd w:id="145"/>
      <w:bookmarkEnd w:id="146"/>
      <w:bookmarkEnd w:id="162"/>
    </w:p>
    <w:p w:rsidR="00C13EC0" w:rsidRDefault="00422291">
      <w:pPr>
        <w:pStyle w:val="2a"/>
        <w:numPr>
          <w:ilvl w:val="1"/>
          <w:numId w:val="11"/>
        </w:numPr>
        <w:shd w:val="clear" w:color="auto" w:fill="FFFFFF"/>
        <w:spacing w:before="120" w:after="0"/>
        <w:ind w:left="0" w:firstLine="709"/>
        <w:jc w:val="both"/>
      </w:pPr>
      <w:r>
        <w:t xml:space="preserve">Проведение закупок осуществляется Организатором на основании утвержденной годовой комплексной программы закупок Общества. </w:t>
      </w:r>
    </w:p>
    <w:p w:rsidR="00C13EC0" w:rsidRDefault="00422291">
      <w:pPr>
        <w:pStyle w:val="2a"/>
        <w:numPr>
          <w:ilvl w:val="1"/>
          <w:numId w:val="11"/>
        </w:numPr>
        <w:shd w:val="clear" w:color="auto" w:fill="FFFFFF"/>
        <w:spacing w:before="120" w:after="0"/>
        <w:ind w:left="0" w:firstLine="709"/>
        <w:jc w:val="both"/>
      </w:pPr>
      <w:r>
        <w:t>В случае если Организатором (специализированной Компанией Группы Газпром) проводится закупка для нужд Общества, то такие отношения Заказчика и Организатора оформляются в соответствии с требованиями действующего законодательства.</w:t>
      </w:r>
      <w:bookmarkStart w:id="163" w:name="_Ref263064191"/>
      <w:r>
        <w:t xml:space="preserve"> Заказчик в соответствии с утвержденной ГКПЗ Общества осуществляет подготовку условий и требований для проведения закупки</w:t>
      </w:r>
      <w:bookmarkEnd w:id="163"/>
      <w:r>
        <w:t xml:space="preserve">. </w:t>
      </w:r>
    </w:p>
    <w:p w:rsidR="00C13EC0" w:rsidRDefault="00422291">
      <w:pPr>
        <w:pStyle w:val="2a"/>
        <w:numPr>
          <w:ilvl w:val="1"/>
          <w:numId w:val="11"/>
        </w:numPr>
        <w:shd w:val="clear" w:color="auto" w:fill="FFFFFF"/>
        <w:spacing w:before="120" w:after="0"/>
        <w:ind w:left="0" w:firstLine="709"/>
        <w:jc w:val="both"/>
      </w:pPr>
      <w:r>
        <w:t xml:space="preserve">Перечень исходных данных, подлежащих представлению Заказчиком (Инициатором закупки) Организатору для организации и проведения закупки в зависимости от способа и предмета закупки, устанавливается Организатором. </w:t>
      </w:r>
    </w:p>
    <w:p w:rsidR="00C13EC0" w:rsidRDefault="004222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Инициатор закупки обеспечивает качество и полноту представления исходных данных в соответствии с Перечнем исходных данных, установленных Организатором, </w:t>
      </w:r>
      <w:r>
        <w:rPr>
          <w:rFonts w:ascii="Times New Roman" w:hAnsi="Times New Roman" w:cs="Times New Roman"/>
          <w:sz w:val="24"/>
          <w:szCs w:val="24"/>
        </w:rPr>
        <w:lastRenderedPageBreak/>
        <w:t>подлежащих представлению Заказчиком (Инициатором закупки) для организации и проведения закупки в зависимости от способа и предмета закупки.</w:t>
      </w:r>
    </w:p>
    <w:p w:rsidR="00C13EC0" w:rsidRDefault="00422291">
      <w:pPr>
        <w:spacing w:after="0" w:line="240" w:lineRule="auto"/>
        <w:ind w:firstLine="708"/>
        <w:jc w:val="both"/>
        <w:rPr>
          <w:sz w:val="24"/>
          <w:szCs w:val="24"/>
        </w:rPr>
      </w:pPr>
      <w:r>
        <w:rPr>
          <w:rFonts w:ascii="Times New Roman" w:hAnsi="Times New Roman" w:cs="Times New Roman"/>
          <w:sz w:val="24"/>
          <w:szCs w:val="24"/>
        </w:rPr>
        <w:t>В случае если Организатором (специализированной Компанией Группы Газпром) проводится закупка для нужд Общества, представление предусмотренных исходных данных осуществляется Подразделением по подготовке и проведению закупок Общества в соответствии с установленными, специализированной Компанией Группы Газпром требованиями к их форме и содержанию, а также порядку их представления.</w:t>
      </w:r>
    </w:p>
    <w:p w:rsidR="00C13EC0" w:rsidRDefault="00422291">
      <w:pPr>
        <w:pStyle w:val="2a"/>
        <w:numPr>
          <w:ilvl w:val="1"/>
          <w:numId w:val="11"/>
        </w:numPr>
        <w:shd w:val="clear" w:color="auto" w:fill="FFFFFF"/>
        <w:spacing w:before="120" w:after="0"/>
        <w:ind w:left="0" w:firstLine="709"/>
        <w:jc w:val="both"/>
      </w:pPr>
      <w:r>
        <w:t>При проведении закупок Организатор вправе привлекать подразделения Организатора, Заказчика, обладающие необходимой компетенцией по предмету закупки.</w:t>
      </w:r>
    </w:p>
    <w:p w:rsidR="00C13EC0" w:rsidRDefault="00422291">
      <w:pPr>
        <w:pStyle w:val="2a"/>
        <w:numPr>
          <w:ilvl w:val="1"/>
          <w:numId w:val="11"/>
        </w:numPr>
        <w:shd w:val="clear" w:color="auto" w:fill="FFFFFF"/>
        <w:spacing w:before="120" w:after="0"/>
        <w:ind w:left="0" w:firstLine="709"/>
        <w:jc w:val="both"/>
      </w:pPr>
      <w:r>
        <w:t>В случае если это предусмотрено документацией о конкурентной закупке, извещением о проведении запроса котировок, документацией о неконкурентной закупке участник закупки в порядке, установленном документацией о конкурентной закупке, извещением о проведении запроса котировок, документацией о неконкурентной закупке до 10.00 по московскому времени дня, предшествующего дню подведения итогов закупки, вправе снижать заявленную цену путем подачи новых коммерческих предложений, ценовых предложений, подготовленных в соответствии с требованиями документации о конкурентной закупке, извещения о проведении запроса котировок, документации о неконкурентной закупке, если иное не предусмотрено настоящим Положением.</w:t>
      </w:r>
    </w:p>
    <w:p w:rsidR="00C13EC0" w:rsidRDefault="00422291">
      <w:pPr>
        <w:pStyle w:val="2a"/>
        <w:numPr>
          <w:ilvl w:val="1"/>
          <w:numId w:val="11"/>
        </w:numPr>
        <w:shd w:val="clear" w:color="auto" w:fill="FFFFFF"/>
        <w:spacing w:before="120" w:after="0"/>
        <w:ind w:left="0" w:firstLine="709"/>
        <w:jc w:val="both"/>
        <w:rPr>
          <w:b/>
        </w:rPr>
      </w:pPr>
      <w:r>
        <w:t>Заказчик в случае осуществления закупок угля (горючих сланцев) и (или) продукции его переработки (далее – угольная продукция) заключает договоры поставки угольной продукции только сроком действия более 1 (одного) года и непосредственно с производителями угольной продукции или обществами, входящими в одну группу лиц с производителями угольной продукции.</w:t>
      </w:r>
    </w:p>
    <w:p w:rsidR="00C13EC0" w:rsidRDefault="00422291">
      <w:pPr>
        <w:pStyle w:val="2a"/>
        <w:numPr>
          <w:ilvl w:val="1"/>
          <w:numId w:val="11"/>
        </w:numPr>
        <w:shd w:val="clear" w:color="auto" w:fill="FFFFFF"/>
        <w:spacing w:before="120" w:after="0"/>
        <w:ind w:left="0" w:firstLine="709"/>
        <w:jc w:val="both"/>
      </w:pPr>
      <w:r>
        <w:t>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вправе провести для них совместную закупку. В этом случае договор с победителем либо победителями совместной закупки заключается каждым Заказчиком на условиях, установленных в документации о конкурентной закупке, извещении о проведении запроса котировок, в документации о неконкурентной закупке.</w:t>
      </w:r>
    </w:p>
    <w:p w:rsidR="00C13EC0" w:rsidRDefault="00422291">
      <w:pPr>
        <w:pStyle w:val="2a"/>
        <w:numPr>
          <w:ilvl w:val="1"/>
          <w:numId w:val="11"/>
        </w:numPr>
        <w:shd w:val="clear" w:color="auto" w:fill="FFFFFF"/>
        <w:spacing w:before="120" w:after="0"/>
        <w:ind w:left="0" w:firstLine="709"/>
        <w:jc w:val="both"/>
      </w:pPr>
      <w:r>
        <w:t xml:space="preserve">При закупках товаров (работ, услуг), когда невозможно заранее определить точный объем, конкретные сроки, место поставки товаров (выполнения работ, оказания услуг), но могут быть определены единичные расценки (прейскурант) на такие товары (работы, услуги), а также предельная стоимость и/или предельный объем закупки, Заказчиком может быть применен рамочный или прейскурантный договор. При этом условиями рамочного или прейскурантного договора определяются единичные расценки (прейскурант) и максимальная цена договора, иные условия договора, а номенклатура, объем, сроки и место поставки товаров (выполнения работ, оказания услуг) могут определяться заявками Заказчика или иным образом, предусмотренным рамочным или прейскурантным договором при возникновении у Заказчика потребности в товарах (работах, услугах). </w:t>
      </w:r>
    </w:p>
    <w:p w:rsidR="00C13EC0" w:rsidRDefault="00422291">
      <w:pPr>
        <w:pStyle w:val="2a"/>
        <w:numPr>
          <w:ilvl w:val="1"/>
          <w:numId w:val="11"/>
        </w:numPr>
        <w:shd w:val="clear" w:color="auto" w:fill="FFFFFF"/>
        <w:spacing w:before="120" w:after="0"/>
        <w:ind w:left="0" w:firstLine="709"/>
        <w:jc w:val="both"/>
      </w:pPr>
      <w:r>
        <w:t xml:space="preserve"> Заказчик вправе осуществлять закупку, предметом которой являются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закупки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p w:rsidR="00C13EC0" w:rsidRDefault="00422291">
      <w:pPr>
        <w:pStyle w:val="2a"/>
        <w:shd w:val="clear" w:color="auto" w:fill="FFFFFF"/>
        <w:spacing w:before="120" w:after="0"/>
        <w:ind w:firstLine="709"/>
        <w:jc w:val="both"/>
      </w:pPr>
      <w:r>
        <w:lastRenderedPageBreak/>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закупки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C13EC0" w:rsidRDefault="00422291">
      <w:pPr>
        <w:pStyle w:val="2a"/>
        <w:shd w:val="clear" w:color="auto" w:fill="FFFFFF"/>
        <w:spacing w:before="120" w:after="0"/>
        <w:ind w:firstLine="709"/>
        <w:jc w:val="both"/>
      </w:pPr>
      <w:r>
        <w:t>В договоры, предметом которых являются подготовка проектной документации и (или) выполнение инженерных изысканий, заключаемые по результатам таких закупок, должно включаться условие, согласно которому с даты приемки результатов работ по такому договору исключительные права на результаты таких работ принадлежат Заказчику, от имени которого заключен договор.</w:t>
      </w:r>
    </w:p>
    <w:p w:rsidR="00C13EC0" w:rsidRDefault="00422291">
      <w:pPr>
        <w:pStyle w:val="2a"/>
        <w:numPr>
          <w:ilvl w:val="1"/>
          <w:numId w:val="11"/>
        </w:numPr>
        <w:shd w:val="clear" w:color="auto" w:fill="FFFFFF"/>
        <w:spacing w:before="120" w:after="0"/>
        <w:ind w:left="0" w:firstLine="709"/>
        <w:jc w:val="both"/>
        <w:rPr>
          <w:rFonts w:eastAsiaTheme="minorEastAsia"/>
        </w:rPr>
      </w:pPr>
      <w:r>
        <w:t>Настоящим Положением в соответствии с Федеральным законом от 18 июля 2011 г. № 223-ФЗ в отношении перечня товаров, работ, услуг, которые являются</w:t>
      </w:r>
      <w:r>
        <w:rPr>
          <w:rFonts w:eastAsiaTheme="minorEastAsia"/>
        </w:rPr>
        <w:t xml:space="preserve"> объектами классификации Общероссийского классификатора продукции по видам экономической деятельности (ОКПД 2) с детализацией не ниже предусмотренной в нем группы товаров (работ, услуг) (далее для целей применения настоящего пункта – перечень), устанавливаются следующие сроки оплаты Заказчиком поставленного товара, выполненной работы (ее результатов), оказанной услуги (порядок их определения):</w:t>
      </w:r>
    </w:p>
    <w:p w:rsidR="00C13EC0" w:rsidRDefault="00422291">
      <w:pPr>
        <w:pStyle w:val="2a"/>
        <w:numPr>
          <w:ilvl w:val="2"/>
          <w:numId w:val="11"/>
        </w:numPr>
        <w:shd w:val="clear" w:color="auto" w:fill="FFFFFF"/>
        <w:spacing w:before="120" w:after="0"/>
        <w:ind w:left="0" w:firstLine="709"/>
        <w:jc w:val="both"/>
        <w:rPr>
          <w:rFonts w:eastAsiaTheme="minorEastAsia"/>
        </w:rPr>
      </w:pPr>
      <w:r>
        <w:rPr>
          <w:rFonts w:eastAsiaTheme="minorEastAsia"/>
        </w:rPr>
        <w:t>В отношении указанных в соответствующей группе перечня товаров, работ, услуг, закупаемых по договору, заключенному в рамках агентского договора или договора на реализацию инвестиционных проектов, срок оплаты должен составлять не более 45 рабочих дней с даты подписания сторонами акта сдачи-приемки поставленных товаров, выполненных работ, оказанных услуг.</w:t>
      </w:r>
    </w:p>
    <w:p w:rsidR="00C13EC0" w:rsidRDefault="00422291">
      <w:pPr>
        <w:pStyle w:val="2a"/>
        <w:numPr>
          <w:ilvl w:val="2"/>
          <w:numId w:val="11"/>
        </w:numPr>
        <w:shd w:val="clear" w:color="auto" w:fill="FFFFFF"/>
        <w:spacing w:before="120" w:after="0"/>
        <w:ind w:left="0" w:firstLine="709"/>
        <w:jc w:val="both"/>
        <w:rPr>
          <w:rFonts w:eastAsiaTheme="minorEastAsia"/>
        </w:rPr>
      </w:pPr>
      <w:r>
        <w:rPr>
          <w:rFonts w:eastAsiaTheme="minorEastAsia"/>
        </w:rPr>
        <w:t>В отношении указанных в соответствующей группе перечня работ, закупаемых по договору субподряда, заключенному с субподрядчиком во исполнение договора подряда (далее – договор генерального подряда), срок оплаты должен составлять не более 10 рабочих дней с даты поступления подрядчику денежных средств по договору генерального подряда. При этом срок оплаты по договору субподряда, предусматривающему отложенный платеж в качестве обеспечения обязательств субподрядчика, должен составлять не более 45 рабочих дней с момента исполнения обязательств, обеспеченных отложенным платежом.</w:t>
      </w:r>
    </w:p>
    <w:p w:rsidR="00C13EC0" w:rsidRDefault="00422291">
      <w:pPr>
        <w:pStyle w:val="2a"/>
        <w:numPr>
          <w:ilvl w:val="2"/>
          <w:numId w:val="11"/>
        </w:numPr>
        <w:shd w:val="clear" w:color="auto" w:fill="FFFFFF"/>
        <w:spacing w:before="120" w:after="0"/>
        <w:ind w:left="0" w:firstLine="709"/>
        <w:jc w:val="both"/>
        <w:rPr>
          <w:rFonts w:eastAsiaTheme="minorEastAsia"/>
        </w:rPr>
      </w:pPr>
      <w:r>
        <w:rPr>
          <w:rFonts w:eastAsiaTheme="minorEastAsia"/>
        </w:rPr>
        <w:t>В отношении указанной в соответствующей группе перечня промышленной продукции, поставляемой по договорам, заключенным с субъектами деятельности в сфере промышленности, являющимися резидентами, срок оплаты должен составлять не более 30 дней со дня осуществления поставки такой продукции. Для целей применения настоящего пункта понятия «промышленная продукция» и «субъект деятельности в сфере промышленности» используются в значении, определенном в Федеральном законе от 31 декабря 2014 г. № 488-ФЗ «О промышленной политике в Российской Федерации», понятие «резидент» используется в значении, определенном в Федеральном законе от 10 декабря 2003 г. № 173-ФЗ «О валютном регулировании и валютном контроле».</w:t>
      </w:r>
    </w:p>
    <w:p w:rsidR="00C13EC0" w:rsidRDefault="00422291">
      <w:pPr>
        <w:pStyle w:val="2a"/>
        <w:numPr>
          <w:ilvl w:val="2"/>
          <w:numId w:val="11"/>
        </w:numPr>
        <w:shd w:val="clear" w:color="auto" w:fill="FFFFFF"/>
        <w:spacing w:before="120" w:after="0"/>
        <w:ind w:left="0" w:firstLine="709"/>
        <w:jc w:val="both"/>
        <w:rPr>
          <w:rFonts w:eastAsiaTheme="minorEastAsia"/>
        </w:rPr>
      </w:pPr>
      <w:r>
        <w:rPr>
          <w:rFonts w:eastAsiaTheme="minorEastAsia"/>
        </w:rPr>
        <w:t>В отношении прочих товаров, работ, услуг, не указанных в пунктах 5.10.1–5.10.3, из числа поименованных в Общероссийском классификаторе продукции по видам экономической деятельности (ОКПД 2) (перечне) срок оплаты должен составлять не более 30 рабочих дней с даты подписания сторонами акта сдачи-приемки поставленных товаров, выполненных работ, оказанных услуг.</w:t>
      </w:r>
    </w:p>
    <w:p w:rsidR="00C13EC0" w:rsidRDefault="00422291">
      <w:pPr>
        <w:pStyle w:val="2a"/>
        <w:numPr>
          <w:ilvl w:val="1"/>
          <w:numId w:val="11"/>
        </w:numPr>
        <w:shd w:val="clear" w:color="auto" w:fill="FFFFFF"/>
        <w:spacing w:before="120" w:after="0"/>
        <w:ind w:left="0" w:firstLine="709"/>
        <w:jc w:val="both"/>
      </w:pPr>
      <w:r>
        <w:rPr>
          <w:rFonts w:eastAsiaTheme="minorEastAsia"/>
        </w:rPr>
        <w:t>В отношении товаров, работ, услуг, закупаемых по договорам, заключенным по итогам закупки с субъектами малого и среднего предпринимательства, срок оплаты устанавливается в разделах 18 и 19.</w:t>
      </w:r>
    </w:p>
    <w:p w:rsidR="00C13EC0" w:rsidRDefault="00C13EC0">
      <w:pPr>
        <w:pStyle w:val="2a"/>
        <w:shd w:val="clear" w:color="auto" w:fill="FFFFFF"/>
        <w:spacing w:before="120" w:after="0"/>
        <w:ind w:left="709"/>
        <w:jc w:val="both"/>
      </w:pPr>
    </w:p>
    <w:p w:rsidR="00C13EC0" w:rsidRDefault="00422291">
      <w:pPr>
        <w:pStyle w:val="afffa"/>
        <w:spacing w:after="0" w:line="240" w:lineRule="auto"/>
        <w:ind w:left="450"/>
        <w:jc w:val="center"/>
        <w:rPr>
          <w:rFonts w:ascii="Times New Roman" w:hAnsi="Times New Roman"/>
          <w:b/>
          <w:bCs/>
          <w:sz w:val="28"/>
          <w:szCs w:val="28"/>
        </w:rPr>
      </w:pPr>
      <w:r>
        <w:rPr>
          <w:rFonts w:ascii="Times New Roman" w:hAnsi="Times New Roman"/>
          <w:b/>
          <w:bCs/>
          <w:sz w:val="28"/>
          <w:szCs w:val="28"/>
        </w:rPr>
        <w:lastRenderedPageBreak/>
        <w:t>5(1). Особенности закупок с применением национального режима и закупок Квотируемых товаров.</w:t>
      </w:r>
    </w:p>
    <w:p w:rsidR="00C13EC0" w:rsidRDefault="00C13EC0">
      <w:pPr>
        <w:pStyle w:val="afffa"/>
        <w:spacing w:after="0" w:line="240" w:lineRule="auto"/>
        <w:ind w:left="450"/>
        <w:jc w:val="both"/>
        <w:rPr>
          <w:rFonts w:ascii="Times New Roman" w:hAnsi="Times New Roman"/>
          <w:b/>
          <w:bCs/>
          <w:sz w:val="28"/>
          <w:szCs w:val="28"/>
        </w:rPr>
      </w:pP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5(1).1. При осуществлении закупок товаров, работ, услуг предоставляется национальный режим в соответствии со статьей 3.1-4 Федерального закона от 18 июля 2011 г. № 223-ФЗ,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(далее – национальный режим), за исключением случаев принятия Правительством Российской Федерации мер, устанавливающих: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Меры по ограничению национального режима).</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5(1).2. В случае принятия Мер по ограничению национального режима:</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Правительством Российской Федерации осуществляется определение информации и перечня документов, подтверждающих страну происхождения товаров;</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участники закупки в составе своей Заявки на участие в закупке представляют информацию и документы, указанные в документации о конкурентной закупке или в документации о неконкурентной закупке, сформированные с учетом информации и документов, которые подтверждают страну происхождения предлагаемого к поставке товара (в том числе поставляемых при выполнении закупаемых работ, оказании закупаемых услуг), определенных Правительством Российской Федерации.</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5(1).3. При проведении конкурентной закупки товаров, работ, услуг, при выполнении которых поставляются Квотируемые товары российского происхождения, в документацию о конкурентной закупке включаются условия о:</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поставке при выполнении работ, оказании услуг товара российского происхождения;</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предоставлении участником закупки в составе Заявки на участие в конкурентной закупке информации и документов, определенных Правительством Российской Федерации в качестве подтверждения российского происхождения товара, поставляемого при выполнении закупаемых работ, оказании закупаемых услуг;</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внесении в договор условия об обязанности подрядчика (исполнителя) поставить Квотируемые товары российского происхождения при выполнении работ (оказании услуг), а также условия, ограничивающего возможность замены им Квотируемого товара российского происхождения, предусмотренного договором к использованию при выполнении закупаемых работ, оказании услуг, на товар иностранного происхождения (не подтверждено российское происхождение).</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5(1).4. При осуществлении неконкурентных закупок Квотируемых товаров российского происхождения в договор включаются следующие условия о:</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заключении договора, предусматривающего поставку товара, в отношении которого подтверждено российское происхождение;</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недопустимости замены Квотируемого товара российского происхождения на товар иностранного происхождения (не подтверждено российское происхождение).</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5(1).5. При проведении маркетинговых исследований на закупку Квотируемых товаров российского происхождения, а также на закупку работ (услуг), при выполнении (оказании) которых поставляются Квотируемые товары российского происхождения, в документацию о маркетинговых исследованиях включаются следующие условия:</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о предоставлении участником закупки в составе заявки (при передаче товара Заказчику) информации и документов, определенных Правительством Российской Федерации в качестве подтверждения российского происхождения товара;</w:t>
      </w:r>
    </w:p>
    <w:p w:rsidR="00C13EC0" w:rsidRDefault="00422291">
      <w:pPr>
        <w:pStyle w:val="afffa"/>
        <w:spacing w:line="240" w:lineRule="auto"/>
        <w:ind w:left="0" w:firstLine="709"/>
        <w:contextualSpacing w:val="0"/>
        <w:jc w:val="both"/>
        <w:rPr>
          <w:rFonts w:ascii="Times New Roman" w:hAnsi="Times New Roman"/>
          <w:sz w:val="24"/>
          <w:szCs w:val="24"/>
        </w:rPr>
      </w:pPr>
      <w:r>
        <w:rPr>
          <w:rFonts w:ascii="Times New Roman" w:hAnsi="Times New Roman"/>
          <w:sz w:val="24"/>
          <w:szCs w:val="24"/>
        </w:rPr>
        <w:t>об обязанности поставщика (подрядчика, исполнителя) поставить Квотируемые товары российского происхождения (в том числе поставить такие товары при выполнении закупаемых работ, оказании закупаемых услуг).</w:t>
      </w:r>
    </w:p>
    <w:p w:rsidR="00C13EC0" w:rsidRDefault="00422291">
      <w:pPr>
        <w:pStyle w:val="11"/>
        <w:widowControl/>
        <w:numPr>
          <w:ilvl w:val="0"/>
          <w:numId w:val="11"/>
        </w:numPr>
        <w:spacing w:before="720" w:after="240" w:line="240" w:lineRule="auto"/>
        <w:jc w:val="center"/>
        <w:rPr>
          <w:color w:val="auto"/>
          <w:spacing w:val="0"/>
          <w:sz w:val="24"/>
          <w:szCs w:val="24"/>
        </w:rPr>
      </w:pPr>
      <w:bookmarkStart w:id="164" w:name="_Toc515905627"/>
      <w:bookmarkStart w:id="165" w:name="_Toc515906913"/>
      <w:bookmarkStart w:id="166" w:name="_Toc341365768"/>
      <w:bookmarkStart w:id="167" w:name="_Toc515617046"/>
      <w:bookmarkStart w:id="168" w:name="_Toc208324650"/>
      <w:bookmarkEnd w:id="164"/>
      <w:bookmarkEnd w:id="165"/>
      <w:bookmarkEnd w:id="166"/>
      <w:r>
        <w:rPr>
          <w:color w:val="auto"/>
          <w:spacing w:val="0"/>
          <w:sz w:val="24"/>
          <w:szCs w:val="24"/>
        </w:rPr>
        <w:t>СПОСОБЫ ЗАКУПОК И УСЛОВИЯ ИХ ПРИМЕНЕНИЯ</w:t>
      </w:r>
      <w:bookmarkEnd w:id="167"/>
      <w:bookmarkEnd w:id="168"/>
    </w:p>
    <w:p w:rsidR="00C13EC0" w:rsidRDefault="00422291">
      <w:pPr>
        <w:pStyle w:val="2a"/>
        <w:numPr>
          <w:ilvl w:val="1"/>
          <w:numId w:val="11"/>
        </w:numPr>
        <w:shd w:val="clear" w:color="auto" w:fill="FFFFFF"/>
        <w:spacing w:before="120" w:after="0"/>
        <w:ind w:left="0" w:firstLine="709"/>
        <w:jc w:val="both"/>
      </w:pPr>
      <w:r>
        <w:t>Закупки в Обществе осуществляются с применением предусмотренных настоящим Положением закупочных процедур на конкурентной основе, а также на неконкурентной основе исключительно в предусмотренных настоящим Положением случаях.</w:t>
      </w:r>
      <w:r>
        <w:rPr>
          <w:rFonts w:eastAsia="Calibri"/>
          <w:lang w:eastAsia="en-US"/>
        </w:rPr>
        <w:t xml:space="preserve"> </w:t>
      </w:r>
    </w:p>
    <w:p w:rsidR="00C13EC0" w:rsidRDefault="00422291">
      <w:pPr>
        <w:pStyle w:val="2a"/>
        <w:numPr>
          <w:ilvl w:val="1"/>
          <w:numId w:val="11"/>
        </w:numPr>
        <w:shd w:val="clear" w:color="auto" w:fill="FFFFFF"/>
        <w:spacing w:before="120" w:after="0"/>
        <w:ind w:left="0" w:firstLine="709"/>
        <w:jc w:val="both"/>
      </w:pPr>
      <w:bookmarkStart w:id="169" w:name="_Toc331513441"/>
      <w:bookmarkEnd w:id="169"/>
      <w:r>
        <w:t>Способы закупок, применяемые Обществом:</w:t>
      </w:r>
    </w:p>
    <w:p w:rsidR="00C13EC0" w:rsidRDefault="00422291">
      <w:pPr>
        <w:pStyle w:val="2a"/>
        <w:numPr>
          <w:ilvl w:val="2"/>
          <w:numId w:val="11"/>
        </w:numPr>
        <w:shd w:val="clear" w:color="auto" w:fill="FFFFFF"/>
        <w:spacing w:before="120" w:after="0"/>
        <w:ind w:left="0" w:firstLine="709"/>
        <w:jc w:val="both"/>
      </w:pPr>
      <w:bookmarkStart w:id="170" w:name="Пункт_6_2_1"/>
      <w:r>
        <w:t>Для к</w:t>
      </w:r>
      <w:bookmarkEnd w:id="170"/>
      <w:r>
        <w:t>онкурентных закупок:</w:t>
      </w:r>
    </w:p>
    <w:p w:rsidR="00C13EC0" w:rsidRDefault="00422291">
      <w:pPr>
        <w:pStyle w:val="2a"/>
        <w:numPr>
          <w:ilvl w:val="3"/>
          <w:numId w:val="11"/>
        </w:numPr>
        <w:shd w:val="clear" w:color="auto" w:fill="FFFFFF"/>
        <w:spacing w:before="120" w:after="0"/>
        <w:ind w:left="0" w:firstLine="709"/>
        <w:jc w:val="both"/>
      </w:pPr>
      <w:r>
        <w:t xml:space="preserve">Конкурс, в том числе в электронной форме (открытый или закрытый, одно-, двух или многоэтапный, с включением или без включения дополнительных этапов при проведении конкурентных закупок в электронной форме, предусмотренных пунктом </w:t>
      </w:r>
      <w:hyperlink w:anchor="Пункт_10_1_3" w:tooltip="#Пункт_10_1_3" w:history="1">
        <w:r>
          <w:t>10.3.1</w:t>
        </w:r>
      </w:hyperlink>
      <w:r>
        <w:t>).</w:t>
      </w:r>
    </w:p>
    <w:p w:rsidR="00C13EC0" w:rsidRDefault="00422291">
      <w:pPr>
        <w:pStyle w:val="2a"/>
        <w:numPr>
          <w:ilvl w:val="3"/>
          <w:numId w:val="11"/>
        </w:numPr>
        <w:shd w:val="clear" w:color="auto" w:fill="FFFFFF"/>
        <w:spacing w:before="120" w:after="0"/>
        <w:ind w:left="0" w:firstLine="709"/>
        <w:jc w:val="both"/>
      </w:pPr>
      <w:r>
        <w:t xml:space="preserve">Аукцион (открытый или закрытый), в том числе аукцион в электронной форме (электронный аукцион), с включением или без включения этапа квалификационного отбора. </w:t>
      </w:r>
    </w:p>
    <w:p w:rsidR="00C13EC0" w:rsidRDefault="00422291">
      <w:pPr>
        <w:pStyle w:val="2a"/>
        <w:numPr>
          <w:ilvl w:val="3"/>
          <w:numId w:val="11"/>
        </w:numPr>
        <w:shd w:val="clear" w:color="auto" w:fill="FFFFFF"/>
        <w:spacing w:before="120" w:after="0"/>
        <w:ind w:left="0" w:firstLine="709"/>
        <w:jc w:val="both"/>
      </w:pPr>
      <w:r>
        <w:t>Запрос предложений в электронной форме (двухэтапный, без проведения или с проведением этапа квалификационного отбора), закрытый запрос предложений.</w:t>
      </w:r>
    </w:p>
    <w:p w:rsidR="00C13EC0" w:rsidRDefault="00422291">
      <w:pPr>
        <w:pStyle w:val="2a"/>
        <w:numPr>
          <w:ilvl w:val="3"/>
          <w:numId w:val="11"/>
        </w:numPr>
        <w:shd w:val="clear" w:color="auto" w:fill="FFFFFF"/>
        <w:spacing w:before="120" w:after="0"/>
        <w:ind w:left="0" w:firstLine="709"/>
        <w:jc w:val="both"/>
      </w:pPr>
      <w:r>
        <w:t>Запрос котировок в электронной форме, закрытый запрос котировок.</w:t>
      </w:r>
    </w:p>
    <w:p w:rsidR="00C13EC0" w:rsidRDefault="00422291">
      <w:pPr>
        <w:pStyle w:val="2a"/>
        <w:numPr>
          <w:ilvl w:val="3"/>
          <w:numId w:val="11"/>
        </w:numPr>
        <w:shd w:val="clear" w:color="auto" w:fill="FFFFFF"/>
        <w:spacing w:before="120" w:after="0"/>
        <w:ind w:left="0" w:firstLine="709"/>
        <w:jc w:val="both"/>
      </w:pPr>
      <w:r>
        <w:t>Конкурентный отбор, в том числе в электронной форме (открытый или закрытый, с включением в него отдельных этапов, с предварительным отбором, с повышением стартовой цены).</w:t>
      </w:r>
    </w:p>
    <w:p w:rsidR="00C13EC0" w:rsidRDefault="00422291">
      <w:pPr>
        <w:pStyle w:val="2a"/>
        <w:numPr>
          <w:ilvl w:val="2"/>
          <w:numId w:val="11"/>
        </w:numPr>
        <w:shd w:val="clear" w:color="auto" w:fill="FFFFFF"/>
        <w:spacing w:before="120" w:after="0"/>
        <w:ind w:left="0" w:firstLine="709"/>
        <w:jc w:val="both"/>
      </w:pPr>
      <w:bookmarkStart w:id="171" w:name="Пункт_6_2_2"/>
      <w:r>
        <w:t xml:space="preserve">Для </w:t>
      </w:r>
      <w:bookmarkEnd w:id="171"/>
      <w:r>
        <w:t>неконкурентных закупок:</w:t>
      </w:r>
    </w:p>
    <w:p w:rsidR="00C13EC0" w:rsidRDefault="00422291">
      <w:pPr>
        <w:pStyle w:val="2a"/>
        <w:numPr>
          <w:ilvl w:val="3"/>
          <w:numId w:val="11"/>
        </w:numPr>
        <w:shd w:val="clear" w:color="auto" w:fill="FFFFFF"/>
        <w:spacing w:before="120" w:after="0"/>
        <w:ind w:left="0" w:firstLine="709"/>
        <w:jc w:val="both"/>
      </w:pPr>
      <w:r>
        <w:t>Маркетинговые исследования</w:t>
      </w:r>
      <w:r>
        <w:rPr>
          <w:b/>
        </w:rPr>
        <w:t xml:space="preserve"> </w:t>
      </w:r>
      <w:r>
        <w:t>(открытые или закрытые, с размещением или без размещения информации о маркетинговых исследованиях, с повышением стартовой цены).</w:t>
      </w:r>
    </w:p>
    <w:p w:rsidR="00C13EC0" w:rsidRDefault="00422291">
      <w:pPr>
        <w:pStyle w:val="2a"/>
        <w:numPr>
          <w:ilvl w:val="3"/>
          <w:numId w:val="11"/>
        </w:numPr>
        <w:shd w:val="clear" w:color="auto" w:fill="FFFFFF"/>
        <w:spacing w:before="120" w:after="0"/>
        <w:ind w:left="0" w:firstLine="709"/>
        <w:jc w:val="both"/>
      </w:pPr>
      <w:r>
        <w:t>Закупка с использованием Торгового портала.</w:t>
      </w:r>
    </w:p>
    <w:p w:rsidR="00C13EC0" w:rsidRDefault="00422291">
      <w:pPr>
        <w:pStyle w:val="2a"/>
        <w:numPr>
          <w:ilvl w:val="3"/>
          <w:numId w:val="11"/>
        </w:numPr>
        <w:shd w:val="clear" w:color="auto" w:fill="FFFFFF"/>
        <w:spacing w:before="120" w:after="0"/>
        <w:ind w:left="0" w:firstLine="709"/>
        <w:jc w:val="both"/>
      </w:pPr>
      <w:r>
        <w:t xml:space="preserve">Безальтернативная закупка. </w:t>
      </w:r>
    </w:p>
    <w:p w:rsidR="00C13EC0" w:rsidRDefault="00422291">
      <w:pPr>
        <w:pStyle w:val="2a"/>
        <w:numPr>
          <w:ilvl w:val="3"/>
          <w:numId w:val="11"/>
        </w:numPr>
        <w:shd w:val="clear" w:color="auto" w:fill="FFFFFF"/>
        <w:spacing w:before="120" w:after="0"/>
        <w:ind w:left="0" w:firstLine="709"/>
        <w:jc w:val="both"/>
      </w:pPr>
      <w:r>
        <w:lastRenderedPageBreak/>
        <w:t>Закупка на торгах.</w:t>
      </w:r>
    </w:p>
    <w:p w:rsidR="00C13EC0" w:rsidRDefault="00422291">
      <w:pPr>
        <w:pStyle w:val="2a"/>
        <w:numPr>
          <w:ilvl w:val="3"/>
          <w:numId w:val="11"/>
        </w:numPr>
        <w:shd w:val="clear" w:color="auto" w:fill="FFFFFF"/>
        <w:spacing w:before="120" w:after="0"/>
        <w:ind w:left="0" w:firstLine="709"/>
        <w:jc w:val="both"/>
        <w:rPr>
          <w:b/>
        </w:rPr>
      </w:pPr>
      <w:r>
        <w:t>Закупка у единственного поставщика (подрядчика, исполнителя).</w:t>
      </w:r>
      <w:r>
        <w:rPr>
          <w:b/>
        </w:rPr>
        <w:t xml:space="preserve"> </w:t>
      </w:r>
    </w:p>
    <w:p w:rsidR="00C13EC0" w:rsidRDefault="00422291">
      <w:pPr>
        <w:pStyle w:val="2a"/>
        <w:numPr>
          <w:ilvl w:val="1"/>
          <w:numId w:val="11"/>
        </w:numPr>
        <w:shd w:val="clear" w:color="auto" w:fill="FFFFFF"/>
        <w:spacing w:before="120" w:after="0"/>
        <w:ind w:left="0" w:firstLine="709"/>
        <w:jc w:val="both"/>
      </w:pPr>
      <w:r>
        <w:t>Любые способы закупок, предусмотренные настоящим Положением, могут осуществляться в электронной форме.</w:t>
      </w:r>
    </w:p>
    <w:p w:rsidR="00C13EC0" w:rsidRDefault="00422291">
      <w:pPr>
        <w:pStyle w:val="2a"/>
        <w:numPr>
          <w:ilvl w:val="1"/>
          <w:numId w:val="11"/>
        </w:numPr>
        <w:shd w:val="clear" w:color="auto" w:fill="FFFFFF"/>
        <w:spacing w:before="120" w:after="0"/>
        <w:ind w:left="0" w:firstLine="709"/>
        <w:jc w:val="both"/>
      </w:pPr>
      <w:bookmarkStart w:id="172" w:name="_Toc309949848"/>
      <w:bookmarkStart w:id="173" w:name="_Toc309968267"/>
      <w:bookmarkStart w:id="174" w:name="_Toc309969223"/>
      <w:bookmarkEnd w:id="172"/>
      <w:bookmarkEnd w:id="173"/>
      <w:bookmarkEnd w:id="174"/>
      <w:r>
        <w:t>Способ и форма закупки определяются Подразделением по организации и проведению закупочных процедур Общества на этапе формирования ГКПЗ Общества.</w:t>
      </w:r>
    </w:p>
    <w:p w:rsidR="00C13EC0" w:rsidRDefault="00422291">
      <w:pPr>
        <w:pStyle w:val="2a"/>
        <w:numPr>
          <w:ilvl w:val="1"/>
          <w:numId w:val="11"/>
        </w:numPr>
        <w:shd w:val="clear" w:color="auto" w:fill="FFFFFF"/>
        <w:spacing w:before="120" w:after="0"/>
        <w:ind w:left="0" w:firstLine="709"/>
        <w:jc w:val="both"/>
      </w:pPr>
      <w:r>
        <w:t xml:space="preserve"> Конкурентные закупки и неконкурентные закупки посредством проведения маркетинговых исследований осуществляются:</w:t>
      </w:r>
    </w:p>
    <w:p w:rsidR="00C13EC0" w:rsidRDefault="00422291">
      <w:pPr>
        <w:pStyle w:val="2a"/>
        <w:shd w:val="clear" w:color="auto" w:fill="FFFFFF"/>
        <w:spacing w:before="120" w:after="0"/>
        <w:ind w:firstLine="709"/>
        <w:jc w:val="both"/>
      </w:pPr>
      <w:r>
        <w:t>в электронной форме в силу прямого указания на это в законодательстве Российской Федерации, регулирующем деятельность Заказчика, а также в случаях, предусмотренных настоящим Положением, в том числе для конкурентного отбора и маркетинговых исследований</w:t>
      </w:r>
      <w:r>
        <w:rPr>
          <w:rStyle w:val="af9"/>
        </w:rPr>
        <w:footnoteReference w:id="10"/>
      </w:r>
      <w:r>
        <w:t>;</w:t>
      </w:r>
    </w:p>
    <w:p w:rsidR="00C13EC0" w:rsidRDefault="00422291">
      <w:pPr>
        <w:pStyle w:val="2a"/>
        <w:shd w:val="clear" w:color="auto" w:fill="FFFFFF"/>
        <w:spacing w:before="120" w:after="0"/>
        <w:ind w:firstLine="709"/>
        <w:jc w:val="both"/>
      </w:pPr>
      <w:r>
        <w:t>в бумажной форме – в случае принятия соответствующего решения Комитетом по закупкам Общества.</w:t>
      </w:r>
    </w:p>
    <w:p w:rsidR="00C13EC0" w:rsidRDefault="00422291">
      <w:pPr>
        <w:pStyle w:val="2a"/>
        <w:numPr>
          <w:ilvl w:val="1"/>
          <w:numId w:val="11"/>
        </w:numPr>
        <w:shd w:val="clear" w:color="auto" w:fill="FFFFFF"/>
        <w:spacing w:before="120" w:after="0"/>
        <w:ind w:left="0" w:firstLine="709"/>
        <w:jc w:val="both"/>
      </w:pPr>
      <w:r>
        <w:t>Центральный орган управления закупками Общества вправе принять решение об изменении способа, формы закупки.</w:t>
      </w:r>
    </w:p>
    <w:p w:rsidR="00C13EC0" w:rsidRDefault="00422291">
      <w:pPr>
        <w:pStyle w:val="2a"/>
        <w:numPr>
          <w:ilvl w:val="1"/>
          <w:numId w:val="11"/>
        </w:numPr>
        <w:shd w:val="clear" w:color="auto" w:fill="FFFFFF"/>
        <w:spacing w:before="120" w:after="0"/>
        <w:ind w:left="0" w:firstLine="709"/>
        <w:jc w:val="both"/>
      </w:pPr>
      <w:r>
        <w:t>Срочная закупка, не включенная в ГКПЗ Общества, в том числе способ и форма ее проведения, должна быть вынесена на рассмотрение Комитета по закупкам Общества, Совета директоров в соответствии с их компетенцией.</w:t>
      </w:r>
    </w:p>
    <w:p w:rsidR="00C13EC0" w:rsidRDefault="00422291">
      <w:pPr>
        <w:pStyle w:val="2a"/>
        <w:numPr>
          <w:ilvl w:val="1"/>
          <w:numId w:val="11"/>
        </w:numPr>
        <w:shd w:val="clear" w:color="auto" w:fill="FFFFFF"/>
        <w:spacing w:before="120" w:after="0"/>
        <w:ind w:left="0" w:firstLine="709"/>
        <w:jc w:val="both"/>
      </w:pPr>
      <w:r>
        <w:t>Условия применения предусмотренных настоящим Положением способов закупки:</w:t>
      </w:r>
    </w:p>
    <w:p w:rsidR="00C13EC0" w:rsidRDefault="00422291">
      <w:pPr>
        <w:pStyle w:val="2a"/>
        <w:numPr>
          <w:ilvl w:val="2"/>
          <w:numId w:val="11"/>
        </w:numPr>
        <w:shd w:val="clear" w:color="auto" w:fill="FFFFFF"/>
        <w:spacing w:before="120" w:after="0"/>
        <w:ind w:left="0" w:firstLine="709"/>
        <w:jc w:val="both"/>
        <w:rPr>
          <w:lang w:eastAsia="en-US"/>
        </w:rPr>
      </w:pPr>
      <w:bookmarkStart w:id="175" w:name="п_4_7_1"/>
      <w:bookmarkStart w:id="176" w:name="Пункт_6_8_1"/>
      <w:bookmarkEnd w:id="175"/>
      <w:r>
        <w:t>Конкур</w:t>
      </w:r>
      <w:bookmarkEnd w:id="176"/>
      <w:r>
        <w:t>с проводится, если закупку товаров (работ, услуг) Заказчик обязан осуществить посредством проведения конкурса в силу прямого указания на это в законодательстве Российской Федерации,</w:t>
      </w:r>
      <w:r>
        <w:rPr>
          <w:rFonts w:eastAsiaTheme="minorHAnsi"/>
          <w:lang w:eastAsia="en-US"/>
        </w:rPr>
        <w:t xml:space="preserve"> </w:t>
      </w:r>
      <w:r>
        <w:t>регулирующем деятельность Заказчика.</w:t>
      </w:r>
    </w:p>
    <w:p w:rsidR="00C13EC0" w:rsidRDefault="00422291">
      <w:pPr>
        <w:pStyle w:val="2a"/>
        <w:numPr>
          <w:ilvl w:val="2"/>
          <w:numId w:val="11"/>
        </w:numPr>
        <w:shd w:val="clear" w:color="auto" w:fill="FFFFFF"/>
        <w:spacing w:before="120" w:after="0"/>
        <w:ind w:left="0" w:firstLine="709"/>
        <w:jc w:val="both"/>
      </w:pPr>
      <w:bookmarkStart w:id="177" w:name="п_472"/>
      <w:bookmarkEnd w:id="177"/>
      <w:r>
        <w:t>Аукцион, в том числе в электронной форме, проводится, если закупку товаров (работ, услуг) Заказчик обязан осуществить посредством проведения аукциона в силу прямого указания на это в законодательстве Российской Федерации,</w:t>
      </w:r>
      <w:r>
        <w:rPr>
          <w:rFonts w:eastAsiaTheme="minorHAnsi"/>
          <w:lang w:eastAsia="en-US"/>
        </w:rPr>
        <w:t xml:space="preserve"> </w:t>
      </w:r>
      <w:r>
        <w:t xml:space="preserve">регулирующем деятельность Заказчика, или закупаемый товар, работа, услуга включены в утверждаемый ПАО «Газпром»/Обществом Перечень товаров (работ, услуг), закупка которых осуществляется путем проведения аукциона. </w:t>
      </w:r>
    </w:p>
    <w:p w:rsidR="00C13EC0" w:rsidRDefault="00422291">
      <w:pPr>
        <w:tabs>
          <w:tab w:val="left" w:pos="0"/>
          <w:tab w:val="left" w:pos="1701"/>
        </w:tabs>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Перечень товаров (работ, услуг), закупка которых осуществляется путем проведения аукциона, могут быть включены товары, работы, услуги, закупаемые на регулярной основе, серийно производимые товары и (или) типовые работы, услуги в случае, если существует возможность сформулировать их подробное и точное описание и при проведении их закупки единственным критерием определения поставщика, подрядчика, исполнителя является цена договора.</w:t>
      </w:r>
    </w:p>
    <w:p w:rsidR="00C13EC0" w:rsidRDefault="00422291">
      <w:pPr>
        <w:pStyle w:val="2a"/>
        <w:numPr>
          <w:ilvl w:val="2"/>
          <w:numId w:val="11"/>
        </w:numPr>
        <w:shd w:val="clear" w:color="auto" w:fill="FFFFFF"/>
        <w:spacing w:before="120" w:after="0"/>
        <w:ind w:left="0" w:firstLine="709"/>
        <w:jc w:val="both"/>
        <w:rPr>
          <w:lang w:eastAsia="en-US"/>
        </w:rPr>
      </w:pPr>
      <w:r>
        <w:rPr>
          <w:lang w:eastAsia="en-US"/>
        </w:rPr>
        <w:t xml:space="preserve">Запрос предложений в электронной форме проводится, если закупку </w:t>
      </w:r>
      <w:r>
        <w:t>товаров</w:t>
      </w:r>
      <w:r>
        <w:rPr>
          <w:lang w:eastAsia="en-US"/>
        </w:rPr>
        <w:t xml:space="preserve"> (работ, услуг) Заказчик обязан осуществить посредством проведения запроса предложений в электронной форме в силу прямого указания на это в законодательстве Российской Федерации, регулирующем деятельность Заказчика.</w:t>
      </w:r>
    </w:p>
    <w:p w:rsidR="00C13EC0" w:rsidRDefault="00422291">
      <w:pPr>
        <w:pStyle w:val="2a"/>
        <w:numPr>
          <w:ilvl w:val="2"/>
          <w:numId w:val="11"/>
        </w:numPr>
        <w:shd w:val="clear" w:color="auto" w:fill="FFFFFF"/>
        <w:spacing w:before="120" w:after="0"/>
        <w:ind w:left="0" w:firstLine="709"/>
        <w:jc w:val="both"/>
        <w:rPr>
          <w:lang w:eastAsia="en-US"/>
        </w:rPr>
      </w:pPr>
      <w:r>
        <w:rPr>
          <w:lang w:eastAsia="en-US"/>
        </w:rPr>
        <w:t xml:space="preserve">Запрос котировок в электронной форме проводится, если закупку товаров (работ, услуг) Заказчик обязан осуществить посредством проведения запроса котировок в </w:t>
      </w:r>
      <w:r>
        <w:rPr>
          <w:lang w:eastAsia="en-US"/>
        </w:rPr>
        <w:lastRenderedPageBreak/>
        <w:t>электронной форме в силу прямого указания на это в законодательстве Российской Федерации, регулирующем деятельность Заказчика.</w:t>
      </w:r>
    </w:p>
    <w:p w:rsidR="00C13EC0" w:rsidRDefault="00422291">
      <w:pPr>
        <w:pStyle w:val="2a"/>
        <w:numPr>
          <w:ilvl w:val="2"/>
          <w:numId w:val="11"/>
        </w:numPr>
        <w:shd w:val="clear" w:color="auto" w:fill="FFFFFF"/>
        <w:spacing w:before="120" w:after="0"/>
        <w:ind w:left="0" w:firstLine="709"/>
        <w:jc w:val="both"/>
        <w:rPr>
          <w:lang w:eastAsia="en-US"/>
        </w:rPr>
      </w:pPr>
      <w:r>
        <w:rPr>
          <w:lang w:eastAsia="en-US"/>
        </w:rPr>
        <w:t>Конкурентный</w:t>
      </w:r>
      <w:r>
        <w:t xml:space="preserve"> отбор может проводиться во всех случаях осуществления конкурентной закупки, за исключением предусмотренных пунктами </w:t>
      </w:r>
      <w:hyperlink w:anchor="Пункт_6_8_1" w:tooltip="#Пункт_6_8_1" w:history="1">
        <w:r>
          <w:t>6.8.1</w:t>
        </w:r>
      </w:hyperlink>
      <w:r>
        <w:t>–6.8.4, в том числе, если для Заказчика важны, помимо цены, договора иные условия его исполнения и (или) критерием определения победителя являются, помимо цены, иные условия поставки товаров (выполнения работ, оказания услуг), способность участника закупки удовлетворить потребности Заказчика с учетом опыта, квалификации и прочее, а также в случаях, когда имеются предусмотренные настоящим Положением основания для выбора иных способов закупки</w:t>
      </w:r>
      <w:r>
        <w:rPr>
          <w:lang w:eastAsia="en-US"/>
        </w:rPr>
        <w:t>, при соблюдении одного из следующих условий:</w:t>
      </w:r>
    </w:p>
    <w:p w:rsidR="00C13EC0" w:rsidRDefault="00422291">
      <w:pPr>
        <w:pStyle w:val="2a"/>
        <w:numPr>
          <w:ilvl w:val="3"/>
          <w:numId w:val="11"/>
        </w:numPr>
        <w:shd w:val="clear" w:color="auto" w:fill="FFFFFF"/>
        <w:tabs>
          <w:tab w:val="left" w:pos="2552"/>
        </w:tabs>
        <w:spacing w:before="120" w:after="0"/>
        <w:ind w:left="0" w:firstLine="709"/>
        <w:jc w:val="both"/>
      </w:pPr>
      <w:r>
        <w:t>Сжатые сроки для проведения закупки не позволяют провести конкурс, аукцион.</w:t>
      </w:r>
    </w:p>
    <w:p w:rsidR="00C13EC0" w:rsidRDefault="00422291">
      <w:pPr>
        <w:pStyle w:val="2a"/>
        <w:numPr>
          <w:ilvl w:val="3"/>
          <w:numId w:val="11"/>
        </w:numPr>
        <w:shd w:val="clear" w:color="auto" w:fill="FFFFFF"/>
        <w:tabs>
          <w:tab w:val="left" w:pos="2552"/>
        </w:tabs>
        <w:spacing w:before="120" w:after="0"/>
        <w:ind w:left="0" w:firstLine="709"/>
        <w:jc w:val="both"/>
      </w:pPr>
      <w:r>
        <w:t>Сложность товаров (работ, услуг), являющихся предметом закупки, не позволяет провести аукцион, запрос котировок.</w:t>
      </w:r>
    </w:p>
    <w:p w:rsidR="00C13EC0" w:rsidRDefault="00422291">
      <w:pPr>
        <w:pStyle w:val="2a"/>
        <w:numPr>
          <w:ilvl w:val="3"/>
          <w:numId w:val="11"/>
        </w:numPr>
        <w:shd w:val="clear" w:color="auto" w:fill="FFFFFF"/>
        <w:tabs>
          <w:tab w:val="left" w:pos="2552"/>
        </w:tabs>
        <w:spacing w:before="120" w:after="0"/>
        <w:ind w:left="0" w:firstLine="709"/>
        <w:jc w:val="both"/>
      </w:pPr>
      <w:r>
        <w:t>Конкурс, аукцион, запрос предложений, запрос котировок признаны несостоявшимся, проведение повторного конкурса, аукциона, запроса предложений, запроса котировок невозможно в связи со срочностью закупки и Заказчиком не принято решение о заключении договора с единственным поставщиком (исполнителем, подрядчиком) либо проведении неконкурентной закупки.</w:t>
      </w:r>
    </w:p>
    <w:p w:rsidR="00C13EC0" w:rsidRDefault="00422291">
      <w:pPr>
        <w:pStyle w:val="2a"/>
        <w:numPr>
          <w:ilvl w:val="3"/>
          <w:numId w:val="11"/>
        </w:numPr>
        <w:shd w:val="clear" w:color="auto" w:fill="FFFFFF"/>
        <w:tabs>
          <w:tab w:val="left" w:pos="2552"/>
        </w:tabs>
        <w:spacing w:before="120" w:after="0"/>
        <w:ind w:left="0" w:firstLine="709"/>
        <w:jc w:val="both"/>
      </w:pPr>
      <w:r>
        <w:t>Для Заказчика важны, помимо цены договора, иные условия исполнения договора и для Заказчика важен прежде всего выбор надежного участника, способного осуществить поставку товаров (выполнить работы, оказать услуги) на предусмотренных Заказчиком условиях, либо осуществляемая закупка товаров (работ, услуг) является предметом договора, расторжение которого осуществлено Заказчиком путём одностороннего отказа от его исполнения, если такой порядок был предусмотрен договором.</w:t>
      </w:r>
    </w:p>
    <w:p w:rsidR="00C13EC0" w:rsidRDefault="00422291">
      <w:pPr>
        <w:pStyle w:val="2a"/>
        <w:numPr>
          <w:ilvl w:val="2"/>
          <w:numId w:val="11"/>
        </w:numPr>
        <w:shd w:val="clear" w:color="auto" w:fill="FFFFFF"/>
        <w:spacing w:before="120" w:after="0"/>
        <w:ind w:left="0" w:firstLine="709"/>
        <w:jc w:val="both"/>
      </w:pPr>
      <w:r>
        <w:rPr>
          <w:lang w:eastAsia="en-US"/>
        </w:rPr>
        <w:t>Конкурентный</w:t>
      </w:r>
      <w:r>
        <w:t xml:space="preserve"> отбор с предварительным отбором, с повышением стартовой цены проводится с учетом особенностей, предусмотренных </w:t>
      </w:r>
      <w:hyperlink w:anchor="Раздел_14" w:tooltip="#Раздел_14" w:history="1">
        <w:r>
          <w:t>разделом 14</w:t>
        </w:r>
      </w:hyperlink>
      <w:r>
        <w:t>.</w:t>
      </w:r>
    </w:p>
    <w:p w:rsidR="00C13EC0" w:rsidRDefault="00422291">
      <w:pPr>
        <w:pStyle w:val="2a"/>
        <w:numPr>
          <w:ilvl w:val="2"/>
          <w:numId w:val="11"/>
        </w:numPr>
        <w:shd w:val="clear" w:color="auto" w:fill="FFFFFF"/>
        <w:spacing w:before="120" w:after="0"/>
        <w:ind w:left="0" w:firstLine="709"/>
        <w:jc w:val="both"/>
        <w:rPr>
          <w:lang w:eastAsia="en-US"/>
        </w:rPr>
      </w:pPr>
      <w:r>
        <w:t>Закупка товаров, работ, услуг у единственного поставщика (подрядчика, исполнителя) осуществляется исключительно в случаях и порядке, предусмотренных разделом 17</w:t>
      </w:r>
      <w:r>
        <w:rPr>
          <w:lang w:eastAsia="en-US"/>
        </w:rPr>
        <w:t>.</w:t>
      </w:r>
    </w:p>
    <w:p w:rsidR="00C13EC0" w:rsidRDefault="00422291">
      <w:pPr>
        <w:pStyle w:val="2a"/>
        <w:numPr>
          <w:ilvl w:val="2"/>
          <w:numId w:val="11"/>
        </w:numPr>
        <w:shd w:val="clear" w:color="auto" w:fill="FFFFFF"/>
        <w:spacing w:before="120" w:after="0"/>
        <w:ind w:left="0" w:firstLine="709"/>
        <w:jc w:val="both"/>
      </w:pPr>
      <w:r>
        <w:t>З</w:t>
      </w:r>
      <w:bookmarkStart w:id="178" w:name="Пункт_6_8_8"/>
      <w:r>
        <w:t>ак</w:t>
      </w:r>
      <w:bookmarkEnd w:id="178"/>
      <w:r>
        <w:t xml:space="preserve">упки у субъектов малого и среднего предпринимательства осуществляются способами, предусмотренными настоящим Положением </w:t>
      </w:r>
      <w:r>
        <w:rPr>
          <w:lang w:eastAsia="en-US"/>
        </w:rPr>
        <w:t>для конкурентных и неконкурентных закупок</w:t>
      </w:r>
      <w:r>
        <w:t xml:space="preserve">, с учетом особенностей участия субъектов малого и среднего предпринимательства в закупках отдельными видами юридических лиц, установленных постановлением Правительства Российской Федерации </w:t>
      </w:r>
      <w:r>
        <w:rPr>
          <w:lang w:eastAsia="en-US"/>
        </w:rPr>
        <w:t xml:space="preserve">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w:t>
      </w:r>
      <w:r>
        <w:t>а также настоящим Положением</w:t>
      </w:r>
      <w:r>
        <w:rPr>
          <w:rStyle w:val="af9"/>
        </w:rPr>
        <w:footnoteReference w:id="11"/>
      </w:r>
      <w:r>
        <w:t>.</w:t>
      </w:r>
    </w:p>
    <w:p w:rsidR="00C13EC0" w:rsidRDefault="00422291">
      <w:pPr>
        <w:pStyle w:val="2a"/>
        <w:numPr>
          <w:ilvl w:val="2"/>
          <w:numId w:val="11"/>
        </w:numPr>
        <w:shd w:val="clear" w:color="auto" w:fill="FFFFFF"/>
        <w:spacing w:before="120" w:after="0"/>
        <w:ind w:left="0" w:firstLine="709"/>
        <w:jc w:val="both"/>
      </w:pPr>
      <w:r>
        <w:t xml:space="preserve">Маркетинговые исследования могут проводиться Заказчиком в случае, если условия закупки исходя из ее специфики (особенностей) не предполагают соблюдение хотя бы одного из условий, предусмотренных статьей 3 Федерального закона от 18 июля 2011 г. </w:t>
      </w:r>
      <w:r>
        <w:lastRenderedPageBreak/>
        <w:t xml:space="preserve">№ 223-ФЗ и пунктами </w:t>
      </w:r>
      <w:hyperlink w:anchor="Пункт_1_2_29" w:tooltip="#Пункт_1_2_29" w:history="1">
        <w:r>
          <w:t>1.2.29</w:t>
        </w:r>
      </w:hyperlink>
      <w:r>
        <w:t xml:space="preserve">, </w:t>
      </w:r>
      <w:hyperlink w:anchor="Пункт_1_2_30" w:tooltip="#Пункт_1_2_30" w:history="1">
        <w:r>
          <w:t>1.2.30</w:t>
        </w:r>
      </w:hyperlink>
      <w:r>
        <w:t xml:space="preserve"> для отнесения закупки к конкурентной, а именно в случаях если: </w:t>
      </w:r>
    </w:p>
    <w:p w:rsidR="00C13EC0" w:rsidRDefault="00422291">
      <w:pPr>
        <w:pStyle w:val="2a"/>
        <w:shd w:val="clear" w:color="auto" w:fill="FFFFFF"/>
        <w:spacing w:before="120" w:after="0"/>
        <w:ind w:firstLine="708"/>
        <w:jc w:val="both"/>
      </w:pPr>
      <w:r>
        <w:t>сведения о закупке не подлежат размещению в единой информационной системе в соответствии с Федеральным законом от 18 июля 2011 г. № 223-ФЗ;</w:t>
      </w:r>
    </w:p>
    <w:p w:rsidR="00C13EC0" w:rsidRDefault="00422291">
      <w:pPr>
        <w:pStyle w:val="2a"/>
        <w:shd w:val="clear" w:color="auto" w:fill="FFFFFF"/>
        <w:spacing w:before="120" w:after="0"/>
        <w:ind w:firstLine="708"/>
        <w:jc w:val="both"/>
      </w:pPr>
      <w:r>
        <w:t>сведения о закупке Заказчик вправе не размещать в единой информационной системе либо на официальном сайте в соответствии с настоящим Положением;</w:t>
      </w:r>
    </w:p>
    <w:p w:rsidR="00C13EC0" w:rsidRDefault="00422291">
      <w:pPr>
        <w:pStyle w:val="2a"/>
        <w:shd w:val="clear" w:color="auto" w:fill="FFFFFF"/>
        <w:spacing w:before="120" w:after="0"/>
        <w:ind w:firstLine="708"/>
        <w:jc w:val="both"/>
      </w:pPr>
      <w:r>
        <w:t>проводится закупка товаров, работ или услуг, ограниченных в свободном обороте на товарных рынках в соответствии с требованиями действующего законодательства (оружие, взрывчатые вещества и материалы, продукция двойного назначения и пр.) среди ограниченного круга участников, допущенных к данной деятельности;</w:t>
      </w:r>
    </w:p>
    <w:p w:rsidR="00C13EC0" w:rsidRDefault="00422291">
      <w:pPr>
        <w:pStyle w:val="2a"/>
        <w:shd w:val="clear" w:color="auto" w:fill="FFFFFF"/>
        <w:spacing w:before="120" w:after="0"/>
        <w:ind w:firstLine="708"/>
        <w:jc w:val="both"/>
      </w:pPr>
      <w:r>
        <w:t>проводится закупка товаров, работ и услуг в целях обеспечения безопасности, включая обеспечение информационной безопасности (систем охраны, защиты от несанкционированного вмешательства, антитеррористической защищенности и пр.) особо опасных, критически важных производственных объектов и объектов инфраструктуры Общества, публичное размещение информации о которых несет риски раскрытия подходов к обеспечению безопасности, ее критических элементов, а также позволит идентифицировать исполнителей;</w:t>
      </w:r>
    </w:p>
    <w:p w:rsidR="00C13EC0" w:rsidRDefault="00422291">
      <w:pPr>
        <w:pStyle w:val="2a"/>
        <w:shd w:val="clear" w:color="auto" w:fill="FFFFFF"/>
        <w:spacing w:before="120" w:after="0"/>
        <w:ind w:firstLine="708"/>
        <w:jc w:val="both"/>
      </w:pPr>
      <w:r>
        <w:t>проводится закупка товаров, работ или услуг на товарных рынках, где спрос на товар (работу, услугу) превосходит предложение и/или договор заключается на условиях продавцов (исполнителей работ, услуг) по устанавливаемым ими правилам (рынок продавца);</w:t>
      </w:r>
    </w:p>
    <w:p w:rsidR="00C13EC0" w:rsidRDefault="00422291">
      <w:pPr>
        <w:pStyle w:val="2a"/>
        <w:shd w:val="clear" w:color="auto" w:fill="FFFFFF"/>
        <w:spacing w:before="120" w:after="0"/>
        <w:ind w:firstLine="708"/>
        <w:jc w:val="both"/>
      </w:pPr>
      <w:r>
        <w:t>проводится закупка товаров, работ или услуг, оборот которых в силу сложившиеся деловых обычаев или правил, установленных саморегулируемыми организациями участников рынка, осуществляется с применением особых механизмов размещения заказа, включая использование специализированных информационных систем и Интернет-платформ;</w:t>
      </w:r>
    </w:p>
    <w:p w:rsidR="00C13EC0" w:rsidRDefault="00422291">
      <w:pPr>
        <w:pStyle w:val="2a"/>
        <w:shd w:val="clear" w:color="auto" w:fill="FFFFFF"/>
        <w:spacing w:before="120" w:after="0"/>
        <w:ind w:firstLine="708"/>
        <w:jc w:val="both"/>
      </w:pPr>
      <w:r>
        <w:t xml:space="preserve">проводится закупка товаров, работ или услуг для целей реализации стратегических инвестиционных проектов Общества, публичное размещение извещения об осуществлении конкурентной закупки, доступного неограниченному кругу лиц, с приложением документации о конкурентной закупке, несет значительные экономические риски для Заказчика, превышающие потенциальный эффект от приглашения к участию в закупке дополнительных участников;  </w:t>
      </w:r>
    </w:p>
    <w:p w:rsidR="00C13EC0" w:rsidRDefault="00422291">
      <w:pPr>
        <w:pStyle w:val="2a"/>
        <w:shd w:val="clear" w:color="auto" w:fill="FFFFFF"/>
        <w:spacing w:before="120" w:after="0"/>
        <w:ind w:firstLine="709"/>
        <w:jc w:val="both"/>
      </w:pPr>
      <w:r>
        <w:t>проводится закупка товаров, работ или услуг в электронной форме, потенциальными исполнителями по которой могут быть лица, не являющиеся резидентами Российской Федерации, и которые в силу правил функционирования единой информационной системы и положений нормативных правовых актов не могут зарегистрироваться и подавать заявки для участия в конкурентных закупках в электронной форме на российских электронных площадках;</w:t>
      </w:r>
    </w:p>
    <w:p w:rsidR="00C13EC0" w:rsidRDefault="00422291">
      <w:pPr>
        <w:pStyle w:val="2a"/>
        <w:shd w:val="clear" w:color="auto" w:fill="FFFFFF"/>
        <w:spacing w:before="120" w:after="0"/>
        <w:ind w:firstLine="709"/>
        <w:jc w:val="both"/>
      </w:pPr>
      <w:r>
        <w:t>проводится закупка товаров, работ, услуг, участниками которой могут быть только субъекты малого и среднего предпринимательства, при которой в силу особенностей предмета закупки (в том числе, описание предмета закупки, порядок формирования лота), необходимых сроков удовлетворения потребностей Заказчика, либо целесообразности определения победителя с учётом опыта, квалификации участников закупки, иных критериев, осуществление конкурентной закупки не будет в полной мере соответствовать принципам закупок, определенным настоящим Положением;</w:t>
      </w:r>
    </w:p>
    <w:p w:rsidR="00C13EC0" w:rsidRDefault="00422291">
      <w:pPr>
        <w:pStyle w:val="2a"/>
        <w:shd w:val="clear" w:color="auto" w:fill="FFFFFF"/>
        <w:spacing w:before="120" w:after="0"/>
        <w:ind w:firstLine="709"/>
        <w:jc w:val="both"/>
      </w:pPr>
      <w:r>
        <w:t>проводится закупка Квотируемых товаров российского происхождения.</w:t>
      </w:r>
    </w:p>
    <w:p w:rsidR="00C13EC0" w:rsidRDefault="00422291">
      <w:pPr>
        <w:pStyle w:val="2a"/>
        <w:numPr>
          <w:ilvl w:val="2"/>
          <w:numId w:val="11"/>
        </w:numPr>
        <w:shd w:val="clear" w:color="auto" w:fill="FFFFFF"/>
        <w:spacing w:before="120" w:after="0"/>
        <w:ind w:left="0" w:firstLine="709"/>
        <w:jc w:val="both"/>
        <w:rPr>
          <w:b/>
        </w:rPr>
      </w:pPr>
      <w:r>
        <w:lastRenderedPageBreak/>
        <w:t xml:space="preserve"> Закупки с использованием функционала Торгового портала осуществляются Заказчиком в соответствии с требованиями и условиями, определяемыми разделом 21, в случаях если:</w:t>
      </w:r>
    </w:p>
    <w:p w:rsidR="00C13EC0" w:rsidRDefault="00422291">
      <w:pPr>
        <w:pStyle w:val="afffa"/>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6.8.10.1. Предметом закупки являются товары стоимостью, не превышающей три миллиона рублей (без НДС).</w:t>
      </w:r>
    </w:p>
    <w:p w:rsidR="00C13EC0" w:rsidRDefault="00422291">
      <w:pPr>
        <w:pStyle w:val="afffa"/>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6.8.10.2. Предметом закупки являются работы (услуги), включенные структурным подразделением ПАО «Газпром», созданным в целях реализации единой политики в области закупочной деятельности Группы Газпром в перечень работ (услуг), закупаемых с использованием Торгового портала.</w:t>
      </w:r>
    </w:p>
    <w:p w:rsidR="00C13EC0" w:rsidRDefault="00422291">
      <w:pPr>
        <w:pStyle w:val="2a"/>
        <w:shd w:val="clear" w:color="auto" w:fill="FFFFFF"/>
        <w:spacing w:after="0"/>
        <w:ind w:firstLine="709"/>
        <w:jc w:val="both"/>
      </w:pPr>
      <w:r>
        <w:t>6.8.10.3. Проводится срочная закупка материалов и оборудования, необходимых для исполнения Обществом своих обязательств в рамках заключенных с Заказчиком сервисных договоров на выполнение работ (оказание услуг) по ремонту и техническому обслуживанию автомобильной, дорожно-строительной и специальной техники (далее – сервисный договор), когда проведение конкурентных закупок и маркетинговых исследований влечет неоправданное увеличение времени на оказание услуг (выполнение работ) и затрат, при условии, что такой порядок закупок непосредственно предусмотрен сервисным договором.</w:t>
      </w:r>
    </w:p>
    <w:p w:rsidR="00C13EC0" w:rsidRDefault="00422291">
      <w:pPr>
        <w:pStyle w:val="2a"/>
        <w:numPr>
          <w:ilvl w:val="2"/>
          <w:numId w:val="11"/>
        </w:numPr>
        <w:shd w:val="clear" w:color="auto" w:fill="FFFFFF"/>
        <w:spacing w:before="120" w:after="0"/>
        <w:ind w:left="0" w:firstLine="709"/>
        <w:jc w:val="both"/>
      </w:pPr>
      <w:r>
        <w:t xml:space="preserve">Заказчик вправе осуществить безальтернативную закупку, если в силу особенностей рынка обращения соответствующего товара (работы, услуги) конкуренция отсутствует, в случаях, предусмотренных разделом </w:t>
      </w:r>
      <w:hyperlink w:anchor="Раздел_16" w:tooltip="#Раздел_16" w:history="1">
        <w:r>
          <w:t>16</w:t>
        </w:r>
      </w:hyperlink>
      <w:r>
        <w:t>.</w:t>
      </w:r>
    </w:p>
    <w:p w:rsidR="00C13EC0" w:rsidRDefault="00422291">
      <w:pPr>
        <w:pStyle w:val="2a"/>
        <w:numPr>
          <w:ilvl w:val="2"/>
          <w:numId w:val="11"/>
        </w:numPr>
        <w:shd w:val="clear" w:color="auto" w:fill="FFFFFF"/>
        <w:spacing w:before="120" w:after="0"/>
        <w:ind w:left="0" w:firstLine="709"/>
        <w:jc w:val="both"/>
      </w:pPr>
      <w:r>
        <w:t xml:space="preserve">Закупка на торгах осуществляется Заказчиком, если у него возникла потребность в заключении договора о приобретении товаров, которые могут быть реализованы только путем проведения торгов в случаях, предусмотренных разделом </w:t>
      </w:r>
      <w:hyperlink w:anchor="Раздел_16" w:tooltip="#Раздел_16" w:history="1">
        <w:r>
          <w:t>16</w:t>
        </w:r>
      </w:hyperlink>
      <w:r>
        <w:t>.</w:t>
      </w:r>
    </w:p>
    <w:p w:rsidR="00C13EC0" w:rsidRDefault="00422291">
      <w:pPr>
        <w:pStyle w:val="11"/>
        <w:widowControl/>
        <w:numPr>
          <w:ilvl w:val="0"/>
          <w:numId w:val="11"/>
        </w:numPr>
        <w:spacing w:before="720" w:after="240" w:line="240" w:lineRule="auto"/>
        <w:jc w:val="center"/>
        <w:rPr>
          <w:color w:val="auto"/>
          <w:spacing w:val="0"/>
          <w:sz w:val="24"/>
          <w:szCs w:val="24"/>
        </w:rPr>
      </w:pPr>
      <w:bookmarkStart w:id="179" w:name="_Toc516005259"/>
      <w:bookmarkStart w:id="180" w:name="_Toc516008956"/>
      <w:bookmarkStart w:id="181" w:name="_Toc516009694"/>
      <w:bookmarkStart w:id="182" w:name="_Toc307828574"/>
      <w:bookmarkStart w:id="183" w:name="_Toc307876130"/>
      <w:bookmarkStart w:id="184" w:name="_Toc307880514"/>
      <w:bookmarkStart w:id="185" w:name="_Toc307915897"/>
      <w:bookmarkStart w:id="186" w:name="_Toc307915984"/>
      <w:bookmarkStart w:id="187" w:name="_Toc307916114"/>
      <w:bookmarkStart w:id="188" w:name="_Toc307916492"/>
      <w:bookmarkStart w:id="189" w:name="_Toc307916901"/>
      <w:bookmarkStart w:id="190" w:name="_Toc307828575"/>
      <w:bookmarkStart w:id="191" w:name="_Toc307876131"/>
      <w:bookmarkStart w:id="192" w:name="_Toc307880515"/>
      <w:bookmarkStart w:id="193" w:name="_Toc307915898"/>
      <w:bookmarkStart w:id="194" w:name="_Toc307915985"/>
      <w:bookmarkStart w:id="195" w:name="_Toc307916115"/>
      <w:bookmarkStart w:id="196" w:name="_Toc307916493"/>
      <w:bookmarkStart w:id="197" w:name="_Toc307916902"/>
      <w:bookmarkStart w:id="198" w:name="_Toc310520073"/>
      <w:bookmarkStart w:id="199" w:name="_Toc310525710"/>
      <w:bookmarkStart w:id="200" w:name="_Toc310549397"/>
      <w:bookmarkStart w:id="201" w:name="_Toc310549530"/>
      <w:bookmarkStart w:id="202" w:name="_Toc310549663"/>
      <w:bookmarkStart w:id="203" w:name="_Toc310549796"/>
      <w:bookmarkStart w:id="204" w:name="_Toc310549930"/>
      <w:bookmarkStart w:id="205" w:name="_Toc310550063"/>
      <w:bookmarkStart w:id="206" w:name="_Toc310550445"/>
      <w:bookmarkStart w:id="207" w:name="_Toc310552048"/>
      <w:bookmarkStart w:id="208" w:name="_Toc310553021"/>
      <w:bookmarkStart w:id="209" w:name="_Toc310558475"/>
      <w:bookmarkStart w:id="210" w:name="_Toc310558709"/>
      <w:bookmarkStart w:id="211" w:name="_Toc310598538"/>
      <w:bookmarkStart w:id="212" w:name="sub_42"/>
      <w:bookmarkStart w:id="213" w:name="sub_5411"/>
      <w:bookmarkStart w:id="214" w:name="_Toc341365780"/>
      <w:bookmarkStart w:id="215" w:name="_Toc310549408"/>
      <w:bookmarkStart w:id="216" w:name="_Toc310549541"/>
      <w:bookmarkStart w:id="217" w:name="_Toc310549674"/>
      <w:bookmarkStart w:id="218" w:name="_Toc310549807"/>
      <w:bookmarkStart w:id="219" w:name="_Toc310549941"/>
      <w:bookmarkStart w:id="220" w:name="_Toc310550074"/>
      <w:bookmarkStart w:id="221" w:name="_Toc310550456"/>
      <w:bookmarkStart w:id="222" w:name="_Toc310552059"/>
      <w:bookmarkStart w:id="223" w:name="_Toc310553032"/>
      <w:bookmarkStart w:id="224" w:name="_Toc310558486"/>
      <w:bookmarkStart w:id="225" w:name="_Toc310558720"/>
      <w:bookmarkStart w:id="226" w:name="_Toc310598549"/>
      <w:bookmarkStart w:id="227" w:name="_Toc310520100"/>
      <w:bookmarkStart w:id="228" w:name="_Toc310525736"/>
      <w:bookmarkStart w:id="229" w:name="_Toc310549423"/>
      <w:bookmarkStart w:id="230" w:name="_Toc310549556"/>
      <w:bookmarkStart w:id="231" w:name="_Toc310549689"/>
      <w:bookmarkStart w:id="232" w:name="_Toc310549822"/>
      <w:bookmarkStart w:id="233" w:name="_Toc310549956"/>
      <w:bookmarkStart w:id="234" w:name="_Toc310550089"/>
      <w:bookmarkStart w:id="235" w:name="_Toc310550471"/>
      <w:bookmarkStart w:id="236" w:name="_Toc310552074"/>
      <w:bookmarkStart w:id="237" w:name="_Toc310553047"/>
      <w:bookmarkStart w:id="238" w:name="_Toc310558501"/>
      <w:bookmarkStart w:id="239" w:name="_Toc310558735"/>
      <w:bookmarkStart w:id="240" w:name="_Toc310598564"/>
      <w:bookmarkStart w:id="241" w:name="_Toc310520101"/>
      <w:bookmarkStart w:id="242" w:name="_Toc310525737"/>
      <w:bookmarkStart w:id="243" w:name="_Toc310549424"/>
      <w:bookmarkStart w:id="244" w:name="_Toc310549557"/>
      <w:bookmarkStart w:id="245" w:name="_Toc310549690"/>
      <w:bookmarkStart w:id="246" w:name="_Toc310549823"/>
      <w:bookmarkStart w:id="247" w:name="_Toc310549957"/>
      <w:bookmarkStart w:id="248" w:name="_Toc310550090"/>
      <w:bookmarkStart w:id="249" w:name="_Toc310550472"/>
      <w:bookmarkStart w:id="250" w:name="_Toc310552075"/>
      <w:bookmarkStart w:id="251" w:name="_Toc310553048"/>
      <w:bookmarkStart w:id="252" w:name="_Toc310558502"/>
      <w:bookmarkStart w:id="253" w:name="_Toc310558736"/>
      <w:bookmarkStart w:id="254" w:name="_Toc310598565"/>
      <w:bookmarkStart w:id="255" w:name="_Toc310520102"/>
      <w:bookmarkStart w:id="256" w:name="_Toc310525738"/>
      <w:bookmarkStart w:id="257" w:name="_Toc310549425"/>
      <w:bookmarkStart w:id="258" w:name="_Toc310549558"/>
      <w:bookmarkStart w:id="259" w:name="_Toc310549691"/>
      <w:bookmarkStart w:id="260" w:name="_Toc310549824"/>
      <w:bookmarkStart w:id="261" w:name="_Toc310549958"/>
      <w:bookmarkStart w:id="262" w:name="_Toc310550091"/>
      <w:bookmarkStart w:id="263" w:name="_Toc310550473"/>
      <w:bookmarkStart w:id="264" w:name="_Toc310552076"/>
      <w:bookmarkStart w:id="265" w:name="_Toc310553049"/>
      <w:bookmarkStart w:id="266" w:name="_Toc310558503"/>
      <w:bookmarkStart w:id="267" w:name="_Toc310558737"/>
      <w:bookmarkStart w:id="268" w:name="_Toc310598566"/>
      <w:bookmarkStart w:id="269" w:name="_Toc310520105"/>
      <w:bookmarkStart w:id="270" w:name="_Toc310525741"/>
      <w:bookmarkStart w:id="271" w:name="_Toc310549428"/>
      <w:bookmarkStart w:id="272" w:name="_Toc310549561"/>
      <w:bookmarkStart w:id="273" w:name="_Toc310549694"/>
      <w:bookmarkStart w:id="274" w:name="_Toc310549827"/>
      <w:bookmarkStart w:id="275" w:name="_Toc310549961"/>
      <w:bookmarkStart w:id="276" w:name="_Toc310550094"/>
      <w:bookmarkStart w:id="277" w:name="_Toc310550476"/>
      <w:bookmarkStart w:id="278" w:name="_Toc310552079"/>
      <w:bookmarkStart w:id="279" w:name="_Toc310553052"/>
      <w:bookmarkStart w:id="280" w:name="_Toc310558506"/>
      <w:bookmarkStart w:id="281" w:name="_Toc310558740"/>
      <w:bookmarkStart w:id="282" w:name="_Toc310598569"/>
      <w:bookmarkStart w:id="283" w:name="_Toc310432905"/>
      <w:bookmarkStart w:id="284" w:name="_Toc310520108"/>
      <w:bookmarkStart w:id="285" w:name="_Toc310525744"/>
      <w:bookmarkStart w:id="286" w:name="_Toc310549431"/>
      <w:bookmarkStart w:id="287" w:name="_Toc310549564"/>
      <w:bookmarkStart w:id="288" w:name="_Toc310549697"/>
      <w:bookmarkStart w:id="289" w:name="_Toc310549830"/>
      <w:bookmarkStart w:id="290" w:name="_Toc310549964"/>
      <w:bookmarkStart w:id="291" w:name="_Toc310550097"/>
      <w:bookmarkStart w:id="292" w:name="_Toc310550479"/>
      <w:bookmarkStart w:id="293" w:name="_Toc310552082"/>
      <w:bookmarkStart w:id="294" w:name="_Toc310553055"/>
      <w:bookmarkStart w:id="295" w:name="_Toc310558509"/>
      <w:bookmarkStart w:id="296" w:name="_Toc310558743"/>
      <w:bookmarkStart w:id="297" w:name="_Toc310598572"/>
      <w:bookmarkStart w:id="298" w:name="sub_965"/>
      <w:bookmarkStart w:id="299" w:name="_Toc316513897"/>
      <w:bookmarkStart w:id="300" w:name="_Toc316646984"/>
      <w:bookmarkStart w:id="301" w:name="_Toc316857301"/>
      <w:bookmarkStart w:id="302" w:name="_Toc314480720"/>
      <w:bookmarkStart w:id="303" w:name="_Toc314496697"/>
      <w:bookmarkStart w:id="304" w:name="_Toc314480721"/>
      <w:bookmarkStart w:id="305" w:name="_Toc314496698"/>
      <w:bookmarkStart w:id="306" w:name="_Toc314480723"/>
      <w:bookmarkStart w:id="307" w:name="_Toc314496700"/>
      <w:bookmarkStart w:id="308" w:name="_Toc314480724"/>
      <w:bookmarkStart w:id="309" w:name="_Toc314496701"/>
      <w:bookmarkStart w:id="310" w:name="_Toc314480725"/>
      <w:bookmarkStart w:id="311" w:name="_Toc314496702"/>
      <w:bookmarkStart w:id="312" w:name="_Toc314480726"/>
      <w:bookmarkStart w:id="313" w:name="_Toc314496703"/>
      <w:bookmarkStart w:id="314" w:name="_Toc314480727"/>
      <w:bookmarkStart w:id="315" w:name="_Toc314496704"/>
      <w:bookmarkStart w:id="316" w:name="_Toc314480728"/>
      <w:bookmarkStart w:id="317" w:name="_Toc314496705"/>
      <w:bookmarkStart w:id="318" w:name="_Toc314480732"/>
      <w:bookmarkStart w:id="319" w:name="_Toc314496709"/>
      <w:bookmarkStart w:id="320" w:name="_Toc314480737"/>
      <w:bookmarkStart w:id="321" w:name="_Toc314496714"/>
      <w:bookmarkStart w:id="322" w:name="_Toc314480739"/>
      <w:bookmarkStart w:id="323" w:name="_Toc314496716"/>
      <w:bookmarkStart w:id="324" w:name="_Toc314480740"/>
      <w:bookmarkStart w:id="325" w:name="_Toc314496717"/>
      <w:bookmarkStart w:id="326" w:name="_Toc314480741"/>
      <w:bookmarkStart w:id="327" w:name="_Toc314496718"/>
      <w:bookmarkStart w:id="328" w:name="_Toc314480742"/>
      <w:bookmarkStart w:id="329" w:name="_Toc314496719"/>
      <w:bookmarkStart w:id="330" w:name="_Toc309969251"/>
      <w:bookmarkStart w:id="331" w:name="_Toc309969252"/>
      <w:bookmarkStart w:id="332" w:name="_Toc309969253"/>
      <w:bookmarkStart w:id="333" w:name="_Toc309969254"/>
      <w:bookmarkStart w:id="334" w:name="_Toc309969256"/>
      <w:bookmarkStart w:id="335" w:name="_Toc309969257"/>
      <w:bookmarkStart w:id="336" w:name="_Toc309969258"/>
      <w:bookmarkStart w:id="337" w:name="_Toc309969264"/>
      <w:bookmarkStart w:id="338" w:name="_Toc309969273"/>
      <w:bookmarkStart w:id="339" w:name="_Toc310882752"/>
      <w:bookmarkStart w:id="340" w:name="_Toc309968298"/>
      <w:bookmarkStart w:id="341" w:name="_Toc309969276"/>
      <w:bookmarkStart w:id="342" w:name="sub_44"/>
      <w:bookmarkStart w:id="343" w:name="_Toc309968319"/>
      <w:bookmarkStart w:id="344" w:name="_Toc309969297"/>
      <w:bookmarkStart w:id="345" w:name="_Toc310549456"/>
      <w:bookmarkStart w:id="346" w:name="_Toc310549589"/>
      <w:bookmarkStart w:id="347" w:name="_Toc310549722"/>
      <w:bookmarkStart w:id="348" w:name="_Toc310549855"/>
      <w:bookmarkStart w:id="349" w:name="_Toc310549989"/>
      <w:bookmarkStart w:id="350" w:name="_Toc310550122"/>
      <w:bookmarkStart w:id="351" w:name="_Toc310550504"/>
      <w:bookmarkStart w:id="352" w:name="_Toc310552107"/>
      <w:bookmarkStart w:id="353" w:name="_Toc310553080"/>
      <w:bookmarkStart w:id="354" w:name="_Toc310558534"/>
      <w:bookmarkStart w:id="355" w:name="_Toc310558768"/>
      <w:bookmarkStart w:id="356" w:name="_Toc310598597"/>
      <w:bookmarkStart w:id="357" w:name="_Toc310549461"/>
      <w:bookmarkStart w:id="358" w:name="_Toc310549594"/>
      <w:bookmarkStart w:id="359" w:name="_Toc310549727"/>
      <w:bookmarkStart w:id="360" w:name="_Toc310549860"/>
      <w:bookmarkStart w:id="361" w:name="_Toc310549994"/>
      <w:bookmarkStart w:id="362" w:name="_Toc310550127"/>
      <w:bookmarkStart w:id="363" w:name="_Toc310550509"/>
      <w:bookmarkStart w:id="364" w:name="_Toc310552112"/>
      <w:bookmarkStart w:id="365" w:name="_Toc310553085"/>
      <w:bookmarkStart w:id="366" w:name="_Toc310558539"/>
      <w:bookmarkStart w:id="367" w:name="_Toc310558773"/>
      <w:bookmarkStart w:id="368" w:name="_Toc310598602"/>
      <w:bookmarkStart w:id="369" w:name="sub_16"/>
      <w:bookmarkStart w:id="370" w:name="sub_1616"/>
      <w:bookmarkStart w:id="371" w:name="sub_1617"/>
      <w:bookmarkStart w:id="372" w:name="sub_1619"/>
      <w:bookmarkStart w:id="373" w:name="sub_173"/>
      <w:bookmarkStart w:id="374" w:name="sub_174"/>
      <w:bookmarkStart w:id="375" w:name="sub_176"/>
      <w:bookmarkStart w:id="376" w:name="sub_181"/>
      <w:bookmarkStart w:id="377" w:name="sub_188"/>
      <w:bookmarkStart w:id="378" w:name="sub_19221"/>
      <w:bookmarkStart w:id="379" w:name="sub_19222"/>
      <w:bookmarkStart w:id="380" w:name="sub_211"/>
      <w:bookmarkStart w:id="381" w:name="sub_2121"/>
      <w:bookmarkStart w:id="382" w:name="sub_2128"/>
      <w:bookmarkStart w:id="383" w:name="sub_215"/>
      <w:bookmarkStart w:id="384" w:name="Par76"/>
      <w:bookmarkStart w:id="385" w:name="sub_2155"/>
      <w:bookmarkStart w:id="386" w:name="Par77"/>
      <w:bookmarkStart w:id="387" w:name="Par78"/>
      <w:bookmarkStart w:id="388" w:name="sub_21551"/>
      <w:bookmarkStart w:id="389" w:name="sub_21510"/>
      <w:bookmarkStart w:id="390" w:name="Par126"/>
      <w:bookmarkStart w:id="391" w:name="sub_21511"/>
      <w:bookmarkStart w:id="392" w:name="sub_218"/>
      <w:bookmarkStart w:id="393" w:name="sub_219"/>
      <w:bookmarkStart w:id="394" w:name="sub_2110"/>
      <w:bookmarkStart w:id="395" w:name="sub_2112"/>
      <w:bookmarkStart w:id="396" w:name="_ПОРЯДОК_ПОДГОТОВКИ_И"/>
      <w:bookmarkStart w:id="397" w:name="Раздел_7"/>
      <w:bookmarkStart w:id="398" w:name="_Toc208324651"/>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color w:val="auto"/>
          <w:spacing w:val="0"/>
          <w:sz w:val="24"/>
          <w:szCs w:val="24"/>
        </w:rPr>
        <w:t>ПО</w:t>
      </w:r>
      <w:bookmarkEnd w:id="397"/>
      <w:r>
        <w:rPr>
          <w:color w:val="auto"/>
          <w:spacing w:val="0"/>
          <w:sz w:val="24"/>
          <w:szCs w:val="24"/>
        </w:rPr>
        <w:t>РЯДОК ПОДГОТОВКИ И ОСУЩЕСТВЛЕНИЯ КОНКУРЕНТНЫХ ЗАКУПОК</w:t>
      </w:r>
      <w:bookmarkEnd w:id="398"/>
    </w:p>
    <w:p w:rsidR="00C13EC0" w:rsidRDefault="00422291">
      <w:pPr>
        <w:pStyle w:val="20"/>
        <w:numPr>
          <w:ilvl w:val="1"/>
          <w:numId w:val="11"/>
        </w:numPr>
        <w:ind w:left="0" w:firstLine="709"/>
        <w:jc w:val="both"/>
        <w:rPr>
          <w:color w:val="auto"/>
          <w:sz w:val="24"/>
          <w:szCs w:val="24"/>
        </w:rPr>
      </w:pPr>
      <w:bookmarkStart w:id="399" w:name="Par1"/>
      <w:bookmarkStart w:id="400" w:name="Par4"/>
      <w:bookmarkStart w:id="401" w:name="Пункт_7_1"/>
      <w:bookmarkStart w:id="402" w:name="_Toc208324652"/>
      <w:bookmarkEnd w:id="399"/>
      <w:bookmarkEnd w:id="400"/>
      <w:r>
        <w:rPr>
          <w:color w:val="auto"/>
          <w:sz w:val="24"/>
          <w:szCs w:val="24"/>
        </w:rPr>
        <w:t>Общий</w:t>
      </w:r>
      <w:bookmarkEnd w:id="401"/>
      <w:r>
        <w:rPr>
          <w:color w:val="auto"/>
          <w:sz w:val="24"/>
          <w:szCs w:val="24"/>
        </w:rPr>
        <w:t xml:space="preserve"> порядок подготовки и проведения конкурентных закупок</w:t>
      </w:r>
      <w:bookmarkEnd w:id="402"/>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Основанием для подготовки и осуществления Организатором конкурентной закупки является утвержденная ГКПЗ Общества.</w:t>
      </w:r>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Конкурентные закупки осуществляются способами, указанными в пункте </w:t>
      </w:r>
      <w:hyperlink w:anchor="Пункт_6_2_1" w:tooltip="#Пункт_6_2_1" w:history="1">
        <w:r>
          <w:rPr>
            <w:rFonts w:ascii="Times New Roman" w:hAnsi="Times New Roman"/>
            <w:sz w:val="24"/>
            <w:szCs w:val="24"/>
            <w:lang w:eastAsia="ru-RU"/>
          </w:rPr>
          <w:t>6.2.1</w:t>
        </w:r>
      </w:hyperlink>
      <w:r>
        <w:rPr>
          <w:rFonts w:ascii="Times New Roman" w:eastAsia="Times New Roman" w:hAnsi="Times New Roman"/>
          <w:sz w:val="24"/>
          <w:szCs w:val="24"/>
          <w:lang w:eastAsia="ru-RU"/>
        </w:rPr>
        <w:t xml:space="preserve">, в соответствии с содержащимися в настоящем разделе требованиями к порядку их подготовки и осуществления. </w:t>
      </w:r>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подготовки и осуществления конкурентных закупок в электронной форме определяется в соответствии с настоящим разделом и правилами, предусмотренными для отдельных способов конкурентных закупок в соответствующих разделах настоящего Положения, с учетом требований, установленных разделом </w:t>
      </w:r>
      <w:hyperlink w:anchor="Раздел_8" w:tooltip="#Раздел_8" w:history="1">
        <w:r>
          <w:rPr>
            <w:rFonts w:ascii="Times New Roman" w:hAnsi="Times New Roman"/>
            <w:sz w:val="24"/>
            <w:szCs w:val="24"/>
            <w:lang w:eastAsia="ru-RU"/>
          </w:rPr>
          <w:t>8</w:t>
        </w:r>
      </w:hyperlink>
      <w:r>
        <w:rPr>
          <w:rFonts w:ascii="Times New Roman" w:eastAsia="Times New Roman" w:hAnsi="Times New Roman"/>
          <w:sz w:val="24"/>
          <w:szCs w:val="24"/>
          <w:lang w:eastAsia="ru-RU"/>
        </w:rPr>
        <w:t xml:space="preserve">. </w:t>
      </w:r>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подготовки и осуществления конкурентных закупок в электронной форме, участниками которых могут быть только субъекты малого и среднего предпринимательства, определяется 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с учетом требований, установленных разделами </w:t>
      </w:r>
      <w:hyperlink w:anchor="Раздел_8" w:tooltip="#Раздел_8" w:history="1">
        <w:r>
          <w:rPr>
            <w:rFonts w:ascii="Times New Roman" w:hAnsi="Times New Roman"/>
            <w:sz w:val="24"/>
            <w:szCs w:val="24"/>
            <w:lang w:eastAsia="ru-RU"/>
          </w:rPr>
          <w:t>8</w:t>
        </w:r>
      </w:hyperlink>
      <w:r>
        <w:rPr>
          <w:rFonts w:ascii="Times New Roman" w:eastAsia="Times New Roman" w:hAnsi="Times New Roman"/>
          <w:sz w:val="24"/>
          <w:szCs w:val="24"/>
          <w:lang w:eastAsia="ru-RU"/>
        </w:rPr>
        <w:t xml:space="preserve"> и </w:t>
      </w:r>
      <w:hyperlink w:anchor="Раздел_18" w:tooltip="#Раздел_18" w:history="1">
        <w:r>
          <w:rPr>
            <w:rFonts w:ascii="Times New Roman" w:hAnsi="Times New Roman"/>
            <w:sz w:val="24"/>
            <w:szCs w:val="24"/>
            <w:lang w:eastAsia="ru-RU"/>
          </w:rPr>
          <w:t>18</w:t>
        </w:r>
      </w:hyperlink>
      <w:r>
        <w:rPr>
          <w:rFonts w:ascii="Times New Roman" w:eastAsia="Times New Roman" w:hAnsi="Times New Roman"/>
          <w:sz w:val="24"/>
          <w:szCs w:val="24"/>
          <w:lang w:eastAsia="ru-RU"/>
        </w:rPr>
        <w:t>.</w:t>
      </w:r>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подготовки и осуществления конкурентных закупок закрытым способом (закрытые конкурентные закупки) определяется в соответствии с настоящим разделом и правилами, предусмотренными для отдельных способов конкурентных закупок, соответствующими разделами настоящего Положения, и с учетом требований, установленных разделом </w:t>
      </w:r>
      <w:hyperlink w:anchor="Раздел_9" w:tooltip="#Раздел_9" w:history="1">
        <w:r>
          <w:rPr>
            <w:rFonts w:ascii="Times New Roman" w:hAnsi="Times New Roman"/>
            <w:sz w:val="24"/>
            <w:szCs w:val="24"/>
            <w:lang w:eastAsia="ru-RU"/>
          </w:rPr>
          <w:t>9</w:t>
        </w:r>
      </w:hyperlink>
      <w:r>
        <w:rPr>
          <w:rFonts w:ascii="Times New Roman" w:eastAsia="Times New Roman" w:hAnsi="Times New Roman"/>
          <w:sz w:val="24"/>
          <w:szCs w:val="24"/>
          <w:lang w:eastAsia="ru-RU"/>
        </w:rPr>
        <w:t>.</w:t>
      </w:r>
    </w:p>
    <w:p w:rsidR="00C13EC0" w:rsidRDefault="00422291">
      <w:pPr>
        <w:pStyle w:val="afffa"/>
        <w:numPr>
          <w:ilvl w:val="2"/>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 подготовке и осуществлении конкурентной закупки проводятся следующие закупочные процедуры: </w:t>
      </w:r>
    </w:p>
    <w:p w:rsidR="00C13EC0" w:rsidRDefault="00422291">
      <w:pPr>
        <w:pStyle w:val="afffa"/>
        <w:numPr>
          <w:ilvl w:val="3"/>
          <w:numId w:val="11"/>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Подготовка Заказчиком, Организатором документов для осуществления конкурентной закупки.</w:t>
      </w:r>
    </w:p>
    <w:p w:rsidR="00C13EC0" w:rsidRDefault="00422291">
      <w:pPr>
        <w:pStyle w:val="afffa"/>
        <w:numPr>
          <w:ilvl w:val="3"/>
          <w:numId w:val="11"/>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lang w:eastAsia="ru-RU"/>
        </w:rPr>
        <w:t>Объявление конкурентной закупки (размещение извещения об осуществлении</w:t>
      </w:r>
      <w:r>
        <w:rPr>
          <w:rFonts w:ascii="Times New Roman" w:eastAsia="Times New Roman" w:hAnsi="Times New Roman"/>
          <w:sz w:val="24"/>
          <w:szCs w:val="24"/>
          <w:lang w:eastAsia="ru-RU"/>
        </w:rPr>
        <w:t xml:space="preserve"> конкурентной закупки, документации о конкурентной закупке), предоставление документации о конкурентной закупке, внесение</w:t>
      </w:r>
      <w:r>
        <w:rPr>
          <w:rFonts w:ascii="Times New Roman" w:hAnsi="Times New Roman"/>
          <w:strike/>
          <w:sz w:val="24"/>
          <w:szCs w:val="24"/>
          <w:lang w:eastAsia="ru-RU"/>
        </w:rPr>
        <w:t xml:space="preserve"> </w:t>
      </w:r>
      <w:r>
        <w:rPr>
          <w:rFonts w:ascii="Times New Roman" w:hAnsi="Times New Roman"/>
          <w:sz w:val="24"/>
          <w:szCs w:val="24"/>
          <w:lang w:eastAsia="ru-RU"/>
        </w:rPr>
        <w:t>изменений в извещение об осуществлении конкурентной закупки, в документацию о конкурентной закупке (при необходимости).</w:t>
      </w:r>
    </w:p>
    <w:p w:rsidR="00C13EC0" w:rsidRDefault="00422291">
      <w:pPr>
        <w:pStyle w:val="afffa"/>
        <w:numPr>
          <w:ilvl w:val="3"/>
          <w:numId w:val="11"/>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Разъяснение положений извещения об осуществлении конкурентной закупке и (или) документации о конкурентной закупке.</w:t>
      </w:r>
    </w:p>
    <w:p w:rsidR="00C13EC0" w:rsidRDefault="00422291">
      <w:pPr>
        <w:pStyle w:val="afffa"/>
        <w:numPr>
          <w:ilvl w:val="3"/>
          <w:numId w:val="11"/>
        </w:numPr>
        <w:spacing w:before="120" w:after="0" w:line="240" w:lineRule="auto"/>
        <w:ind w:left="0" w:firstLine="709"/>
        <w:contextualSpacing w:val="0"/>
        <w:jc w:val="both"/>
        <w:rPr>
          <w:rFonts w:ascii="Times New Roman" w:hAnsi="Times New Roman"/>
          <w:strike/>
          <w:sz w:val="24"/>
          <w:szCs w:val="24"/>
          <w:lang w:eastAsia="ru-RU"/>
        </w:rPr>
      </w:pPr>
      <w:r>
        <w:rPr>
          <w:rFonts w:ascii="Times New Roman" w:hAnsi="Times New Roman"/>
          <w:sz w:val="24"/>
          <w:szCs w:val="24"/>
          <w:lang w:eastAsia="ru-RU"/>
        </w:rPr>
        <w:t>Прием заявок на участие в конкурентной закупке, окончательных предложений</w:t>
      </w:r>
      <w:r>
        <w:rPr>
          <w:rFonts w:ascii="Times New Roman" w:eastAsia="Times New Roman" w:hAnsi="Times New Roman"/>
          <w:sz w:val="24"/>
          <w:szCs w:val="24"/>
          <w:lang w:eastAsia="ru-RU"/>
        </w:rPr>
        <w:t xml:space="preserve"> (если возможность подачи окончательных предложений предусмотрена документацией о конкурентной закупке).</w:t>
      </w:r>
    </w:p>
    <w:p w:rsidR="00C13EC0" w:rsidRDefault="00422291">
      <w:pPr>
        <w:pStyle w:val="afffa"/>
        <w:numPr>
          <w:ilvl w:val="3"/>
          <w:numId w:val="11"/>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Вскрытие заявок на участие в конкурентной закупке/открытие доступа к заявкам на участие в конкурентной закупке в электронной форме.</w:t>
      </w:r>
    </w:p>
    <w:p w:rsidR="00C13EC0" w:rsidRDefault="00422291">
      <w:pPr>
        <w:pStyle w:val="afffa"/>
        <w:numPr>
          <w:ilvl w:val="3"/>
          <w:numId w:val="11"/>
        </w:numPr>
        <w:spacing w:before="120" w:after="0" w:line="240" w:lineRule="auto"/>
        <w:ind w:left="0" w:firstLine="709"/>
        <w:contextualSpacing w:val="0"/>
        <w:jc w:val="both"/>
        <w:rPr>
          <w:rFonts w:ascii="Times New Roman" w:hAnsi="Times New Roman"/>
          <w:sz w:val="24"/>
          <w:szCs w:val="24"/>
          <w:lang w:eastAsia="ru-RU"/>
        </w:rPr>
      </w:pPr>
      <w:r>
        <w:rPr>
          <w:rFonts w:ascii="Times New Roman" w:eastAsia="Times New Roman" w:hAnsi="Times New Roman"/>
          <w:sz w:val="24"/>
          <w:szCs w:val="24"/>
          <w:lang w:eastAsia="ru-RU"/>
        </w:rPr>
        <w:t>Формирование итогового протокола и подведение результатов (итогов) конкурентной закупки.</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lang w:eastAsia="ru-RU"/>
        </w:rPr>
        <w:t xml:space="preserve">На стадии </w:t>
      </w:r>
      <w:r>
        <w:rPr>
          <w:rFonts w:ascii="Times New Roman" w:eastAsia="Times New Roman" w:hAnsi="Times New Roman"/>
          <w:sz w:val="24"/>
          <w:szCs w:val="24"/>
          <w:lang w:eastAsia="ru-RU"/>
        </w:rPr>
        <w:t>формирования итогового протокола и подведения результатов (итогов) конкурентной закупки проводится, в том числе:</w:t>
      </w:r>
    </w:p>
    <w:p w:rsidR="00C13EC0" w:rsidRDefault="00422291">
      <w:pPr>
        <w:spacing w:before="120"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анализ заявок, окончательных предложений Организатором и запрос разъяснений заявок, </w:t>
      </w:r>
      <w:r>
        <w:rPr>
          <w:rFonts w:ascii="Times New Roman" w:hAnsi="Times New Roman"/>
          <w:sz w:val="24"/>
          <w:szCs w:val="24"/>
          <w:lang w:eastAsia="ru-RU"/>
        </w:rPr>
        <w:t xml:space="preserve">а также о предоставлении отсутствующих документов, определенных документацией </w:t>
      </w:r>
      <w:r>
        <w:rPr>
          <w:rFonts w:ascii="Times New Roman" w:eastAsia="Times New Roman" w:hAnsi="Times New Roman"/>
          <w:sz w:val="24"/>
          <w:szCs w:val="24"/>
          <w:lang w:eastAsia="ru-RU"/>
        </w:rPr>
        <w:t>о конкурентной закупке,</w:t>
      </w:r>
      <w:r>
        <w:rPr>
          <w:rFonts w:ascii="Times New Roman" w:hAnsi="Times New Roman" w:cs="Times New Roman"/>
          <w:sz w:val="24"/>
          <w:szCs w:val="24"/>
          <w:lang w:eastAsia="ru-RU"/>
        </w:rPr>
        <w:t xml:space="preserve"> окончательных предложений (при необходимости</w:t>
      </w:r>
      <w:r>
        <w:rPr>
          <w:rFonts w:ascii="Times New Roman" w:hAnsi="Times New Roman"/>
          <w:sz w:val="24"/>
          <w:szCs w:val="24"/>
          <w:lang w:eastAsia="ru-RU"/>
        </w:rPr>
        <w:t>, если данное право Организатора предусмотрено условиями документации о конкурентной закупке</w:t>
      </w:r>
      <w:r>
        <w:rPr>
          <w:rFonts w:ascii="Times New Roman" w:hAnsi="Times New Roman" w:cs="Times New Roman"/>
          <w:sz w:val="24"/>
          <w:szCs w:val="24"/>
          <w:lang w:eastAsia="ru-RU"/>
        </w:rPr>
        <w:t>);</w:t>
      </w:r>
    </w:p>
    <w:p w:rsidR="00C13EC0" w:rsidRDefault="00422291">
      <w:pPr>
        <w:pStyle w:val="afffa"/>
        <w:shd w:val="clear" w:color="auto" w:fill="FFFFFF"/>
        <w:spacing w:before="120"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рассмотрение заявок, окончательных предложений (в случае, если подача окончательных предложений предусмотрена условиями закупки);</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 xml:space="preserve">оценка </w:t>
      </w:r>
      <w:r>
        <w:rPr>
          <w:rFonts w:ascii="Times New Roman" w:eastAsia="Times New Roman" w:hAnsi="Times New Roman"/>
          <w:sz w:val="24"/>
          <w:szCs w:val="24"/>
        </w:rPr>
        <w:t xml:space="preserve">и сопоставление </w:t>
      </w:r>
      <w:r>
        <w:rPr>
          <w:rFonts w:ascii="Times New Roman" w:hAnsi="Times New Roman"/>
          <w:sz w:val="24"/>
          <w:szCs w:val="24"/>
        </w:rPr>
        <w:t>заявок, окончательных предложений</w:t>
      </w:r>
      <w:r>
        <w:rPr>
          <w:rFonts w:ascii="Times New Roman" w:eastAsia="Times New Roman" w:hAnsi="Times New Roman"/>
          <w:sz w:val="24"/>
          <w:szCs w:val="24"/>
        </w:rPr>
        <w:t xml:space="preserve"> (в случае если их подача предусмотрена условиями закупки)</w:t>
      </w:r>
      <w:r>
        <w:rPr>
          <w:rFonts w:ascii="Times New Roman" w:hAnsi="Times New Roman"/>
          <w:sz w:val="24"/>
          <w:szCs w:val="24"/>
        </w:rPr>
        <w:t xml:space="preserve"> с присвоением каждой такой заявке, каждому окончательному предложению значения по каждому из</w:t>
      </w:r>
      <w:r>
        <w:rPr>
          <w:rFonts w:ascii="Times New Roman" w:hAnsi="Times New Roman"/>
          <w:sz w:val="24"/>
          <w:szCs w:val="24"/>
          <w:lang w:val="en-US"/>
        </w:rPr>
        <w:t> </w:t>
      </w:r>
      <w:r>
        <w:rPr>
          <w:rFonts w:ascii="Times New Roman" w:hAnsi="Times New Roman"/>
          <w:sz w:val="24"/>
          <w:szCs w:val="24"/>
        </w:rPr>
        <w:t xml:space="preserve">предусмотренных критериев оценки </w:t>
      </w:r>
      <w:r>
        <w:rPr>
          <w:rFonts w:ascii="Times New Roman" w:eastAsia="Times New Roman" w:hAnsi="Times New Roman"/>
          <w:sz w:val="24"/>
          <w:szCs w:val="24"/>
        </w:rPr>
        <w:t xml:space="preserve">и сопоставления </w:t>
      </w:r>
      <w:r>
        <w:rPr>
          <w:rFonts w:ascii="Times New Roman" w:hAnsi="Times New Roman"/>
          <w:sz w:val="24"/>
          <w:szCs w:val="24"/>
        </w:rPr>
        <w:t>таких заявок</w:t>
      </w:r>
      <w:r>
        <w:rPr>
          <w:rFonts w:ascii="Times New Roman" w:eastAsia="Times New Roman" w:hAnsi="Times New Roman"/>
          <w:sz w:val="24"/>
          <w:szCs w:val="24"/>
          <w:lang w:eastAsia="ru-RU"/>
        </w:rPr>
        <w:t>;</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сопоставление дополнительных ценовых предложений участников конкурентной закупки в электронной форме о снижении цены договора, расходов на эксплуатацию и ремонт товаров, использование результатов работ, услуг (при необходимости, если проведение данного этапа предусмотрено документацией о конкурентной закупке);</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присвоение порядковых номеров заявок на участие в конкурентной закупке, окончательных предложений участников закупки в порядке уменьшения степени выгодности содержащихся в них условий;</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об итогах конкурентной закупки, в том числе о признании конкурентной закупки несостоявшейся;</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определение поставщика (подрядчика, исполнителя) по результатам конкурентной закупки, с которым планируется заключить договор (если по итогам конкурентной закупки определен ее победитель).</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b/>
          <w:sz w:val="24"/>
          <w:szCs w:val="24"/>
          <w:lang w:eastAsia="ru-RU"/>
        </w:rPr>
      </w:pPr>
      <w:r>
        <w:rPr>
          <w:rFonts w:ascii="Times New Roman" w:hAnsi="Times New Roman"/>
          <w:sz w:val="24"/>
          <w:szCs w:val="24"/>
        </w:rPr>
        <w:t>Стадия формирования итогового протокола и подведения результатов (итогов) конкурентной закупки завершается подписанием итогового протокола.</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bookmarkStart w:id="403" w:name="Пункт_17_1_9"/>
      <w:r>
        <w:rPr>
          <w:rFonts w:ascii="Times New Roman" w:hAnsi="Times New Roman"/>
          <w:sz w:val="24"/>
          <w:szCs w:val="24"/>
        </w:rPr>
        <w:t>Заказчи</w:t>
      </w:r>
      <w:bookmarkEnd w:id="403"/>
      <w:r>
        <w:rPr>
          <w:rFonts w:ascii="Times New Roman" w:hAnsi="Times New Roman"/>
          <w:sz w:val="24"/>
          <w:szCs w:val="24"/>
        </w:rPr>
        <w:t xml:space="preserve">ком (Организатором) может быть установлено требование предоставления обеспечения заявки на участие в конкурентной закупке в соответствии </w:t>
      </w:r>
      <w:r>
        <w:rPr>
          <w:rFonts w:ascii="Times New Roman" w:hAnsi="Times New Roman"/>
          <w:sz w:val="24"/>
          <w:szCs w:val="24"/>
        </w:rPr>
        <w:lastRenderedPageBreak/>
        <w:t>с требованиями настоящего Положения. В случае если установлено требование обеспечения заявки на участие в конкурентной закупке, такое требование в равной мере распространяется на всех участников закупки и указывается в документации о конкурентной закупке.</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bookmarkStart w:id="404" w:name="Пункт_7_1_10"/>
      <w:r>
        <w:rPr>
          <w:rFonts w:ascii="Times New Roman" w:eastAsia="Times New Roman" w:hAnsi="Times New Roman"/>
          <w:sz w:val="24"/>
          <w:szCs w:val="24"/>
          <w:lang w:eastAsia="ru-RU"/>
        </w:rPr>
        <w:t>Люб</w:t>
      </w:r>
      <w:bookmarkEnd w:id="404"/>
      <w:r>
        <w:rPr>
          <w:rFonts w:ascii="Times New Roman" w:eastAsia="Times New Roman" w:hAnsi="Times New Roman"/>
          <w:sz w:val="24"/>
          <w:szCs w:val="24"/>
          <w:lang w:eastAsia="ru-RU"/>
        </w:rPr>
        <w:t>ой участник конкурентной закупки вправе направить Заказчику (Организатору) в порядке, предусмотренном настоящим Положением 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течение трех рабочих дней с даты поступления запроса, указанного в пункте </w:t>
      </w:r>
      <w:hyperlink w:anchor="Пункт_7_1_10" w:tooltip="#Пункт_7_1_10" w:history="1">
        <w:r>
          <w:rPr>
            <w:rFonts w:ascii="Times New Roman" w:hAnsi="Times New Roman"/>
            <w:sz w:val="24"/>
            <w:szCs w:val="24"/>
            <w:lang w:eastAsia="ru-RU"/>
          </w:rPr>
          <w:t>7.1.10</w:t>
        </w:r>
      </w:hyperlink>
      <w:r>
        <w:rPr>
          <w:rFonts w:ascii="Times New Roman" w:eastAsia="Times New Roman" w:hAnsi="Times New Roman"/>
          <w:sz w:val="24"/>
          <w:szCs w:val="24"/>
          <w:lang w:eastAsia="ru-RU"/>
        </w:rPr>
        <w:t>, Заказчик (Организатор)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(Организатор)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или содержит вопросы, связанные с корректировкой и изменением гарантии обеспечения обязательств, проекта договора по предмету конкурентной закупки.</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Разъяснения положений документации о конкурентной закупке не должны изменять предмет закупки и существенные условия проекта договора. </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Организатор вправе отменить конкурентную закупку по одному и более предмету закупки (лоту)</w:t>
      </w:r>
      <w:r>
        <w:rPr>
          <w:rFonts w:ascii="Times New Roman" w:eastAsia="Times New Roman" w:hAnsi="Times New Roman"/>
          <w:sz w:val="24"/>
          <w:szCs w:val="24"/>
        </w:rPr>
        <w:t>, в том числе в</w:t>
      </w:r>
      <w:r>
        <w:rPr>
          <w:rFonts w:ascii="Times New Roman" w:eastAsia="Times New Roman" w:hAnsi="Times New Roman"/>
          <w:sz w:val="24"/>
          <w:szCs w:val="24"/>
          <w:lang w:val="en-US"/>
        </w:rPr>
        <w:t> </w:t>
      </w:r>
      <w:r>
        <w:rPr>
          <w:rFonts w:ascii="Times New Roman" w:eastAsia="Times New Roman" w:hAnsi="Times New Roman"/>
          <w:sz w:val="24"/>
          <w:szCs w:val="24"/>
        </w:rPr>
        <w:t>отношении отдельного Заказчика при проведении совместной закупки,</w:t>
      </w:r>
      <w:r>
        <w:rPr>
          <w:rFonts w:ascii="Times New Roman" w:hAnsi="Times New Roman"/>
          <w:sz w:val="24"/>
          <w:szCs w:val="24"/>
        </w:rPr>
        <w:t xml:space="preserve"> </w:t>
      </w:r>
      <w:r>
        <w:rPr>
          <w:rFonts w:ascii="Times New Roman" w:eastAsia="Times New Roman" w:hAnsi="Times New Roman"/>
          <w:sz w:val="24"/>
          <w:szCs w:val="24"/>
          <w:lang w:eastAsia="ru-RU"/>
        </w:rPr>
        <w:t>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истечении срока отмены конкурентной закупки в соответствии с пунктом </w:t>
      </w:r>
      <w:hyperlink w:anchor="Пункт_7_1_13" w:tooltip="#Пункт_7_1_13" w:history="1">
        <w:r>
          <w:rPr>
            <w:rFonts w:ascii="Times New Roman" w:hAnsi="Times New Roman"/>
            <w:sz w:val="24"/>
            <w:szCs w:val="24"/>
            <w:lang w:eastAsia="ru-RU"/>
          </w:rPr>
          <w:t>7.1.13</w:t>
        </w:r>
      </w:hyperlink>
      <w:r>
        <w:rPr>
          <w:rFonts w:ascii="Times New Roman" w:eastAsia="Times New Roman" w:hAnsi="Times New Roman"/>
          <w:sz w:val="24"/>
          <w:szCs w:val="24"/>
          <w:lang w:eastAsia="ru-RU"/>
        </w:rPr>
        <w:t xml:space="preserve"> (наступление даты и времени окончания срока подачи заявок на участие в конкурентной закупке) Заказчик (Организатор)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C13EC0" w:rsidRDefault="00422291">
      <w:pPr>
        <w:pStyle w:val="afffa"/>
        <w:numPr>
          <w:ilvl w:val="2"/>
          <w:numId w:val="11"/>
        </w:numPr>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heme="minorHAnsi" w:hAnsi="Times New Roman"/>
          <w:sz w:val="24"/>
          <w:szCs w:val="24"/>
        </w:rPr>
        <w:t>В целях подтверждения своего намерения участвовать в конкурентной закупке у</w:t>
      </w:r>
      <w:r>
        <w:rPr>
          <w:rFonts w:ascii="Times New Roman" w:eastAsia="Times New Roman" w:hAnsi="Times New Roman"/>
          <w:sz w:val="24"/>
          <w:szCs w:val="24"/>
          <w:lang w:eastAsia="ru-RU"/>
        </w:rPr>
        <w:t>частник закупки вправе направить уведомление о намерении принять участие в процедурах закупки.</w:t>
      </w:r>
    </w:p>
    <w:p w:rsidR="00C13EC0" w:rsidRDefault="00422291">
      <w:pPr>
        <w:pStyle w:val="20"/>
        <w:numPr>
          <w:ilvl w:val="1"/>
          <w:numId w:val="6"/>
        </w:numPr>
        <w:ind w:left="0" w:firstLine="709"/>
        <w:jc w:val="both"/>
        <w:rPr>
          <w:color w:val="auto"/>
          <w:sz w:val="24"/>
          <w:szCs w:val="24"/>
        </w:rPr>
      </w:pPr>
      <w:bookmarkStart w:id="405" w:name="_Ref528930484"/>
      <w:bookmarkStart w:id="406" w:name="_Ref528930493"/>
      <w:bookmarkStart w:id="407" w:name="_Toc208324653"/>
      <w:r>
        <w:rPr>
          <w:color w:val="auto"/>
          <w:sz w:val="24"/>
          <w:szCs w:val="24"/>
        </w:rPr>
        <w:t>Извещение об осуществлении конкурентной закупки</w:t>
      </w:r>
      <w:bookmarkEnd w:id="405"/>
      <w:bookmarkEnd w:id="406"/>
      <w:bookmarkEnd w:id="407"/>
    </w:p>
    <w:p w:rsidR="00C13EC0" w:rsidRDefault="00422291">
      <w:pPr>
        <w:pStyle w:val="2a"/>
        <w:numPr>
          <w:ilvl w:val="2"/>
          <w:numId w:val="6"/>
        </w:numPr>
        <w:ind w:left="0" w:firstLine="709"/>
        <w:jc w:val="both"/>
      </w:pPr>
      <w:bookmarkStart w:id="408" w:name="Пункт_7_2_1"/>
      <w:r>
        <w:t>Извещ</w:t>
      </w:r>
      <w:bookmarkEnd w:id="408"/>
      <w:r>
        <w:t xml:space="preserve">ение об осуществлении конкурентной закупки должно содержать следующие сведения: </w:t>
      </w:r>
    </w:p>
    <w:p w:rsidR="00C13EC0" w:rsidRDefault="00422291">
      <w:pPr>
        <w:pStyle w:val="2a"/>
        <w:numPr>
          <w:ilvl w:val="3"/>
          <w:numId w:val="6"/>
        </w:numPr>
        <w:ind w:left="0" w:firstLine="709"/>
        <w:jc w:val="both"/>
      </w:pPr>
      <w:r>
        <w:t>Способ осуществления закупки.</w:t>
      </w:r>
    </w:p>
    <w:p w:rsidR="00C13EC0" w:rsidRDefault="00422291">
      <w:pPr>
        <w:pStyle w:val="2a"/>
        <w:numPr>
          <w:ilvl w:val="3"/>
          <w:numId w:val="6"/>
        </w:numPr>
        <w:ind w:left="0" w:firstLine="709"/>
        <w:jc w:val="both"/>
      </w:pPr>
      <w:r>
        <w:t>Наименование, место нахождения, почтовый адрес, адрес электронной почты, номер контактного телефона Заказчика.</w:t>
      </w:r>
    </w:p>
    <w:p w:rsidR="00C13EC0" w:rsidRDefault="00422291">
      <w:pPr>
        <w:pStyle w:val="2a"/>
        <w:numPr>
          <w:ilvl w:val="3"/>
          <w:numId w:val="6"/>
        </w:numPr>
        <w:ind w:left="0" w:firstLine="709"/>
        <w:jc w:val="both"/>
      </w:pPr>
      <w: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от 18 июля 2011 г. № 223-ФЗ (при необходимости).</w:t>
      </w:r>
    </w:p>
    <w:p w:rsidR="00C13EC0" w:rsidRDefault="00422291">
      <w:pPr>
        <w:pStyle w:val="2a"/>
        <w:numPr>
          <w:ilvl w:val="3"/>
          <w:numId w:val="6"/>
        </w:numPr>
        <w:ind w:left="0" w:firstLine="709"/>
        <w:jc w:val="both"/>
      </w:pPr>
      <w:r>
        <w:t>Место поставки товара, выполнения работы, оказания услуги.</w:t>
      </w:r>
    </w:p>
    <w:p w:rsidR="00C13EC0" w:rsidRDefault="00422291">
      <w:pPr>
        <w:pStyle w:val="2a"/>
        <w:numPr>
          <w:ilvl w:val="3"/>
          <w:numId w:val="6"/>
        </w:numPr>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C13EC0" w:rsidRDefault="00422291">
      <w:pPr>
        <w:pStyle w:val="afffa"/>
        <w:numPr>
          <w:ilvl w:val="3"/>
          <w:numId w:val="6"/>
        </w:numPr>
        <w:spacing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Срок, место и порядок предоставления документации о конкурентной закупке, размер и сроки внесения платы, взимаемой Организатором (Заказчиком) за предоставление данной документации, если такая плата установлена Организатором (Заказчиком) (при проведении конкурентной закупки в бумажной форме).</w:t>
      </w:r>
    </w:p>
    <w:p w:rsidR="00C13EC0" w:rsidRDefault="00422291">
      <w:pPr>
        <w:pStyle w:val="2a"/>
        <w:numPr>
          <w:ilvl w:val="3"/>
          <w:numId w:val="6"/>
        </w:numPr>
        <w:ind w:left="0" w:firstLine="709"/>
        <w:jc w:val="both"/>
      </w:pPr>
      <w: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конкурентной закупки (этапов конкурентной закупки).</w:t>
      </w:r>
    </w:p>
    <w:p w:rsidR="00C13EC0" w:rsidRDefault="00422291">
      <w:pPr>
        <w:pStyle w:val="2a"/>
        <w:numPr>
          <w:ilvl w:val="3"/>
          <w:numId w:val="6"/>
        </w:numPr>
        <w:ind w:left="0" w:firstLine="709"/>
        <w:jc w:val="both"/>
      </w:pPr>
      <w:r>
        <w:t>Адрес электронной площадки в информационно-телекоммуникационной сети Интернет (при осуществлении конкурентной закупки в электронной форме).</w:t>
      </w:r>
    </w:p>
    <w:p w:rsidR="00C13EC0" w:rsidRDefault="00422291">
      <w:pPr>
        <w:pStyle w:val="2a"/>
        <w:numPr>
          <w:ilvl w:val="3"/>
          <w:numId w:val="6"/>
        </w:numPr>
        <w:ind w:left="0" w:firstLine="709"/>
        <w:jc w:val="both"/>
      </w:pPr>
      <w:r>
        <w:t>Требования о предоставлении обеспечения заявки на участие в конкурентной закупке, если такие требования предусматриваются условиями конкурентной закупки, а также размер обеспечения заявки на участие в закупке, порядок и срок его предоставления.</w:t>
      </w:r>
    </w:p>
    <w:p w:rsidR="00C13EC0" w:rsidRDefault="00422291">
      <w:pPr>
        <w:pStyle w:val="2a"/>
        <w:numPr>
          <w:ilvl w:val="3"/>
          <w:numId w:val="6"/>
        </w:numPr>
        <w:ind w:left="0" w:firstLine="709"/>
        <w:jc w:val="both"/>
      </w:pPr>
      <w:r>
        <w:t>Требования о предоставлении обеспечения исполнения условий договора, если такие требования предусмотрены условиями конкурентной закупки, а также размер обеспечения исполнения договора, порядок и срок его предоставления.</w:t>
      </w:r>
    </w:p>
    <w:p w:rsidR="00C13EC0" w:rsidRDefault="00422291">
      <w:pPr>
        <w:pStyle w:val="2a"/>
        <w:numPr>
          <w:ilvl w:val="3"/>
          <w:numId w:val="6"/>
        </w:numPr>
        <w:ind w:left="0" w:firstLine="709"/>
        <w:jc w:val="both"/>
      </w:pPr>
      <w:r>
        <w:t>Иные сведения, которые должны содержаться в извещении об осуществлении конкурентной закупки в соответствии с настоящим Положением.</w:t>
      </w:r>
    </w:p>
    <w:p w:rsidR="00C13EC0" w:rsidRDefault="00422291">
      <w:pPr>
        <w:pStyle w:val="2a"/>
        <w:numPr>
          <w:ilvl w:val="2"/>
          <w:numId w:val="6"/>
        </w:numPr>
        <w:ind w:left="0" w:firstLine="709"/>
        <w:jc w:val="both"/>
      </w:pPr>
      <w:bookmarkStart w:id="409" w:name="Пункт_7_2_2"/>
      <w:r>
        <w:t>Изве</w:t>
      </w:r>
      <w:bookmarkEnd w:id="409"/>
      <w:r>
        <w:t xml:space="preserve">щение об осуществлении конкурентной закупки может содержать следующие сведения: </w:t>
      </w:r>
    </w:p>
    <w:p w:rsidR="00C13EC0" w:rsidRDefault="00422291">
      <w:pPr>
        <w:pStyle w:val="2a"/>
        <w:numPr>
          <w:ilvl w:val="3"/>
          <w:numId w:val="6"/>
        </w:numPr>
        <w:ind w:left="0" w:firstLine="709"/>
        <w:jc w:val="both"/>
      </w:pPr>
      <w:r>
        <w:t>Сведения о праве Заказчика (Организатора) вносить изменения в извещение об осуществлении конкурентной закупки и документацию о конкурентной закупке в любое время до истечения срока подачи заявок на участие в конкурентной закупке.</w:t>
      </w:r>
    </w:p>
    <w:p w:rsidR="00C13EC0" w:rsidRDefault="00422291">
      <w:pPr>
        <w:pStyle w:val="2a"/>
        <w:numPr>
          <w:ilvl w:val="3"/>
          <w:numId w:val="6"/>
        </w:numPr>
        <w:ind w:left="0" w:firstLine="709"/>
        <w:jc w:val="both"/>
      </w:pPr>
      <w:r>
        <w:t>Сведения о праве Заказчика (Организатора) продлить срок подачи заявок на участие в конкурентной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конкурентной закупке/открытия доступа к заявкам на участие в конкурентной закупке в электронной форме, а также до подведения итогов конкурентной закупки изменить дату рассмотрения заявок участников закупки и подведения итогов конкурентной закупки.</w:t>
      </w:r>
    </w:p>
    <w:p w:rsidR="00C13EC0" w:rsidRDefault="00422291">
      <w:pPr>
        <w:pStyle w:val="2a"/>
        <w:numPr>
          <w:ilvl w:val="3"/>
          <w:numId w:val="6"/>
        </w:numPr>
        <w:ind w:left="0" w:firstLine="709"/>
        <w:jc w:val="both"/>
      </w:pPr>
      <w:r>
        <w:t>Дату рассмотрения заявок участников закупки и подведения итогов конкурентной закупки.</w:t>
      </w:r>
    </w:p>
    <w:p w:rsidR="00C13EC0" w:rsidRDefault="00422291">
      <w:pPr>
        <w:pStyle w:val="2a"/>
        <w:numPr>
          <w:ilvl w:val="3"/>
          <w:numId w:val="6"/>
        </w:numPr>
        <w:ind w:left="0" w:firstLine="709"/>
        <w:jc w:val="both"/>
      </w:pPr>
      <w:r>
        <w:t>Иные сведения, которые могут содержаться в извещении об осуществлении конкурентной закупке в соответствии настоящим Положением.</w:t>
      </w:r>
    </w:p>
    <w:p w:rsidR="00C13EC0" w:rsidRDefault="00422291">
      <w:pPr>
        <w:pStyle w:val="20"/>
        <w:numPr>
          <w:ilvl w:val="1"/>
          <w:numId w:val="6"/>
        </w:numPr>
        <w:ind w:left="0" w:firstLine="709"/>
        <w:jc w:val="both"/>
        <w:rPr>
          <w:color w:val="auto"/>
          <w:sz w:val="24"/>
          <w:szCs w:val="24"/>
        </w:rPr>
      </w:pPr>
      <w:bookmarkStart w:id="410" w:name="Пункт_7_3"/>
      <w:bookmarkStart w:id="411" w:name="_Toc515032765"/>
      <w:bookmarkStart w:id="412" w:name="_Toc208324654"/>
      <w:r>
        <w:rPr>
          <w:color w:val="auto"/>
          <w:sz w:val="24"/>
          <w:szCs w:val="24"/>
        </w:rPr>
        <w:t>Док</w:t>
      </w:r>
      <w:bookmarkEnd w:id="410"/>
      <w:r>
        <w:rPr>
          <w:color w:val="auto"/>
          <w:sz w:val="24"/>
          <w:szCs w:val="24"/>
        </w:rPr>
        <w:t>ументация о конкурентной закупке</w:t>
      </w:r>
      <w:bookmarkEnd w:id="411"/>
      <w:bookmarkEnd w:id="412"/>
    </w:p>
    <w:p w:rsidR="00C13EC0" w:rsidRDefault="00422291">
      <w:pPr>
        <w:pStyle w:val="2a"/>
        <w:numPr>
          <w:ilvl w:val="2"/>
          <w:numId w:val="6"/>
        </w:numPr>
        <w:ind w:left="0" w:firstLine="709"/>
        <w:jc w:val="both"/>
      </w:pPr>
      <w:bookmarkStart w:id="413" w:name="Пункт_7_3_1"/>
      <w:r>
        <w:t>Док</w:t>
      </w:r>
      <w:bookmarkEnd w:id="413"/>
      <w:r>
        <w:t>ументация о конкурентной закупке (за исключением проведения запроса котировок в электронной форме) должна содержать следующие сведения:</w:t>
      </w:r>
    </w:p>
    <w:p w:rsidR="00C13EC0" w:rsidRDefault="00422291">
      <w:pPr>
        <w:pStyle w:val="37"/>
        <w:numPr>
          <w:ilvl w:val="3"/>
          <w:numId w:val="6"/>
        </w:numPr>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C13EC0" w:rsidRDefault="00422291">
      <w:pPr>
        <w:pStyle w:val="afffa"/>
        <w:widowControl w:val="0"/>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C13EC0" w:rsidRDefault="00422291">
      <w:pPr>
        <w:pStyle w:val="afffa"/>
        <w:shd w:val="clear" w:color="auto" w:fill="FFFFFF"/>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Документальным подтверждением соответствия товаров, работ, услуг требованиям, установленным Заказчиком согласно настоящему пункту, являются сертификаты соответствия и (или) иные документы, выданные в соответствии с действующим законодательством.</w:t>
      </w:r>
    </w:p>
    <w:p w:rsidR="00C13EC0" w:rsidRDefault="00422291">
      <w:pPr>
        <w:pStyle w:val="37"/>
        <w:numPr>
          <w:ilvl w:val="3"/>
          <w:numId w:val="6"/>
        </w:numPr>
        <w:spacing w:before="120"/>
        <w:ind w:left="0" w:firstLine="709"/>
        <w:jc w:val="both"/>
      </w:pPr>
      <w:bookmarkStart w:id="414" w:name="Пункт_7_3_1_2"/>
      <w:r>
        <w:t>Требо</w:t>
      </w:r>
      <w:bookmarkEnd w:id="414"/>
      <w:r>
        <w:t xml:space="preserve">вания к содержанию, форме, оформлению, составу, сроку действия заявки на участие в конкурентной закупке, инструкцию по ее подготовке. </w:t>
      </w:r>
    </w:p>
    <w:p w:rsidR="00C13EC0" w:rsidRDefault="00422291">
      <w:pPr>
        <w:pStyle w:val="37"/>
        <w:numPr>
          <w:ilvl w:val="3"/>
          <w:numId w:val="6"/>
        </w:numPr>
        <w:ind w:left="0" w:firstLine="709"/>
        <w:jc w:val="both"/>
      </w:pPr>
      <w: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C13EC0" w:rsidRDefault="00422291">
      <w:pPr>
        <w:pStyle w:val="37"/>
        <w:numPr>
          <w:ilvl w:val="3"/>
          <w:numId w:val="6"/>
        </w:numPr>
        <w:ind w:left="0" w:firstLine="709"/>
        <w:jc w:val="both"/>
      </w:pPr>
      <w:r>
        <w:t>Место, условия и сроки (периоды) поставки товара, выполнения работы, оказания услуги.</w:t>
      </w:r>
    </w:p>
    <w:p w:rsidR="00C13EC0" w:rsidRDefault="00422291">
      <w:pPr>
        <w:pStyle w:val="37"/>
        <w:numPr>
          <w:ilvl w:val="3"/>
          <w:numId w:val="6"/>
        </w:numPr>
        <w:ind w:left="0" w:firstLine="709"/>
        <w:jc w:val="both"/>
      </w:pPr>
      <w: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C13EC0" w:rsidRDefault="00422291">
      <w:pPr>
        <w:pStyle w:val="37"/>
        <w:numPr>
          <w:ilvl w:val="3"/>
          <w:numId w:val="6"/>
        </w:numPr>
        <w:ind w:left="0" w:firstLine="709"/>
        <w:jc w:val="both"/>
      </w:pPr>
      <w:r>
        <w:t>Форма, сроки и порядок оплаты товара, работы, услуги.</w:t>
      </w:r>
    </w:p>
    <w:p w:rsidR="00C13EC0" w:rsidRDefault="00422291">
      <w:pPr>
        <w:pStyle w:val="37"/>
        <w:numPr>
          <w:ilvl w:val="3"/>
          <w:numId w:val="6"/>
        </w:numPr>
        <w:ind w:left="0" w:firstLine="709"/>
        <w:jc w:val="both"/>
      </w:pPr>
      <w:r>
        <w:rPr>
          <w:lang w:eastAsia="en-US"/>
        </w:rPr>
        <w:t xml:space="preserve">Обоснование начальной (максимальной) цены договора либо цены единицы товара, работы, услуги, включая информацию </w:t>
      </w:r>
      <w:r>
        <w:t xml:space="preserve">о расходах на перевозку, страхование, уплату таможенных пошлин, налогов и других обязательных платежей. В качестве такого обоснования указывается наименование примененного метода (примененных методов) определения начальной (максимальной) цены договора </w:t>
      </w:r>
      <w:r>
        <w:rPr>
          <w:lang w:eastAsia="en-US"/>
        </w:rPr>
        <w:t xml:space="preserve">из числа определенных в </w:t>
      </w:r>
      <w:hyperlink w:anchor="Раздел_4" w:tooltip="#Раздел_4" w:history="1">
        <w:r>
          <w:rPr>
            <w:rStyle w:val="af6"/>
            <w:color w:val="auto"/>
            <w:u w:val="none"/>
            <w:lang w:eastAsia="en-US"/>
          </w:rPr>
          <w:t>разделе 4</w:t>
        </w:r>
      </w:hyperlink>
      <w:r>
        <w:t>.</w:t>
      </w:r>
    </w:p>
    <w:p w:rsidR="00C13EC0" w:rsidRDefault="00422291">
      <w:pPr>
        <w:pStyle w:val="37"/>
        <w:numPr>
          <w:ilvl w:val="3"/>
          <w:numId w:val="6"/>
        </w:numPr>
        <w:ind w:left="0" w:firstLine="709"/>
        <w:jc w:val="both"/>
      </w:pPr>
      <w:r>
        <w:t>Порядок, дата начала, дата и время окончания срока подачи и требования к составу заявок на участие в конкурентной закупке (этапах конкурентной закупки) и порядок подведения итогов такой закупки (этапов такой закупки).</w:t>
      </w:r>
    </w:p>
    <w:p w:rsidR="00C13EC0" w:rsidRDefault="00422291">
      <w:pPr>
        <w:pStyle w:val="37"/>
        <w:numPr>
          <w:ilvl w:val="3"/>
          <w:numId w:val="6"/>
        </w:numPr>
        <w:ind w:left="0" w:firstLine="709"/>
        <w:jc w:val="both"/>
      </w:pPr>
      <w:bookmarkStart w:id="415" w:name="Пункт_7_3_1_9"/>
      <w:r>
        <w:t>Треб</w:t>
      </w:r>
      <w:bookmarkEnd w:id="415"/>
      <w:r>
        <w:t>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C13EC0" w:rsidRDefault="00422291">
      <w:pPr>
        <w:pStyle w:val="37"/>
        <w:numPr>
          <w:ilvl w:val="3"/>
          <w:numId w:val="6"/>
        </w:numPr>
        <w:ind w:left="0" w:firstLine="709"/>
        <w:jc w:val="both"/>
      </w:pPr>
      <w:r>
        <w:t>Требования к участникам закупки и привлекаемым ими субподрядчикам, соисполнителям и (или) изготовителям товара, являющегося предметом конкурентной закупки, и перечень документов, представляемых участниками такой закупки для подтверждения их соответствия указанным требованиям, в случае конкурентной закупки работ по проектированию, строительству, модернизации и ремонту особо опасных, технически сложных объектов капитального строительства и конкурентной закупки товаров, работ, услуг, связанных с использованием атомной энергии.</w:t>
      </w:r>
    </w:p>
    <w:p w:rsidR="00C13EC0" w:rsidRDefault="00422291">
      <w:pPr>
        <w:pStyle w:val="37"/>
        <w:numPr>
          <w:ilvl w:val="3"/>
          <w:numId w:val="6"/>
        </w:numPr>
        <w:ind w:left="0" w:firstLine="709"/>
        <w:jc w:val="both"/>
      </w:pPr>
      <w:r>
        <w:t>Формы, порядок, дата и время окончания срока предоставления участникам закупки разъяснений положений документации о конкурентной закупке.</w:t>
      </w:r>
    </w:p>
    <w:p w:rsidR="00C13EC0" w:rsidRDefault="00422291">
      <w:pPr>
        <w:pStyle w:val="37"/>
        <w:numPr>
          <w:ilvl w:val="3"/>
          <w:numId w:val="6"/>
        </w:numPr>
        <w:ind w:left="0" w:firstLine="709"/>
        <w:jc w:val="both"/>
      </w:pPr>
      <w:bookmarkStart w:id="416" w:name="Пункт_7_3_1_12"/>
      <w:r>
        <w:lastRenderedPageBreak/>
        <w:t xml:space="preserve">Дата </w:t>
      </w:r>
      <w:bookmarkEnd w:id="416"/>
      <w:r>
        <w:t xml:space="preserve">рассмотрения предложений участников закупки и подведения итогов такой закупки. </w:t>
      </w:r>
    </w:p>
    <w:p w:rsidR="00C13EC0" w:rsidRDefault="00422291">
      <w:pPr>
        <w:pStyle w:val="37"/>
        <w:numPr>
          <w:ilvl w:val="3"/>
          <w:numId w:val="6"/>
        </w:numPr>
        <w:ind w:left="0" w:firstLine="709"/>
        <w:jc w:val="both"/>
      </w:pPr>
      <w:r>
        <w:t>Проект договора (в случае проведения конкурентной закупки по нескольким лотам – проект договора в отношении каждого лота), который является неотъемлемой частью документации о конкурентной закупке.</w:t>
      </w:r>
    </w:p>
    <w:p w:rsidR="00C13EC0" w:rsidRDefault="00422291">
      <w:pPr>
        <w:pStyle w:val="37"/>
        <w:numPr>
          <w:ilvl w:val="3"/>
          <w:numId w:val="6"/>
        </w:numPr>
        <w:ind w:left="0" w:firstLine="709"/>
        <w:jc w:val="both"/>
      </w:pPr>
      <w:r>
        <w:t>Критерии оценки и сопоставления заявок на участие в конкурентной закупке.</w:t>
      </w:r>
    </w:p>
    <w:p w:rsidR="00C13EC0" w:rsidRDefault="00422291">
      <w:pPr>
        <w:pStyle w:val="37"/>
        <w:numPr>
          <w:ilvl w:val="3"/>
          <w:numId w:val="6"/>
        </w:numPr>
        <w:ind w:left="0" w:firstLine="709"/>
        <w:jc w:val="both"/>
      </w:pPr>
      <w:r>
        <w:t>Порядок оценки и сопоставления заявок на участие в конкурентной закупке.</w:t>
      </w:r>
    </w:p>
    <w:p w:rsidR="00C13EC0" w:rsidRDefault="00422291">
      <w:pPr>
        <w:pStyle w:val="37"/>
        <w:numPr>
          <w:ilvl w:val="3"/>
          <w:numId w:val="6"/>
        </w:numPr>
        <w:ind w:left="0" w:firstLine="709"/>
        <w:jc w:val="both"/>
      </w:pPr>
      <w:r>
        <w:t>Описание предмета конкурентной закупки в соответствии с частью 6.1 статьи 3 Федерального закона от 18 июля 2011 г. № 223-ФЗ и настоящим Положением.</w:t>
      </w:r>
    </w:p>
    <w:p w:rsidR="00C13EC0" w:rsidRDefault="00422291">
      <w:pPr>
        <w:pStyle w:val="37"/>
        <w:numPr>
          <w:ilvl w:val="3"/>
          <w:numId w:val="6"/>
        </w:numPr>
        <w:ind w:left="0" w:firstLine="709"/>
        <w:jc w:val="both"/>
      </w:pPr>
      <w:r>
        <w:t xml:space="preserve">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 </w:t>
      </w:r>
    </w:p>
    <w:p w:rsidR="00C13EC0" w:rsidRDefault="00422291">
      <w:pPr>
        <w:pStyle w:val="37"/>
        <w:numPr>
          <w:ilvl w:val="3"/>
          <w:numId w:val="6"/>
        </w:numPr>
        <w:ind w:left="0" w:firstLine="709"/>
        <w:jc w:val="both"/>
      </w:pPr>
      <w:r>
        <w:t>Место, порядок, дата и время вскрытия заявок на участие в конкурентной закупке (при проведении конкурентной закупки в бумажной форме).</w:t>
      </w:r>
    </w:p>
    <w:p w:rsidR="00C13EC0" w:rsidRDefault="00422291">
      <w:pPr>
        <w:pStyle w:val="37"/>
        <w:numPr>
          <w:ilvl w:val="3"/>
          <w:numId w:val="6"/>
        </w:numPr>
        <w:ind w:left="0" w:firstLine="709"/>
        <w:jc w:val="both"/>
      </w:pPr>
      <w:r>
        <w:t>Сведения о праве Комиссии отклонять заявки на участие в конкурентной закупке в случае их несоответствия требованиям, установленным документацией о конкурентной закупке, с указанием перечня допустимых оснований для такого отклонения.</w:t>
      </w:r>
    </w:p>
    <w:p w:rsidR="00C13EC0" w:rsidRDefault="00422291">
      <w:pPr>
        <w:pStyle w:val="37"/>
        <w:numPr>
          <w:ilvl w:val="3"/>
          <w:numId w:val="6"/>
        </w:numPr>
        <w:ind w:left="0" w:firstLine="709"/>
        <w:jc w:val="both"/>
      </w:pPr>
      <w:r>
        <w:t>Порядок возврата заявки на участие в конкурентной закупке, поступившей после истечения срока подачи заявок на участие в конкурентной закупке (при проведении конкурентной закупки в бумажной форме).</w:t>
      </w:r>
    </w:p>
    <w:p w:rsidR="00C13EC0" w:rsidRDefault="00422291">
      <w:pPr>
        <w:pStyle w:val="37"/>
        <w:numPr>
          <w:ilvl w:val="3"/>
          <w:numId w:val="6"/>
        </w:numPr>
        <w:ind w:left="0" w:firstLine="709"/>
        <w:jc w:val="both"/>
      </w:pPr>
      <w:r>
        <w:t>Порядок возврата заявки на участие в конкурентной закупке в случае отмены конкурентной закупки или завершения процедур конкурентной закупки без заключения договора в случаях, предусмотренных настоящим Положением (при проведении конкурентной закупки в бумажной форме).</w:t>
      </w:r>
    </w:p>
    <w:p w:rsidR="00C13EC0" w:rsidRDefault="00422291">
      <w:pPr>
        <w:pStyle w:val="37"/>
        <w:numPr>
          <w:ilvl w:val="3"/>
          <w:numId w:val="6"/>
        </w:numPr>
        <w:ind w:left="0" w:firstLine="709"/>
        <w:jc w:val="both"/>
      </w:pPr>
      <w:r>
        <w:t>О невозможности (недопустимости) отклонения заявок участников конкурентной закупки, не соответствующих одному из требований (требованиям), установленных документацией о конкурентной закупке, если хотя бы одна из заявок одного из участников такой закупки не была отклонена Комиссией по причине ее несоответствия такому же требованию (требованиям), установленному документацией о конкурентной закупке.</w:t>
      </w:r>
    </w:p>
    <w:p w:rsidR="00C13EC0" w:rsidRDefault="00422291">
      <w:pPr>
        <w:pStyle w:val="2a"/>
        <w:numPr>
          <w:ilvl w:val="2"/>
          <w:numId w:val="6"/>
        </w:numPr>
        <w:ind w:left="0" w:firstLine="709"/>
        <w:jc w:val="both"/>
      </w:pPr>
      <w:bookmarkStart w:id="417" w:name="Пункт_7_3_2"/>
      <w:r>
        <w:t>Докум</w:t>
      </w:r>
      <w:bookmarkEnd w:id="417"/>
      <w:r>
        <w:t>ентация о конкурентной закупке может также содержать, в том числе следующие сведения (при необходимости, допустимости в зависимости от способа конкурентной закупки):</w:t>
      </w:r>
    </w:p>
    <w:p w:rsidR="00C13EC0" w:rsidRDefault="00422291">
      <w:pPr>
        <w:pStyle w:val="37"/>
        <w:numPr>
          <w:ilvl w:val="3"/>
          <w:numId w:val="6"/>
        </w:numPr>
        <w:ind w:left="0" w:firstLine="709"/>
        <w:jc w:val="both"/>
      </w:pPr>
      <w:r>
        <w:t xml:space="preserve">Сведения о праве участника конкурентной закупки без дополнительных предложений Организатора снизить предложенную им цену заявки до даты подведения итогов. </w:t>
      </w:r>
    </w:p>
    <w:p w:rsidR="00C13EC0" w:rsidRDefault="00422291">
      <w:pPr>
        <w:pStyle w:val="37"/>
        <w:numPr>
          <w:ilvl w:val="3"/>
          <w:numId w:val="6"/>
        </w:numPr>
        <w:ind w:left="0" w:firstLine="709"/>
        <w:jc w:val="both"/>
      </w:pPr>
      <w:r>
        <w:t>Сведения о валюте, используемой для формирования цены договора и расчетов с поставщиками (исполнителями, подрядчиками).</w:t>
      </w:r>
    </w:p>
    <w:p w:rsidR="00C13EC0" w:rsidRDefault="00422291">
      <w:pPr>
        <w:pStyle w:val="37"/>
        <w:numPr>
          <w:ilvl w:val="3"/>
          <w:numId w:val="6"/>
        </w:numPr>
        <w:ind w:left="0" w:firstLine="709"/>
        <w:jc w:val="both"/>
      </w:pPr>
      <w: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C13EC0" w:rsidRDefault="00422291">
      <w:pPr>
        <w:pStyle w:val="37"/>
        <w:numPr>
          <w:ilvl w:val="3"/>
          <w:numId w:val="6"/>
        </w:numPr>
        <w:ind w:left="0" w:firstLine="709"/>
        <w:jc w:val="both"/>
      </w:pPr>
      <w: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C13EC0" w:rsidRDefault="00422291">
      <w:pPr>
        <w:pStyle w:val="37"/>
        <w:numPr>
          <w:ilvl w:val="3"/>
          <w:numId w:val="6"/>
        </w:numPr>
        <w:ind w:left="0" w:firstLine="709"/>
        <w:jc w:val="both"/>
      </w:pPr>
      <w:r>
        <w:t xml:space="preserve">Сведения о праве Комиссии определить несколько победителей (несколько поставщиков (подрядчиков, исполнителей)), сведения о праве Заказчика заключить </w:t>
      </w:r>
      <w:r>
        <w:lastRenderedPageBreak/>
        <w:t>несколько договоров по результатам конкурентной закупки в порядке, предусмотренном документацией о конкурентной закупке.</w:t>
      </w:r>
    </w:p>
    <w:p w:rsidR="00C13EC0" w:rsidRDefault="00422291">
      <w:pPr>
        <w:pStyle w:val="37"/>
        <w:numPr>
          <w:ilvl w:val="3"/>
          <w:numId w:val="6"/>
        </w:numPr>
        <w:ind w:left="0" w:firstLine="709"/>
        <w:jc w:val="both"/>
      </w:pPr>
      <w:r>
        <w:t>Требования к сроку и (или) объему предоставления гарантий качества товара, работ, услуг, к обслуживанию товара, к расходам на эксплуатацию товара.</w:t>
      </w:r>
    </w:p>
    <w:p w:rsidR="00C13EC0" w:rsidRDefault="00422291">
      <w:pPr>
        <w:pStyle w:val="37"/>
        <w:numPr>
          <w:ilvl w:val="3"/>
          <w:numId w:val="6"/>
        </w:numPr>
        <w:ind w:left="0" w:firstLine="709"/>
        <w:jc w:val="both"/>
      </w:pPr>
      <w:r>
        <w:t xml:space="preserve">Размер обеспечения исполнения договора, порядок и срок </w:t>
      </w:r>
      <w: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C13EC0" w:rsidRDefault="00422291">
      <w:pPr>
        <w:pStyle w:val="37"/>
        <w:numPr>
          <w:ilvl w:val="3"/>
          <w:numId w:val="6"/>
        </w:numPr>
        <w:ind w:left="0" w:firstLine="709"/>
        <w:jc w:val="both"/>
      </w:pPr>
      <w:r>
        <w:t>Сведения о праве участников закупки подать альтернативные предложения, а также требования к подготовке и подаче альтернативных предложений (в случаях, когда возможность подачи альтернативных предложений предусмотрена в соответствии с настоящим Положением).</w:t>
      </w:r>
    </w:p>
    <w:p w:rsidR="00C13EC0" w:rsidRDefault="00422291">
      <w:pPr>
        <w:pStyle w:val="37"/>
        <w:numPr>
          <w:ilvl w:val="3"/>
          <w:numId w:val="6"/>
        </w:numPr>
        <w:ind w:left="0" w:firstLine="709"/>
        <w:jc w:val="both"/>
      </w:pPr>
      <w:r>
        <w:t>Требования к содержанию, форме, оформлению, составу, окончательного предложения, инструкцию по его подготовке (если документация о конкурентной закупке предусматривает подачу окончательного предложения).</w:t>
      </w:r>
    </w:p>
    <w:p w:rsidR="00C13EC0" w:rsidRDefault="00422291">
      <w:pPr>
        <w:pStyle w:val="37"/>
        <w:numPr>
          <w:ilvl w:val="3"/>
          <w:numId w:val="6"/>
        </w:numPr>
        <w:ind w:left="0" w:firstLine="709"/>
        <w:jc w:val="both"/>
      </w:pPr>
      <w:r>
        <w:t>Порядок отмены конкурентной закупки по одному и более предмету закупки (лоту).</w:t>
      </w:r>
    </w:p>
    <w:p w:rsidR="00C13EC0" w:rsidRDefault="00422291">
      <w:pPr>
        <w:pStyle w:val="37"/>
        <w:numPr>
          <w:ilvl w:val="3"/>
          <w:numId w:val="6"/>
        </w:numPr>
        <w:ind w:left="0" w:firstLine="709"/>
        <w:jc w:val="both"/>
      </w:pPr>
      <w:r>
        <w:t>Порядок отмены определения поставщика (подрядчика, исполнителя) по предмету закупки (лоту).</w:t>
      </w:r>
    </w:p>
    <w:p w:rsidR="00C13EC0" w:rsidRDefault="00422291">
      <w:pPr>
        <w:pStyle w:val="37"/>
        <w:numPr>
          <w:ilvl w:val="3"/>
          <w:numId w:val="6"/>
        </w:numPr>
        <w:ind w:left="0" w:firstLine="709"/>
        <w:jc w:val="both"/>
      </w:pPr>
      <w:r>
        <w:t>Порядок завершения процедуры конкурентной закупки без заключения договора по предмету закупки (лоту).</w:t>
      </w:r>
    </w:p>
    <w:p w:rsidR="00C13EC0" w:rsidRDefault="00422291">
      <w:pPr>
        <w:pStyle w:val="37"/>
        <w:numPr>
          <w:ilvl w:val="3"/>
          <w:numId w:val="6"/>
        </w:numPr>
        <w:ind w:left="0" w:firstLine="709"/>
        <w:jc w:val="both"/>
      </w:pPr>
      <w:r>
        <w:t>Порядок проведения переговоров с участниками закупки.</w:t>
      </w:r>
    </w:p>
    <w:p w:rsidR="00C13EC0" w:rsidRDefault="00422291">
      <w:pPr>
        <w:pStyle w:val="37"/>
        <w:numPr>
          <w:ilvl w:val="3"/>
          <w:numId w:val="6"/>
        </w:numPr>
        <w:ind w:left="0" w:firstLine="709"/>
        <w:jc w:val="both"/>
      </w:pPr>
      <w:r>
        <w:t>Порядок подачи дополнительных ценовых предложений (в случае, если условиями конкурентной закупки предусмотрен соответствующий этап).</w:t>
      </w:r>
    </w:p>
    <w:p w:rsidR="00C13EC0" w:rsidRDefault="00422291">
      <w:pPr>
        <w:pStyle w:val="37"/>
        <w:numPr>
          <w:ilvl w:val="3"/>
          <w:numId w:val="6"/>
        </w:numPr>
        <w:spacing w:before="120"/>
        <w:ind w:left="0" w:firstLine="709"/>
        <w:jc w:val="both"/>
      </w:pPr>
      <w:r>
        <w:t>Другие сведения, необходимые участникам закупки для подготовки заявок на участие в конкурентной закупке в соответствии с настоящим Положением.</w:t>
      </w:r>
    </w:p>
    <w:p w:rsidR="00C13EC0" w:rsidRDefault="00422291">
      <w:pPr>
        <w:pStyle w:val="2a"/>
        <w:numPr>
          <w:ilvl w:val="2"/>
          <w:numId w:val="6"/>
        </w:numPr>
        <w:ind w:left="0" w:firstLine="709"/>
        <w:jc w:val="both"/>
      </w:pPr>
      <w:r>
        <w:t xml:space="preserve">При проведении закупок в документацию о конкурентной закупке может быть включено требование о наличии предлагаемой участниками закупки продукции в Едином Реестре МТР. </w:t>
      </w:r>
    </w:p>
    <w:p w:rsidR="00C13EC0" w:rsidRDefault="00422291">
      <w:pPr>
        <w:pStyle w:val="37"/>
        <w:ind w:firstLine="709"/>
        <w:jc w:val="both"/>
      </w:pPr>
      <w:r>
        <w:t>При включении в документацию о конкурентной закупке указанного в</w:t>
      </w:r>
      <w:r>
        <w:rPr>
          <w:lang w:val="en-US"/>
        </w:rPr>
        <w:t> </w:t>
      </w:r>
      <w:r>
        <w:t>настоящем пункте требования Заказчик включает в проект договора, являющегося неотъемлемой частью документации о конкурентной закупке, условие о наличии закупаемой у поставщика продукции в Едином Реестре МТР.</w:t>
      </w:r>
    </w:p>
    <w:p w:rsidR="00C13EC0" w:rsidRDefault="00422291">
      <w:pPr>
        <w:pStyle w:val="2a"/>
        <w:numPr>
          <w:ilvl w:val="2"/>
          <w:numId w:val="6"/>
        </w:numPr>
        <w:ind w:left="0" w:firstLine="709"/>
        <w:jc w:val="both"/>
      </w:pPr>
      <w:r>
        <w:t>Документация о конкурентной закупке может содержать условия (требования), направленные на защиту от подачи участниками закупки заявок с необоснованно низкими ценовыми предложениями, в том числе особый порядок оценки заявок, требования о предоставлении дополнительных документов, определенных документацией о конкурентной закупке.</w:t>
      </w:r>
    </w:p>
    <w:p w:rsidR="00C13EC0" w:rsidRDefault="00422291">
      <w:pPr>
        <w:pStyle w:val="20"/>
        <w:numPr>
          <w:ilvl w:val="1"/>
          <w:numId w:val="6"/>
        </w:numPr>
        <w:ind w:left="0" w:firstLine="709"/>
        <w:jc w:val="both"/>
        <w:rPr>
          <w:b w:val="0"/>
          <w:color w:val="auto"/>
          <w:sz w:val="24"/>
          <w:szCs w:val="24"/>
        </w:rPr>
      </w:pPr>
      <w:bookmarkStart w:id="418" w:name="_Toc515019183"/>
      <w:bookmarkStart w:id="419" w:name="_Toc515019252"/>
      <w:bookmarkStart w:id="420" w:name="_Toc515019612"/>
      <w:bookmarkStart w:id="421" w:name="_Toc515019771"/>
      <w:bookmarkStart w:id="422" w:name="_Toc515019915"/>
      <w:bookmarkStart w:id="423" w:name="_Toc515025987"/>
      <w:bookmarkStart w:id="424" w:name="_Toc515032481"/>
      <w:bookmarkStart w:id="425" w:name="_Toc515032589"/>
      <w:bookmarkStart w:id="426" w:name="_Toc515032767"/>
      <w:bookmarkStart w:id="427" w:name="_Toc208324655"/>
      <w:bookmarkEnd w:id="418"/>
      <w:bookmarkEnd w:id="419"/>
      <w:bookmarkEnd w:id="420"/>
      <w:bookmarkEnd w:id="421"/>
      <w:bookmarkEnd w:id="422"/>
      <w:bookmarkEnd w:id="423"/>
      <w:bookmarkEnd w:id="424"/>
      <w:bookmarkEnd w:id="425"/>
      <w:bookmarkEnd w:id="426"/>
      <w:r>
        <w:rPr>
          <w:color w:val="auto"/>
          <w:sz w:val="24"/>
          <w:szCs w:val="24"/>
        </w:rPr>
        <w:t>Объявление конкурентной закупки, предоставление документации о конкурентной закупке, внесение изменений в извещение об осуществлении конкурентной закупки, в документацию о конкурентной закупке</w:t>
      </w:r>
      <w:bookmarkEnd w:id="427"/>
    </w:p>
    <w:p w:rsidR="00C13EC0" w:rsidRDefault="00422291">
      <w:pPr>
        <w:pStyle w:val="2a"/>
        <w:numPr>
          <w:ilvl w:val="2"/>
          <w:numId w:val="6"/>
        </w:numPr>
        <w:ind w:left="0" w:firstLine="709"/>
        <w:jc w:val="both"/>
      </w:pPr>
      <w:r>
        <w:t>Извещение об осуществлении конкурентной закупки и документация о конкурентной закупке размещаются в единой информационной системе в сроки, предусмотренные настоящим Положением для соответствующих способов конкурентных закупок.</w:t>
      </w:r>
    </w:p>
    <w:p w:rsidR="00C13EC0" w:rsidRDefault="00422291">
      <w:pPr>
        <w:pStyle w:val="2a"/>
        <w:numPr>
          <w:ilvl w:val="2"/>
          <w:numId w:val="6"/>
        </w:numPr>
        <w:ind w:left="0" w:firstLine="709"/>
        <w:jc w:val="both"/>
      </w:pPr>
      <w:r>
        <w:lastRenderedPageBreak/>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C13EC0" w:rsidRDefault="00422291">
      <w:pPr>
        <w:pStyle w:val="2a"/>
        <w:numPr>
          <w:ilvl w:val="2"/>
          <w:numId w:val="6"/>
        </w:numPr>
        <w:ind w:left="0" w:firstLine="709"/>
        <w:jc w:val="both"/>
      </w:pPr>
      <w:r>
        <w:t xml:space="preserve">При осуществлении конкурентной закупки в бумажной форме со дня размещения в единой информационной системе извещения об осуществлении конкурентной закупки Заказчик (Организатор)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о конкурентной закупке в порядке, указанном в извещении об осуществлении конкурентной закупки (документации о конкурентной закупке). При этом копия документации о конкурентной закупке предоставляется в печатном виде после внесения участником закупки платы за предоставление копии документации о конкурентной закупке, если такая плата установлена, и указание об этом содержится в извещении о проведении конкурентной закупки. Размер указанной платы не должен превышать расходы на изготовление копии документации о конкурентной закупке и доставку ее лицу, подавшему указанное заявление, посредством почтовой связи, если возможность осуществления такой доставки предусмотрена извещением об осуществлении конкурентной закупки. Предоставление документации о конкурентной закупке в форме электронного документа осуществляется без взимания платы. </w:t>
      </w:r>
    </w:p>
    <w:p w:rsidR="00C13EC0" w:rsidRDefault="00422291">
      <w:pPr>
        <w:pStyle w:val="2a"/>
        <w:ind w:firstLine="709"/>
        <w:jc w:val="both"/>
      </w:pPr>
      <w:r>
        <w:t>Предоставление документации о конкурентной закупке до размещения в единой информационной системе извещения об осуществлении конкурентной закупки не допускается.</w:t>
      </w:r>
    </w:p>
    <w:p w:rsidR="00C13EC0" w:rsidRDefault="00422291">
      <w:pPr>
        <w:pStyle w:val="2a"/>
        <w:ind w:firstLine="709"/>
        <w:jc w:val="both"/>
      </w:pPr>
      <w:r>
        <w:t>Документация о конкурентной закупке, размещенная в единой информационной системе, должна соответствовать документации, предоставляемой в порядке, установленном настоящим пунктом.</w:t>
      </w:r>
    </w:p>
    <w:p w:rsidR="00C13EC0" w:rsidRDefault="00422291">
      <w:pPr>
        <w:pStyle w:val="2a"/>
        <w:numPr>
          <w:ilvl w:val="2"/>
          <w:numId w:val="6"/>
        </w:numPr>
        <w:ind w:left="0" w:firstLine="709"/>
        <w:jc w:val="both"/>
        <w:rPr>
          <w:b/>
        </w:rPr>
      </w:pPr>
      <w:r>
        <w:t xml:space="preserve">Направление приглашений к участию в конкурентной закупке и предоставление документации о конкурентной закупке до размещения извещения об осуществлении конкурентной закупки в единой информационной системе не допускается. </w:t>
      </w:r>
    </w:p>
    <w:p w:rsidR="00C13EC0" w:rsidRDefault="00422291">
      <w:pPr>
        <w:pStyle w:val="2a"/>
        <w:numPr>
          <w:ilvl w:val="2"/>
          <w:numId w:val="6"/>
        </w:numPr>
        <w:ind w:left="0" w:firstLine="709"/>
        <w:jc w:val="both"/>
        <w:rPr>
          <w:b/>
        </w:rPr>
      </w:pPr>
      <w:r>
        <w:t>Участники закупки должны самостоятельно отслеживать изменения извещения об осуществлении конкурентной закупки и документации о конкурентной закупке, информация о которых размещена в единой информационной системе. Заказчик не несет ответственности за несвоевременное получение участником закупки информации из единой информационной системы.</w:t>
      </w:r>
    </w:p>
    <w:p w:rsidR="00C13EC0" w:rsidRDefault="00422291">
      <w:pPr>
        <w:pStyle w:val="20"/>
        <w:numPr>
          <w:ilvl w:val="1"/>
          <w:numId w:val="6"/>
        </w:numPr>
        <w:ind w:left="0" w:firstLine="709"/>
        <w:jc w:val="both"/>
        <w:rPr>
          <w:b w:val="0"/>
          <w:color w:val="auto"/>
          <w:sz w:val="24"/>
          <w:szCs w:val="24"/>
        </w:rPr>
      </w:pPr>
      <w:bookmarkStart w:id="428" w:name="Пункт_7_5"/>
      <w:bookmarkStart w:id="429" w:name="_Toc208324656"/>
      <w:r>
        <w:rPr>
          <w:color w:val="auto"/>
          <w:sz w:val="24"/>
          <w:szCs w:val="24"/>
        </w:rPr>
        <w:t>Подача</w:t>
      </w:r>
      <w:bookmarkEnd w:id="428"/>
      <w:r>
        <w:rPr>
          <w:color w:val="auto"/>
          <w:sz w:val="24"/>
          <w:szCs w:val="24"/>
        </w:rPr>
        <w:t xml:space="preserve"> заявок на участие в конкурентной закупке</w:t>
      </w:r>
      <w:bookmarkEnd w:id="429"/>
    </w:p>
    <w:p w:rsidR="00C13EC0" w:rsidRDefault="00422291">
      <w:pPr>
        <w:pStyle w:val="2a"/>
        <w:numPr>
          <w:ilvl w:val="2"/>
          <w:numId w:val="6"/>
        </w:numPr>
        <w:ind w:left="0" w:firstLine="709"/>
        <w:jc w:val="both"/>
      </w:pPr>
      <w:r>
        <w:t xml:space="preserve">Заявки на участие в конкурентной закупке представляются согласно требованиям к форме, содержанию, оформлению и составу заявки на участие в конкурентной закупке, указанным в документации о конкурентной закупке в соответствии с настоящим Положением. Форма и требования к составу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w:t>
      </w:r>
    </w:p>
    <w:p w:rsidR="00C13EC0" w:rsidRDefault="00422291">
      <w:pPr>
        <w:pStyle w:val="2a"/>
        <w:numPr>
          <w:ilvl w:val="2"/>
          <w:numId w:val="6"/>
        </w:numPr>
        <w:ind w:left="0" w:firstLine="709"/>
        <w:jc w:val="both"/>
      </w:pPr>
      <w:r>
        <w:t>Заявки на участие в конкурентной закупке представляются в порядке, в месте и до истечения срока, указанных в документации о конкурентной закупке, в извещении о проведении запроса котировок.</w:t>
      </w:r>
    </w:p>
    <w:p w:rsidR="00C13EC0" w:rsidRDefault="00422291">
      <w:pPr>
        <w:pStyle w:val="2a"/>
        <w:numPr>
          <w:ilvl w:val="2"/>
          <w:numId w:val="6"/>
        </w:numPr>
        <w:ind w:left="0" w:firstLine="709"/>
        <w:jc w:val="both"/>
      </w:pPr>
      <w: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w:t>
      </w:r>
      <w:r>
        <w:lastRenderedPageBreak/>
        <w:t xml:space="preserve">размещения извещения о ее осуществлении до предусмотренных документацией о конкурентной закупке (извещением о проведении запроса котировок) даты и времени окончания срока подачи заявок на участие в такой закупке. </w:t>
      </w:r>
    </w:p>
    <w:p w:rsidR="00C13EC0" w:rsidRDefault="00422291">
      <w:pPr>
        <w:pStyle w:val="2a"/>
        <w:numPr>
          <w:ilvl w:val="2"/>
          <w:numId w:val="6"/>
        </w:numPr>
        <w:ind w:left="0" w:firstLine="709"/>
        <w:jc w:val="both"/>
      </w:pPr>
      <w: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такой закупке.</w:t>
      </w:r>
    </w:p>
    <w:p w:rsidR="00C13EC0" w:rsidRDefault="00422291">
      <w:pPr>
        <w:pStyle w:val="2a"/>
        <w:numPr>
          <w:ilvl w:val="2"/>
          <w:numId w:val="6"/>
        </w:numPr>
        <w:ind w:left="0" w:firstLine="709"/>
        <w:jc w:val="both"/>
      </w:pPr>
      <w:r>
        <w:t>В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(извещением о проведении запроса котировок), должна в совокупности отвечать такая группа лиц, а не отдельно взятое лицо.</w:t>
      </w:r>
    </w:p>
    <w:p w:rsidR="00C13EC0" w:rsidRDefault="00422291">
      <w:pPr>
        <w:pStyle w:val="2a"/>
        <w:numPr>
          <w:ilvl w:val="2"/>
          <w:numId w:val="6"/>
        </w:numPr>
        <w:ind w:left="0" w:firstLine="709"/>
        <w:jc w:val="both"/>
      </w:pPr>
      <w:r>
        <w:t xml:space="preserve">Подача заявки на участие в конкурентной закупке группой лиц осуществляется в порядке, установленном документацией о конкурентной закупке (извещением о проведении запроса котировок), включая требования к форме и содержанию заявки. При этом такая заявка должна быть подписана каждым из лиц, выступающих на стороне одного участника, либо уполномоченным ими лицом и содержать документальное подтверждение полномочий такого лица на подписание заявки от их имени. Также в заявке на участие в конкурентной закупке должны быть поименованы все лица, которые выступают на стороне участника закупки. </w:t>
      </w:r>
    </w:p>
    <w:p w:rsidR="00C13EC0" w:rsidRDefault="00422291">
      <w:pPr>
        <w:pStyle w:val="2a"/>
        <w:numPr>
          <w:ilvl w:val="2"/>
          <w:numId w:val="6"/>
        </w:numPr>
        <w:ind w:left="0" w:firstLine="709"/>
        <w:jc w:val="both"/>
      </w:pPr>
      <w:r>
        <w:t xml:space="preserve">При подаче заявки на участие в конкурентной закупке группой лиц требования о соответствии каждого лица, входящего в такую группу лиц, требованиям, предъявляемым Заказчиком, и документы, подтверждающие соответствие таким требованиям, определяются в документации о конкурентной закупке (извещении о проведении запроса котировок). </w:t>
      </w:r>
    </w:p>
    <w:p w:rsidR="00C13EC0" w:rsidRDefault="00422291">
      <w:pPr>
        <w:pStyle w:val="2a"/>
        <w:numPr>
          <w:ilvl w:val="2"/>
          <w:numId w:val="6"/>
        </w:numPr>
        <w:ind w:left="0" w:firstLine="709"/>
        <w:jc w:val="both"/>
      </w:pPr>
      <w:r>
        <w:t>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конкурентной закупки победителем определен участник, на стороне которого выступало несколько лиц.</w:t>
      </w:r>
    </w:p>
    <w:p w:rsidR="00C13EC0" w:rsidRDefault="00422291">
      <w:pPr>
        <w:pStyle w:val="2a"/>
        <w:numPr>
          <w:ilvl w:val="2"/>
          <w:numId w:val="6"/>
        </w:numPr>
        <w:ind w:left="0" w:firstLine="709"/>
        <w:jc w:val="both"/>
      </w:pPr>
      <w:r>
        <w:t xml:space="preserve"> Лица, выступающие на стороне одного участника конкурентной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конкурентной закупки, на стороне которых выступает такое лицо, так и заявки, поданной таким лицом самостоятельно.</w:t>
      </w:r>
    </w:p>
    <w:p w:rsidR="00C13EC0" w:rsidRDefault="00422291">
      <w:pPr>
        <w:pStyle w:val="2a"/>
        <w:numPr>
          <w:ilvl w:val="2"/>
          <w:numId w:val="6"/>
        </w:numPr>
        <w:ind w:left="0" w:firstLine="709"/>
        <w:jc w:val="both"/>
      </w:pPr>
      <w:r>
        <w:t xml:space="preserve">Заявка на участие в конкурентной закупке должна содержать следующие сведения и документы: </w:t>
      </w:r>
    </w:p>
    <w:p w:rsidR="00C13EC0" w:rsidRDefault="00422291">
      <w:pPr>
        <w:pStyle w:val="2a"/>
        <w:numPr>
          <w:ilvl w:val="3"/>
          <w:numId w:val="6"/>
        </w:numPr>
        <w:ind w:left="0" w:firstLine="709"/>
        <w:jc w:val="both"/>
      </w:pPr>
      <w:r>
        <w:t>Сведения и документы об участнике конкурентной закупки, подавшем заявку:</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наименование участника конкурентной закупки,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w:t>
      </w:r>
      <w:r>
        <w:rPr>
          <w:rFonts w:ascii="Times New Roman" w:eastAsia="Times New Roman" w:hAnsi="Times New Roman"/>
          <w:sz w:val="24"/>
          <w:szCs w:val="24"/>
        </w:rPr>
        <w:t>копии документов, удостоверяющих личность (для физических лиц, не являющихся индивидуальными предпринимателями</w:t>
      </w:r>
      <w:r>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конкурентной закупки</w:t>
      </w:r>
      <w:r>
        <w:rPr>
          <w:rFonts w:ascii="Times New Roman" w:eastAsia="Times New Roman" w:hAnsi="Times New Roman"/>
          <w:sz w:val="24"/>
          <w:szCs w:val="24"/>
          <w:lang w:eastAsia="ru-RU"/>
        </w:rPr>
        <w:t>;</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документ, подтверждающий полномочия лица на осуществление действий от имени участника конкурентной закупки;</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 копии учредительных документов участника конкурентной закупки (для юридических лиц).</w:t>
      </w:r>
    </w:p>
    <w:p w:rsidR="00C13EC0" w:rsidRDefault="00422291">
      <w:pPr>
        <w:pStyle w:val="2a"/>
        <w:numPr>
          <w:ilvl w:val="3"/>
          <w:numId w:val="6"/>
        </w:numPr>
        <w:spacing w:before="120"/>
        <w:ind w:left="0" w:firstLine="709"/>
        <w:jc w:val="both"/>
      </w:pPr>
      <w:r>
        <w:t>Согласие участника закупки с условиями проведения конкурентной закупки и условиями договора, содержащимися в документации о конкурентной закупке (извещении о проведении запроса котировок).</w:t>
      </w:r>
    </w:p>
    <w:p w:rsidR="00C13EC0" w:rsidRDefault="00422291">
      <w:pPr>
        <w:pStyle w:val="2a"/>
        <w:numPr>
          <w:ilvl w:val="3"/>
          <w:numId w:val="6"/>
        </w:numPr>
        <w:ind w:left="0" w:firstLine="709"/>
        <w:jc w:val="both"/>
      </w:pPr>
      <w:r>
        <w:t>Информацию о соответствии участника закупки обязательным требованиям и квалификационным требованиям, а также документы, подтверждающие такое соответствие.</w:t>
      </w:r>
    </w:p>
    <w:p w:rsidR="00C13EC0" w:rsidRDefault="00422291">
      <w:pPr>
        <w:pStyle w:val="2a"/>
        <w:numPr>
          <w:ilvl w:val="3"/>
          <w:numId w:val="6"/>
        </w:numPr>
        <w:ind w:left="0" w:firstLine="709"/>
        <w:jc w:val="both"/>
      </w:pPr>
      <w:r>
        <w:t>Информацию о соответствии участника закупки единым квалификационным требованиям (если они установлены в документации о конкурентной закупке) и документы, подтверждающие такое соответствие.</w:t>
      </w:r>
    </w:p>
    <w:p w:rsidR="00C13EC0" w:rsidRDefault="00422291">
      <w:pPr>
        <w:pStyle w:val="2a"/>
        <w:numPr>
          <w:ilvl w:val="3"/>
          <w:numId w:val="6"/>
        </w:numPr>
        <w:ind w:left="0" w:firstLine="709"/>
        <w:jc w:val="both"/>
      </w:pPr>
      <w:r>
        <w:t>Информацию об окончательном предложении участника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(если подача окончательных предложений соответствует условиям конкурентной закупки и предусмотрена документацией о конкурентной закупке).</w:t>
      </w:r>
    </w:p>
    <w:p w:rsidR="00C13EC0" w:rsidRDefault="00422291">
      <w:pPr>
        <w:pStyle w:val="2a"/>
        <w:numPr>
          <w:ilvl w:val="3"/>
          <w:numId w:val="6"/>
        </w:numPr>
        <w:ind w:left="0" w:firstLine="709"/>
        <w:jc w:val="both"/>
      </w:pPr>
      <w:r>
        <w:t>Предложение участника в отношении предмета закупки с приложением документов, подтверждающих соответствие требованиям, установленным в документации о конкурентной закупке (извещении о проведении запроса котировок), включая расчет и обоснование цены договора в установленных случаях, а также в случае закупки товаров – предлагаемую цену единицы товара, информацию о стране происхождения и производителе товара.</w:t>
      </w:r>
    </w:p>
    <w:p w:rsidR="00C13EC0" w:rsidRDefault="00422291">
      <w:pPr>
        <w:pStyle w:val="2a"/>
        <w:ind w:firstLine="709"/>
        <w:jc w:val="both"/>
      </w:pPr>
      <w:r>
        <w:t>Документальным подтверждением соответствия товаров, работ, услуг требованиям, установленным Заказчиком согласно настоящему Положению, являются сертификаты соответствия и (или) иные документы, не противоречащие действующему законодательству Российской Федерации.</w:t>
      </w:r>
    </w:p>
    <w:p w:rsidR="00C13EC0" w:rsidRDefault="00422291">
      <w:pPr>
        <w:pStyle w:val="2a"/>
        <w:numPr>
          <w:ilvl w:val="3"/>
          <w:numId w:val="6"/>
        </w:numPr>
        <w:ind w:left="0" w:firstLine="709"/>
        <w:jc w:val="both"/>
      </w:pPr>
      <w:r>
        <w:t>Банковскую гарантию обеспечения заявки на участие в конкурентной закупке, в случае, если в документации о конкурентной закупке (извещении о проведении запроса котировок) содержится указание на требование обеспечения такой заявки в форме банковской гарантии.</w:t>
      </w:r>
    </w:p>
    <w:p w:rsidR="00C13EC0" w:rsidRDefault="00422291">
      <w:pPr>
        <w:pStyle w:val="2a"/>
        <w:numPr>
          <w:ilvl w:val="3"/>
          <w:numId w:val="6"/>
        </w:numPr>
        <w:ind w:left="0" w:firstLine="709"/>
        <w:jc w:val="both"/>
      </w:pPr>
      <w:r>
        <w:t xml:space="preserve">Другие документы, требования о представлении которых указаны в документации о конкурентной закупке (извещении о проведении запроса котировок). </w:t>
      </w:r>
    </w:p>
    <w:p w:rsidR="00C13EC0" w:rsidRDefault="00422291">
      <w:pPr>
        <w:pStyle w:val="2a"/>
        <w:numPr>
          <w:ilvl w:val="2"/>
          <w:numId w:val="6"/>
        </w:numPr>
        <w:ind w:left="0" w:firstLine="709"/>
        <w:jc w:val="both"/>
      </w:pPr>
      <w:r>
        <w:t>Заявка может содержать планы, эскиз, рисунок, чертеж, фотографию, иное изображение товара, образец (пробу), товара, закупка которого осуществляется, результата работы (при необходимости в соответствии с условиями документации о конкурентной закупке).</w:t>
      </w:r>
    </w:p>
    <w:p w:rsidR="00C13EC0" w:rsidRDefault="00422291">
      <w:pPr>
        <w:pStyle w:val="2a"/>
        <w:numPr>
          <w:ilvl w:val="2"/>
          <w:numId w:val="6"/>
        </w:numPr>
        <w:ind w:left="0" w:firstLine="709"/>
        <w:jc w:val="both"/>
      </w:pPr>
      <w:r>
        <w:t>Прием заявок на участие в конкурентной закупке прекращается по истечению срока подачи заявок, установленного в извещении об осуществлении конкурентной закупки.</w:t>
      </w:r>
    </w:p>
    <w:p w:rsidR="00C13EC0" w:rsidRDefault="00422291">
      <w:pPr>
        <w:pStyle w:val="2a"/>
        <w:numPr>
          <w:ilvl w:val="2"/>
          <w:numId w:val="6"/>
        </w:numPr>
        <w:ind w:left="0" w:firstLine="709"/>
        <w:jc w:val="both"/>
      </w:pPr>
      <w:r>
        <w:t>Заявка на участие в конкурентной закупке, поступившая после истечения срока подачи заявок, не рассматривается и возвращается Заказчиком (Организатором) по запросу участника закупки в порядке, предусмотренном документацией о конкурентной закупке (извещением о проведении запроса котировок).</w:t>
      </w:r>
    </w:p>
    <w:p w:rsidR="00C13EC0" w:rsidRDefault="00422291">
      <w:pPr>
        <w:pStyle w:val="2a"/>
        <w:numPr>
          <w:ilvl w:val="2"/>
          <w:numId w:val="6"/>
        </w:numPr>
        <w:ind w:left="0" w:firstLine="709"/>
        <w:jc w:val="both"/>
      </w:pPr>
      <w:bookmarkStart w:id="430" w:name="Пункт_7_5_14"/>
      <w:r>
        <w:t>Органи</w:t>
      </w:r>
      <w:bookmarkEnd w:id="430"/>
      <w:r>
        <w:t xml:space="preserve">затор (оператор электронной площадки) присваивает участнику закупки его идентификационный номер и сообщает о нем участнику закупки </w:t>
      </w:r>
      <w:r>
        <w:rPr>
          <w:rFonts w:eastAsia="Calibri"/>
        </w:rPr>
        <w:t>после вскрытия заявок/открытия доступа к заявкам</w:t>
      </w:r>
      <w:r>
        <w:t xml:space="preserve">. </w:t>
      </w:r>
    </w:p>
    <w:p w:rsidR="00C13EC0" w:rsidRDefault="00422291">
      <w:pPr>
        <w:pStyle w:val="2a"/>
        <w:numPr>
          <w:ilvl w:val="2"/>
          <w:numId w:val="6"/>
        </w:numPr>
        <w:ind w:left="0" w:firstLine="709"/>
        <w:jc w:val="both"/>
      </w:pPr>
      <w:r>
        <w:lastRenderedPageBreak/>
        <w:t xml:space="preserve">Подача участниками закупки альтернативных предложений допускается при условии указания на такую возможность в документации о конкурентной закупке. При отсутствии в документации о конкурентной закупке такого условия подача альтернативных предложений не допускается. </w:t>
      </w:r>
    </w:p>
    <w:p w:rsidR="00C13EC0" w:rsidRDefault="00422291">
      <w:pPr>
        <w:pStyle w:val="2a"/>
        <w:numPr>
          <w:ilvl w:val="2"/>
          <w:numId w:val="6"/>
        </w:numPr>
        <w:ind w:left="0" w:firstLine="709"/>
        <w:jc w:val="both"/>
      </w:pPr>
      <w:r>
        <w:t xml:space="preserve">Альтернативные предложения принимаются только при наличии основного предложения. Количество альтернативных предложений, подаваемых одним участником закупки, устанавливается в документации о конкурентной закупке. </w:t>
      </w:r>
    </w:p>
    <w:p w:rsidR="00C13EC0" w:rsidRDefault="00422291">
      <w:pPr>
        <w:pStyle w:val="2a"/>
        <w:numPr>
          <w:ilvl w:val="2"/>
          <w:numId w:val="6"/>
        </w:numPr>
        <w:ind w:left="0" w:firstLine="709"/>
        <w:jc w:val="both"/>
      </w:pPr>
      <w:r>
        <w:t>Альтернативные предложения могут быть поданы только в отношении указанных в документации о конкурентной закупке условий основного предложения.</w:t>
      </w:r>
    </w:p>
    <w:p w:rsidR="00C13EC0" w:rsidRDefault="00422291">
      <w:pPr>
        <w:pStyle w:val="2a"/>
        <w:numPr>
          <w:ilvl w:val="2"/>
          <w:numId w:val="6"/>
        </w:numPr>
        <w:ind w:left="0" w:firstLine="709"/>
        <w:jc w:val="both"/>
      </w:pPr>
      <w:r>
        <w:t>Подача участниками закупки предложений по изменению проекта договора, являющегося неотъемлемой частью документации о конкурентной закупке (отдельных условий договора), не допускается.</w:t>
      </w:r>
    </w:p>
    <w:p w:rsidR="00C13EC0" w:rsidRDefault="00422291">
      <w:pPr>
        <w:pStyle w:val="20"/>
        <w:numPr>
          <w:ilvl w:val="1"/>
          <w:numId w:val="6"/>
        </w:numPr>
        <w:ind w:left="0" w:firstLine="709"/>
        <w:jc w:val="both"/>
        <w:rPr>
          <w:b w:val="0"/>
          <w:color w:val="auto"/>
          <w:sz w:val="24"/>
          <w:szCs w:val="24"/>
        </w:rPr>
      </w:pPr>
      <w:bookmarkStart w:id="431" w:name="_Toc208324657"/>
      <w:r>
        <w:rPr>
          <w:color w:val="auto"/>
          <w:sz w:val="24"/>
          <w:szCs w:val="24"/>
        </w:rPr>
        <w:t>Открытие доступа к заявкам на участие в конкурентных закупках в электронной форме. Вскрытие заявок на участие в конкурентной закупке</w:t>
      </w:r>
      <w:bookmarkEnd w:id="431"/>
    </w:p>
    <w:p w:rsidR="00C13EC0" w:rsidRDefault="00422291">
      <w:pPr>
        <w:pStyle w:val="2a"/>
        <w:numPr>
          <w:ilvl w:val="2"/>
          <w:numId w:val="6"/>
        </w:numPr>
        <w:ind w:left="0" w:firstLine="709"/>
        <w:jc w:val="both"/>
      </w:pPr>
      <w:r>
        <w:t xml:space="preserve">При проведении конкурентной закупки в электронной форме оператором электронной площадки осуществляется открытие Организатору, Заказчику, Комиссии доступа к заявкам участников закупки в соответствии с требованиями раздела </w:t>
      </w:r>
      <w:hyperlink w:anchor="Раздел_8" w:tooltip="#Раздел_8" w:history="1">
        <w:r>
          <w:t>8</w:t>
        </w:r>
      </w:hyperlink>
      <w:r>
        <w:t>.</w:t>
      </w:r>
    </w:p>
    <w:p w:rsidR="00C13EC0" w:rsidRDefault="00422291">
      <w:pPr>
        <w:pStyle w:val="2a"/>
        <w:numPr>
          <w:ilvl w:val="2"/>
          <w:numId w:val="6"/>
        </w:numPr>
        <w:ind w:left="0" w:firstLine="709"/>
        <w:jc w:val="both"/>
      </w:pPr>
      <w:r>
        <w:t>Заявки на участие в конкурентной закупке в бумажной форме вскрываются Организатором в день, час и месте, указанные в документации о конкурентной закупке, с составлением Организатором акта вскрытия с включением в него следующих сведений:</w:t>
      </w:r>
    </w:p>
    <w:p w:rsidR="00C13EC0" w:rsidRDefault="00422291">
      <w:pPr>
        <w:pStyle w:val="37"/>
        <w:shd w:val="clear" w:color="auto" w:fill="FFFFFF"/>
        <w:spacing w:before="120" w:after="0"/>
        <w:ind w:firstLine="709"/>
        <w:jc w:val="both"/>
      </w:pPr>
      <w:r>
        <w:rPr>
          <w:rFonts w:eastAsia="Calibri"/>
        </w:rPr>
        <w:t xml:space="preserve">присвоенный в соответствии с пунктом </w:t>
      </w:r>
      <w:hyperlink w:anchor="Пункт_7_5_14" w:tooltip="#Пункт_7_5_14" w:history="1">
        <w:r>
          <w:rPr>
            <w:rFonts w:eastAsia="Calibri"/>
          </w:rPr>
          <w:t>7.5.14</w:t>
        </w:r>
      </w:hyperlink>
      <w:r>
        <w:rPr>
          <w:rFonts w:eastAsia="Calibri"/>
        </w:rPr>
        <w:t xml:space="preserve"> идентификационный номер</w:t>
      </w:r>
      <w:r>
        <w:t xml:space="preserve"> каждого участника закупки, заявка на участие в конкурентной закупке которого вскрывается;</w:t>
      </w:r>
    </w:p>
    <w:p w:rsidR="00C13EC0" w:rsidRDefault="00422291">
      <w:pPr>
        <w:pStyle w:val="37"/>
        <w:shd w:val="clear" w:color="auto" w:fill="FFFFFF"/>
        <w:spacing w:before="120" w:after="0"/>
        <w:ind w:firstLine="709"/>
        <w:jc w:val="both"/>
      </w:pPr>
      <w:r>
        <w:t>предложение по цене договора (товаров, работ, услуг, являющихся предметом конкурентной закупки), содержащееся в заявке на участие в конкурентной закупке, другие сведения, которые Организатор считает необходимым внести в акт.</w:t>
      </w:r>
    </w:p>
    <w:p w:rsidR="00C13EC0" w:rsidRDefault="00422291">
      <w:pPr>
        <w:pStyle w:val="2a"/>
        <w:numPr>
          <w:ilvl w:val="2"/>
          <w:numId w:val="6"/>
        </w:numPr>
        <w:spacing w:before="120"/>
        <w:ind w:left="0" w:firstLine="709"/>
        <w:jc w:val="both"/>
        <w:rPr>
          <w:strike/>
        </w:rPr>
      </w:pPr>
      <w:r>
        <w:t>В случае установления факта подачи одним участником закупки двух и более заявок на участие в конкурентной закупке при условии, что поданные ранее заявки на участие в конкурентной закупке таким участником не отозваны, все заявки на участие в конкурентной закупке такого участника закупки, поданные в отношении данной конкурентной закупки, не принимаются к рассмотрению.</w:t>
      </w:r>
    </w:p>
    <w:p w:rsidR="00C13EC0" w:rsidRDefault="00422291">
      <w:pPr>
        <w:pStyle w:val="20"/>
        <w:numPr>
          <w:ilvl w:val="1"/>
          <w:numId w:val="6"/>
        </w:numPr>
        <w:ind w:left="0" w:firstLine="709"/>
        <w:jc w:val="both"/>
        <w:rPr>
          <w:color w:val="auto"/>
          <w:sz w:val="24"/>
          <w:szCs w:val="24"/>
        </w:rPr>
      </w:pPr>
      <w:bookmarkStart w:id="432" w:name="Пункт_7_7"/>
      <w:bookmarkStart w:id="433" w:name="_Toc208324658"/>
      <w:r>
        <w:rPr>
          <w:color w:val="auto"/>
          <w:sz w:val="24"/>
          <w:szCs w:val="24"/>
        </w:rPr>
        <w:t>Ана</w:t>
      </w:r>
      <w:bookmarkEnd w:id="432"/>
      <w:r>
        <w:rPr>
          <w:color w:val="auto"/>
          <w:sz w:val="24"/>
          <w:szCs w:val="24"/>
        </w:rPr>
        <w:t>лиз заявок, окончательных предложений</w:t>
      </w:r>
      <w:bookmarkEnd w:id="433"/>
    </w:p>
    <w:p w:rsidR="00C13EC0" w:rsidRDefault="00422291">
      <w:pPr>
        <w:pStyle w:val="2a"/>
        <w:numPr>
          <w:ilvl w:val="2"/>
          <w:numId w:val="6"/>
        </w:numPr>
        <w:ind w:left="0" w:firstLine="709"/>
        <w:jc w:val="both"/>
      </w:pPr>
      <w:r>
        <w:t>Организатор проводит анализ заявки на участие в конкурентной закупке на соответствие формальным требованиям документации о конкурентной закупке (извещения о проведении запроса котировок), в том числе на:</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соответствие предмета заявки на участие в конкурентной закупке предмету закупки, указанному в документации о конкурентной закупке (извещении о проведении запроса котировок), в том числе по количественным показателям (количество поставляемого товара, объем выполняемых работ, оказываемых услуг);</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наличие и надлежащее оформление документов, определенных документацией о конкурентной закупке (извещением о проведении запроса котировок);</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наличие согласия участника закупки с условиями проекта договора, содержащегося в документации о конкурентной закупке (извещении о проведении запроса котировок);</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наличие обеспечения заявки на участие в конкурентной закупке, если в документации о конкурентной закупке (извещения о проведении запроса котировок) установлено данное требование;</w:t>
      </w:r>
    </w:p>
    <w:p w:rsidR="00C13EC0" w:rsidRDefault="00422291">
      <w:pPr>
        <w:pStyle w:val="26"/>
        <w:widowControl/>
        <w:shd w:val="clear" w:color="auto" w:fill="FFFFFF"/>
        <w:tabs>
          <w:tab w:val="left" w:pos="1080"/>
        </w:tabs>
        <w:spacing w:before="120"/>
        <w:ind w:left="0" w:firstLine="709"/>
        <w:rPr>
          <w:sz w:val="24"/>
          <w:szCs w:val="24"/>
        </w:rPr>
      </w:pPr>
      <w:r>
        <w:rPr>
          <w:sz w:val="24"/>
          <w:szCs w:val="24"/>
        </w:rPr>
        <w:lastRenderedPageBreak/>
        <w:t>не превышение предложения по цене договора (товаров, работ, услуг, являющихся предметом конкурентной закупки), содержащегося в заявке на участие в конкурентной закупке, над начальной (максимальной) ценой предмета конкурентной закупки (договора), установленной Заказчиком (Организатором).</w:t>
      </w:r>
    </w:p>
    <w:p w:rsidR="00C13EC0" w:rsidRDefault="00422291">
      <w:pPr>
        <w:pStyle w:val="2a"/>
        <w:numPr>
          <w:ilvl w:val="2"/>
          <w:numId w:val="6"/>
        </w:numPr>
        <w:spacing w:before="120"/>
        <w:ind w:left="0" w:firstLine="709"/>
        <w:jc w:val="both"/>
      </w:pPr>
      <w:r>
        <w:t>Организатором проводится проверка информации об участниках конкурентной закупки, в том числе осуществляется оценка правоспособности, платежеспособности и деловой репутации участника с привлечением службы корпоративной защиты.</w:t>
      </w:r>
    </w:p>
    <w:p w:rsidR="00C13EC0" w:rsidRDefault="00422291">
      <w:pPr>
        <w:pStyle w:val="2a"/>
        <w:numPr>
          <w:ilvl w:val="2"/>
          <w:numId w:val="6"/>
        </w:numPr>
        <w:ind w:left="0" w:firstLine="709"/>
        <w:jc w:val="both"/>
      </w:pPr>
      <w:r>
        <w:t xml:space="preserve">Организатор вправе запросить участников конкурентной закупки о предоставлении разъяснений положений поданных ими заявок на участие в конкурентной закупке, а также о предоставлении отсутствующих документов, определенных документацией о конкурентной закупке. </w:t>
      </w:r>
    </w:p>
    <w:p w:rsidR="00C13EC0" w:rsidRDefault="00422291">
      <w:pPr>
        <w:pStyle w:val="2a"/>
        <w:numPr>
          <w:ilvl w:val="2"/>
          <w:numId w:val="6"/>
        </w:numPr>
        <w:ind w:left="0" w:firstLine="709"/>
        <w:jc w:val="both"/>
      </w:pPr>
      <w:r>
        <w:t xml:space="preserve">Организатор с письменного согласия участника закупки может исправить очевидные арифметические и грамматические ошибки в заявке участника закупки. </w:t>
      </w:r>
    </w:p>
    <w:p w:rsidR="00C13EC0" w:rsidRDefault="00422291">
      <w:pPr>
        <w:pStyle w:val="2a"/>
        <w:numPr>
          <w:ilvl w:val="2"/>
          <w:numId w:val="6"/>
        </w:numPr>
        <w:ind w:left="0" w:firstLine="709"/>
        <w:jc w:val="both"/>
      </w:pPr>
      <w:r>
        <w:t xml:space="preserve">При наличии расхождений между суммами, выраженными словами и цифрами, предпочтение отдается сумме, выраженной словами. </w:t>
      </w:r>
    </w:p>
    <w:p w:rsidR="00C13EC0" w:rsidRDefault="00422291">
      <w:pPr>
        <w:pStyle w:val="2a"/>
        <w:numPr>
          <w:ilvl w:val="2"/>
          <w:numId w:val="6"/>
        </w:numPr>
        <w:ind w:left="0" w:firstLine="709"/>
        <w:jc w:val="both"/>
      </w:pPr>
      <w:r>
        <w:t>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C13EC0" w:rsidRDefault="00422291">
      <w:pPr>
        <w:pStyle w:val="2a"/>
        <w:numPr>
          <w:ilvl w:val="2"/>
          <w:numId w:val="6"/>
        </w:numPr>
        <w:ind w:left="0" w:firstLine="709"/>
        <w:jc w:val="both"/>
      </w:pPr>
      <w: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конкурентной закупки, и на возможности участника конкурентной закупки, связанные с выполнением обязательств по договору.</w:t>
      </w:r>
    </w:p>
    <w:p w:rsidR="00C13EC0" w:rsidRDefault="00422291">
      <w:pPr>
        <w:pStyle w:val="2a"/>
        <w:numPr>
          <w:ilvl w:val="2"/>
          <w:numId w:val="6"/>
        </w:numPr>
        <w:ind w:left="0" w:firstLine="709"/>
        <w:jc w:val="both"/>
      </w:pPr>
      <w:bookmarkStart w:id="434" w:name="_Ref263072065"/>
      <w:bookmarkStart w:id="435" w:name="_Ref310555233"/>
      <w:r>
        <w:t>По результатам анализа заявок и проверки информации об участниках конкурентной закупки Организатор представляет Комиссии информацию для принятия решений, в том числе предложения по отклонению заявки на участие в конкурентной закупке</w:t>
      </w:r>
      <w:bookmarkEnd w:id="434"/>
      <w:r>
        <w:t xml:space="preserve"> по основаниям, предусмотренным документацией о конкурентной закупке (извещением о проведении запроса котировок), а также в случае, если предложенная участником цена договора (товаров, работ, услуг, являющихся предметом конкурентной закупки), превышает начальную (максимальную) цену предмета конкурентной закупки (договора), указанную в извещении об осуществлении конкурентной закупки или документации о конкурентной закупке, а также по другим основаниям отклонения заявок, указанным в настоящем Положении.</w:t>
      </w:r>
      <w:bookmarkEnd w:id="435"/>
    </w:p>
    <w:p w:rsidR="00C13EC0" w:rsidRDefault="00422291">
      <w:pPr>
        <w:pStyle w:val="20"/>
        <w:numPr>
          <w:ilvl w:val="1"/>
          <w:numId w:val="6"/>
        </w:numPr>
        <w:ind w:left="0" w:firstLine="709"/>
        <w:jc w:val="both"/>
        <w:rPr>
          <w:color w:val="auto"/>
          <w:sz w:val="24"/>
          <w:szCs w:val="24"/>
        </w:rPr>
      </w:pPr>
      <w:bookmarkStart w:id="436" w:name="Пункт_7_8"/>
      <w:bookmarkStart w:id="437" w:name="_Toc208324659"/>
      <w:r>
        <w:rPr>
          <w:color w:val="auto"/>
          <w:sz w:val="24"/>
          <w:szCs w:val="24"/>
        </w:rPr>
        <w:t>Рас</w:t>
      </w:r>
      <w:bookmarkEnd w:id="436"/>
      <w:r>
        <w:rPr>
          <w:color w:val="auto"/>
          <w:sz w:val="24"/>
          <w:szCs w:val="24"/>
        </w:rPr>
        <w:t>смотрение заявок участников закупки</w:t>
      </w:r>
      <w:bookmarkEnd w:id="437"/>
    </w:p>
    <w:p w:rsidR="00C13EC0" w:rsidRDefault="00422291">
      <w:pPr>
        <w:pStyle w:val="2a"/>
        <w:numPr>
          <w:ilvl w:val="2"/>
          <w:numId w:val="6"/>
        </w:numPr>
        <w:ind w:left="0" w:firstLine="709"/>
        <w:jc w:val="both"/>
      </w:pPr>
      <w:bookmarkStart w:id="438" w:name="Пункт_7_8_1"/>
      <w:bookmarkStart w:id="439" w:name="_Ref316507407"/>
      <w:r>
        <w:t xml:space="preserve">По </w:t>
      </w:r>
      <w:bookmarkEnd w:id="438"/>
      <w:r>
        <w:t>результатам анализа заявок и проверки информации об участниках закупки, проведенных Организатором, Комиссия вправе отклонить заявку на участие в конкурентной закупке в следующих случаях:</w:t>
      </w:r>
      <w:bookmarkEnd w:id="439"/>
    </w:p>
    <w:p w:rsidR="00C13EC0" w:rsidRDefault="00422291">
      <w:pPr>
        <w:pStyle w:val="2a"/>
        <w:numPr>
          <w:ilvl w:val="3"/>
          <w:numId w:val="6"/>
        </w:numPr>
        <w:ind w:left="0" w:firstLine="709"/>
        <w:jc w:val="both"/>
      </w:pPr>
      <w:r>
        <w:t>Несоответствия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C13EC0" w:rsidRDefault="00422291">
      <w:pPr>
        <w:pStyle w:val="2a"/>
        <w:numPr>
          <w:ilvl w:val="3"/>
          <w:numId w:val="6"/>
        </w:numPr>
        <w:ind w:left="0" w:firstLine="709"/>
        <w:jc w:val="both"/>
      </w:pPr>
      <w:r>
        <w:t>Отсутствия документов, определенных документацией о конкурентной закупке (извещением о проведении запроса котировок), либо наличия в таких документах недостоверных сведений об участнике конкурентной закупки или о закупаемых товарах (работах, услугах).</w:t>
      </w:r>
    </w:p>
    <w:p w:rsidR="00C13EC0" w:rsidRDefault="00422291">
      <w:pPr>
        <w:pStyle w:val="2a"/>
        <w:numPr>
          <w:ilvl w:val="3"/>
          <w:numId w:val="6"/>
        </w:numPr>
        <w:ind w:left="0" w:firstLine="709"/>
        <w:jc w:val="both"/>
      </w:pPr>
      <w:r>
        <w:lastRenderedPageBreak/>
        <w:t>Отсутствия обеспечения заявки на участие в конкурентной закупке, если в документации о конкурентной закупке (извещении о проведении запроса котировок) установлено данное требование.</w:t>
      </w:r>
    </w:p>
    <w:p w:rsidR="00C13EC0" w:rsidRDefault="00422291">
      <w:pPr>
        <w:pStyle w:val="2a"/>
        <w:numPr>
          <w:ilvl w:val="3"/>
          <w:numId w:val="6"/>
        </w:numPr>
        <w:ind w:left="0" w:firstLine="709"/>
        <w:jc w:val="both"/>
      </w:pPr>
      <w:r>
        <w:t>Несогласия участника конкурентной закупки с условиями проекта договора, содержащегося в документации о конкурентной закупке (извещении о проведении запроса котировок).</w:t>
      </w:r>
    </w:p>
    <w:p w:rsidR="00C13EC0" w:rsidRDefault="00422291">
      <w:pPr>
        <w:pStyle w:val="2a"/>
        <w:numPr>
          <w:ilvl w:val="3"/>
          <w:numId w:val="6"/>
        </w:numPr>
        <w:ind w:left="0" w:firstLine="709"/>
        <w:jc w:val="both"/>
      </w:pPr>
      <w:r>
        <w:t>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C13EC0" w:rsidRDefault="00422291">
      <w:pPr>
        <w:pStyle w:val="2a"/>
        <w:numPr>
          <w:ilvl w:val="3"/>
          <w:numId w:val="6"/>
        </w:numPr>
        <w:ind w:left="0" w:firstLine="709"/>
        <w:jc w:val="both"/>
      </w:pPr>
      <w:r>
        <w:t>Непредставления участником закупки Организатору письменных разъяснений положений поданной им заявки на участие в конкурентной закупке по письменному запросу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C13EC0" w:rsidRDefault="00422291">
      <w:pPr>
        <w:pStyle w:val="2a"/>
        <w:numPr>
          <w:ilvl w:val="3"/>
          <w:numId w:val="6"/>
        </w:numPr>
        <w:ind w:left="0" w:firstLine="709"/>
        <w:jc w:val="both"/>
      </w:pPr>
      <w:r>
        <w:t>Наличия сведений об участнике закупки в реестрах недобросовестных поставщиков, если в документации о конкурентной закупке (извещении о проведении запроса котировок) в соответствии с настоящим Положением было установлено такое требование с указанием соответствующего реестра недобросовестных поставщиков</w:t>
      </w:r>
    </w:p>
    <w:p w:rsidR="00C13EC0" w:rsidRDefault="00422291">
      <w:pPr>
        <w:pStyle w:val="2a"/>
        <w:numPr>
          <w:ilvl w:val="3"/>
          <w:numId w:val="6"/>
        </w:numPr>
        <w:ind w:left="0" w:firstLine="709"/>
        <w:jc w:val="both"/>
      </w:pPr>
      <w:r>
        <w:t>В случае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(извещением о проведении запроса котировок) к товарам, работам, услугам, являющимся предметом закупки.</w:t>
      </w:r>
    </w:p>
    <w:p w:rsidR="00C13EC0" w:rsidRDefault="00422291">
      <w:pPr>
        <w:pStyle w:val="2a"/>
        <w:numPr>
          <w:ilvl w:val="3"/>
          <w:numId w:val="6"/>
        </w:numPr>
        <w:ind w:left="0" w:firstLine="709"/>
        <w:jc w:val="both"/>
      </w:pPr>
      <w:r>
        <w:t>В документации о конкурентной закупке (извещении о проведении запроса котировок) могут быть установлены дополнительные основания отклонения заявок участников закупки, не противоречащие настоящему Положению.</w:t>
      </w:r>
    </w:p>
    <w:p w:rsidR="00C13EC0" w:rsidRDefault="00422291">
      <w:pPr>
        <w:pStyle w:val="2a"/>
        <w:numPr>
          <w:ilvl w:val="2"/>
          <w:numId w:val="6"/>
        </w:numPr>
        <w:ind w:left="0" w:firstLine="709"/>
        <w:jc w:val="both"/>
      </w:pPr>
      <w:bookmarkStart w:id="440" w:name="Пункт_7_8_2"/>
      <w:bookmarkStart w:id="441" w:name="_Ref179188337"/>
      <w:r>
        <w:t xml:space="preserve">В случае </w:t>
      </w:r>
      <w:bookmarkEnd w:id="440"/>
      <w:r>
        <w:t>если на участие в конкурентной закупке не представлено ни одной заявки или по результатам рассмотрения заявок на участие в конкурентной закупке и проверки информации об участниках конкурентной закупки Комиссией отклонены все заявки на участие в конкурентной закупке, Комиссия принимает решение о признании такой конкурентной закупки несостоявшейся. В случае отказа Заказчика (Организатора) от проведения повторной конкурентной закупки Заказчик вправе заключить договор с единственным поставщиком (подрядчиком, исполнителем) в соответствии с пунктом </w:t>
      </w:r>
      <w:hyperlink w:anchor="Пункт_17_1_8" w:tooltip="#Пункт_17_1_8" w:history="1">
        <w:r>
          <w:t>17.1.8</w:t>
        </w:r>
      </w:hyperlink>
      <w:r>
        <w:t>.</w:t>
      </w:r>
    </w:p>
    <w:p w:rsidR="00C13EC0" w:rsidRDefault="00422291">
      <w:pPr>
        <w:pStyle w:val="2a"/>
        <w:numPr>
          <w:ilvl w:val="2"/>
          <w:numId w:val="6"/>
        </w:numPr>
        <w:ind w:left="0" w:firstLine="709"/>
        <w:jc w:val="both"/>
      </w:pPr>
      <w:r>
        <w:t>В случае если документацией о конкурентной закупке предусмотрено два и более лота, конкурентная закупка признается несостоявшейся только в отношении того лота, по которому принято решение об отклонении всех заявок на участие в конкурентной закупке.</w:t>
      </w:r>
    </w:p>
    <w:p w:rsidR="00C13EC0" w:rsidRDefault="00422291">
      <w:pPr>
        <w:pStyle w:val="2a"/>
        <w:numPr>
          <w:ilvl w:val="2"/>
          <w:numId w:val="6"/>
        </w:numPr>
        <w:ind w:left="0" w:firstLine="709"/>
        <w:jc w:val="both"/>
      </w:pPr>
      <w:r>
        <w:t xml:space="preserve">В целях выявления победителя конкурентной закупки проводится рассмотрение, оценка и сопоставление заявок на участие в конкурентной закупке. В случае если было принято решение об отклонении заявок на участие в конкурентной закупке, оцениваются и сопоставляются только заявки на участие в конкурентной закупке, которые не были отклонены. </w:t>
      </w:r>
      <w:bookmarkEnd w:id="441"/>
    </w:p>
    <w:p w:rsidR="00C13EC0" w:rsidRDefault="00422291">
      <w:pPr>
        <w:pStyle w:val="2a"/>
        <w:numPr>
          <w:ilvl w:val="2"/>
          <w:numId w:val="6"/>
        </w:numPr>
        <w:ind w:left="0" w:firstLine="709"/>
        <w:jc w:val="both"/>
      </w:pPr>
      <w:r>
        <w:t xml:space="preserve">Организатор вправе привлекать к рассмотрению, оценке и сопоставлению заявок на участие в конкурентной закупке экспертов – профильные структурные </w:t>
      </w:r>
      <w:r>
        <w:lastRenderedPageBreak/>
        <w:t>подразделения Организатора, Заказчика, сторонних лиц, обладающих специальными знаниями по предмету закупки.</w:t>
      </w:r>
    </w:p>
    <w:p w:rsidR="00C13EC0" w:rsidRDefault="00422291">
      <w:pPr>
        <w:pStyle w:val="2a"/>
        <w:numPr>
          <w:ilvl w:val="2"/>
          <w:numId w:val="6"/>
        </w:numPr>
        <w:ind w:left="0" w:firstLine="709"/>
        <w:jc w:val="both"/>
      </w:pPr>
      <w:r>
        <w:t xml:space="preserve">Организатор в порядке и форме, установленными документацией о конкурентной закупке (извещением о проведении запроса котировок), уведомляет участника, с которым планируется заключить договор согласно принятому Комиссией по результатам конкурентной закупки решению об определении его победителем. </w:t>
      </w:r>
    </w:p>
    <w:p w:rsidR="00C13EC0" w:rsidRDefault="00422291">
      <w:pPr>
        <w:pStyle w:val="2a"/>
        <w:numPr>
          <w:ilvl w:val="2"/>
          <w:numId w:val="6"/>
        </w:numPr>
        <w:ind w:left="0" w:firstLine="709"/>
        <w:jc w:val="both"/>
      </w:pPr>
      <w:r>
        <w:t>В случае, если по результатам оценки и сопоставления заявок на участие в конкурентной закупке нескольким заявкам присвоено одинаковое количество баллов, то меньший порядковый номер присваивается заявке на участие в конкурентной закупке (окончательному предложению), поданной (поданному) раньше.</w:t>
      </w:r>
    </w:p>
    <w:p w:rsidR="00C13EC0" w:rsidRDefault="00422291">
      <w:pPr>
        <w:pStyle w:val="2a"/>
        <w:numPr>
          <w:ilvl w:val="2"/>
          <w:numId w:val="6"/>
        </w:numPr>
        <w:ind w:left="0" w:firstLine="709"/>
        <w:jc w:val="both"/>
      </w:pPr>
      <w:r>
        <w:t>При рассмотрении заявок не принимаются во внимание предложения участников конкурентной закупки об изменении проекта договора, являющегося неотъемлемой частью документации о конкурентной закупке (отдельных условий договора), а также предусмотренных документацией о конкурентной закупке требований к порядку формирования цены договора (ценового предложения участника конкурентных закупок).</w:t>
      </w:r>
    </w:p>
    <w:p w:rsidR="00C13EC0" w:rsidRDefault="00422291">
      <w:pPr>
        <w:pStyle w:val="2a"/>
        <w:numPr>
          <w:ilvl w:val="2"/>
          <w:numId w:val="6"/>
        </w:numPr>
        <w:ind w:left="0" w:firstLine="709"/>
        <w:jc w:val="both"/>
      </w:pPr>
      <w:r>
        <w:t>Организатор, Заказчик, Закупочная комиссия, эксперты, привлекаемые для рассмотрения заявок участников конкурентной закупки, обязаны сохранять конфиденциальность информации, содержащейся в заявках участников конкурентной закупки, а также информации о ходе и результатах рассмотрения, оценки и сопоставления заявок участников до размещения в соответствии с настоящим Положением решения об итогах конкурентной закупки и определения поставщи</w:t>
      </w:r>
      <w:r w:rsidR="004008B7">
        <w:t xml:space="preserve">ка (подрядчика, исполнителя) по ее </w:t>
      </w:r>
      <w:r>
        <w:t>результатам, а в случае, если такое решение не размещается, – до его направления поставщику (подрядчику, исполнителю), определенному итоговым протоколом.</w:t>
      </w:r>
    </w:p>
    <w:p w:rsidR="00C13EC0" w:rsidRDefault="00422291">
      <w:pPr>
        <w:pStyle w:val="20"/>
        <w:numPr>
          <w:ilvl w:val="1"/>
          <w:numId w:val="6"/>
        </w:numPr>
        <w:ind w:left="0" w:firstLine="709"/>
        <w:jc w:val="both"/>
        <w:rPr>
          <w:b w:val="0"/>
          <w:color w:val="auto"/>
          <w:sz w:val="24"/>
          <w:szCs w:val="24"/>
        </w:rPr>
      </w:pPr>
      <w:bookmarkStart w:id="442" w:name="_Toc514917014"/>
      <w:bookmarkStart w:id="443" w:name="_Toc514917832"/>
      <w:bookmarkStart w:id="444" w:name="_Toc514936637"/>
      <w:bookmarkStart w:id="445" w:name="_Toc515004091"/>
      <w:bookmarkStart w:id="446" w:name="_Toc515004155"/>
      <w:bookmarkStart w:id="447" w:name="_Toc515004487"/>
      <w:bookmarkStart w:id="448" w:name="_Toc515004546"/>
      <w:bookmarkStart w:id="449" w:name="_Toc515004607"/>
      <w:bookmarkStart w:id="450" w:name="_Toc515010606"/>
      <w:bookmarkStart w:id="451" w:name="_Toc515011329"/>
      <w:bookmarkStart w:id="452" w:name="_Toc515019189"/>
      <w:bookmarkStart w:id="453" w:name="_Toc515019258"/>
      <w:bookmarkStart w:id="454" w:name="_Toc515019618"/>
      <w:bookmarkStart w:id="455" w:name="_Toc515019777"/>
      <w:bookmarkStart w:id="456" w:name="_Toc515019921"/>
      <w:bookmarkStart w:id="457" w:name="_Toc515025993"/>
      <w:bookmarkStart w:id="458" w:name="_Toc515032487"/>
      <w:bookmarkStart w:id="459" w:name="_Toc515032595"/>
      <w:bookmarkStart w:id="460" w:name="_Toc515032773"/>
      <w:bookmarkStart w:id="461" w:name="_Toc514917015"/>
      <w:bookmarkStart w:id="462" w:name="_Toc514917833"/>
      <w:bookmarkStart w:id="463" w:name="_Toc514936638"/>
      <w:bookmarkStart w:id="464" w:name="_Toc515004092"/>
      <w:bookmarkStart w:id="465" w:name="_Toc515004156"/>
      <w:bookmarkStart w:id="466" w:name="_Toc515004488"/>
      <w:bookmarkStart w:id="467" w:name="_Toc515004547"/>
      <w:bookmarkStart w:id="468" w:name="_Toc515004608"/>
      <w:bookmarkStart w:id="469" w:name="_Toc515010607"/>
      <w:bookmarkStart w:id="470" w:name="_Toc515011330"/>
      <w:bookmarkStart w:id="471" w:name="_Toc515019190"/>
      <w:bookmarkStart w:id="472" w:name="_Toc515019259"/>
      <w:bookmarkStart w:id="473" w:name="_Toc515019619"/>
      <w:bookmarkStart w:id="474" w:name="_Toc515019778"/>
      <w:bookmarkStart w:id="475" w:name="_Toc515019922"/>
      <w:bookmarkStart w:id="476" w:name="_Toc515025994"/>
      <w:bookmarkStart w:id="477" w:name="_Toc515032488"/>
      <w:bookmarkStart w:id="478" w:name="_Toc515032596"/>
      <w:bookmarkStart w:id="479" w:name="_Toc515032774"/>
      <w:bookmarkStart w:id="480" w:name="_Toc514917016"/>
      <w:bookmarkStart w:id="481" w:name="_Toc514917834"/>
      <w:bookmarkStart w:id="482" w:name="_Toc514936639"/>
      <w:bookmarkStart w:id="483" w:name="_Toc515004093"/>
      <w:bookmarkStart w:id="484" w:name="_Toc515004157"/>
      <w:bookmarkStart w:id="485" w:name="_Toc515004489"/>
      <w:bookmarkStart w:id="486" w:name="_Toc515004548"/>
      <w:bookmarkStart w:id="487" w:name="_Toc515004609"/>
      <w:bookmarkStart w:id="488" w:name="_Toc515010608"/>
      <w:bookmarkStart w:id="489" w:name="_Toc515011331"/>
      <w:bookmarkStart w:id="490" w:name="_Toc515019191"/>
      <w:bookmarkStart w:id="491" w:name="_Toc515019260"/>
      <w:bookmarkStart w:id="492" w:name="_Toc515019620"/>
      <w:bookmarkStart w:id="493" w:name="_Toc515019779"/>
      <w:bookmarkStart w:id="494" w:name="_Toc515019923"/>
      <w:bookmarkStart w:id="495" w:name="_Toc515025995"/>
      <w:bookmarkStart w:id="496" w:name="_Toc515032489"/>
      <w:bookmarkStart w:id="497" w:name="_Toc515032597"/>
      <w:bookmarkStart w:id="498" w:name="_Toc515032775"/>
      <w:bookmarkStart w:id="499" w:name="_Toc514917017"/>
      <w:bookmarkStart w:id="500" w:name="_Toc514917835"/>
      <w:bookmarkStart w:id="501" w:name="_Toc514936640"/>
      <w:bookmarkStart w:id="502" w:name="_Toc515004094"/>
      <w:bookmarkStart w:id="503" w:name="_Toc515004158"/>
      <w:bookmarkStart w:id="504" w:name="_Toc515004490"/>
      <w:bookmarkStart w:id="505" w:name="_Toc515004549"/>
      <w:bookmarkStart w:id="506" w:name="_Toc515004610"/>
      <w:bookmarkStart w:id="507" w:name="_Toc515010609"/>
      <w:bookmarkStart w:id="508" w:name="_Toc515011332"/>
      <w:bookmarkStart w:id="509" w:name="_Toc515019192"/>
      <w:bookmarkStart w:id="510" w:name="_Toc515019261"/>
      <w:bookmarkStart w:id="511" w:name="_Toc515019621"/>
      <w:bookmarkStart w:id="512" w:name="_Toc515019780"/>
      <w:bookmarkStart w:id="513" w:name="_Toc515019924"/>
      <w:bookmarkStart w:id="514" w:name="_Toc515025996"/>
      <w:bookmarkStart w:id="515" w:name="_Toc515032490"/>
      <w:bookmarkStart w:id="516" w:name="_Toc515032598"/>
      <w:bookmarkStart w:id="517" w:name="_Toc515032776"/>
      <w:bookmarkStart w:id="518" w:name="_Toc514917018"/>
      <w:bookmarkStart w:id="519" w:name="_Toc514917836"/>
      <w:bookmarkStart w:id="520" w:name="_Toc514936641"/>
      <w:bookmarkStart w:id="521" w:name="_Toc515004095"/>
      <w:bookmarkStart w:id="522" w:name="_Toc515004159"/>
      <w:bookmarkStart w:id="523" w:name="_Toc515004491"/>
      <w:bookmarkStart w:id="524" w:name="_Toc515004550"/>
      <w:bookmarkStart w:id="525" w:name="_Toc515004611"/>
      <w:bookmarkStart w:id="526" w:name="_Toc515010610"/>
      <w:bookmarkStart w:id="527" w:name="_Toc515011333"/>
      <w:bookmarkStart w:id="528" w:name="_Toc515019193"/>
      <w:bookmarkStart w:id="529" w:name="_Toc515019262"/>
      <w:bookmarkStart w:id="530" w:name="_Toc515019622"/>
      <w:bookmarkStart w:id="531" w:name="_Toc515019781"/>
      <w:bookmarkStart w:id="532" w:name="_Toc515019925"/>
      <w:bookmarkStart w:id="533" w:name="_Toc515025997"/>
      <w:bookmarkStart w:id="534" w:name="_Toc515032491"/>
      <w:bookmarkStart w:id="535" w:name="_Toc515032599"/>
      <w:bookmarkStart w:id="536" w:name="_Toc515032777"/>
      <w:bookmarkStart w:id="537" w:name="_Toc208324660"/>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color w:val="auto"/>
          <w:sz w:val="24"/>
          <w:szCs w:val="24"/>
        </w:rPr>
        <w:t>Протоколы, составляемые в ходе конкурентной закупки. Итоговый протокол</w:t>
      </w:r>
      <w:bookmarkEnd w:id="537"/>
    </w:p>
    <w:p w:rsidR="00C13EC0" w:rsidRDefault="00422291">
      <w:pPr>
        <w:pStyle w:val="2a"/>
        <w:numPr>
          <w:ilvl w:val="2"/>
          <w:numId w:val="6"/>
        </w:numPr>
        <w:ind w:left="0" w:firstLine="709"/>
        <w:jc w:val="both"/>
      </w:pPr>
      <w:bookmarkStart w:id="538" w:name="Пункт_7_9_1"/>
      <w:r>
        <w:t>Прото</w:t>
      </w:r>
      <w:bookmarkEnd w:id="538"/>
      <w:r>
        <w:t>кол, составляемый в ходе осуществления конкурентной закупки (по результатам этапа конкурентной закупки), должен содержать следующие сведения:</w:t>
      </w:r>
    </w:p>
    <w:p w:rsidR="00C13EC0" w:rsidRDefault="00422291">
      <w:pPr>
        <w:pStyle w:val="37"/>
        <w:numPr>
          <w:ilvl w:val="3"/>
          <w:numId w:val="6"/>
        </w:numPr>
        <w:ind w:left="0" w:firstLine="709"/>
        <w:jc w:val="both"/>
      </w:pPr>
      <w:r>
        <w:t>Дата подписания протокола.</w:t>
      </w:r>
    </w:p>
    <w:p w:rsidR="00C13EC0" w:rsidRDefault="00422291">
      <w:pPr>
        <w:pStyle w:val="37"/>
        <w:numPr>
          <w:ilvl w:val="3"/>
          <w:numId w:val="6"/>
        </w:numPr>
        <w:ind w:left="0" w:firstLine="709"/>
        <w:jc w:val="both"/>
      </w:pPr>
      <w:r>
        <w:t>Количество поданных на участие в конкурентной закупке (этапе конкурентной закупки) заявок, а также дата и время регистрации каждой такой заявки.</w:t>
      </w:r>
    </w:p>
    <w:p w:rsidR="00C13EC0" w:rsidRDefault="00422291">
      <w:pPr>
        <w:pStyle w:val="37"/>
        <w:numPr>
          <w:ilvl w:val="3"/>
          <w:numId w:val="6"/>
        </w:numPr>
        <w:ind w:left="0" w:firstLine="709"/>
        <w:jc w:val="both"/>
      </w:pPr>
      <w:r>
        <w:t>Результаты рассмотрения заявок на участие в конкурентной закупке (в случае, если этапом конкурентной закупки предусмотрена возможность рассмотрения и отклонения таких заявок) с указанием в том числе:</w:t>
      </w:r>
    </w:p>
    <w:p w:rsidR="00C13EC0" w:rsidRDefault="00422291">
      <w:pPr>
        <w:pStyle w:val="37"/>
        <w:ind w:firstLine="709"/>
        <w:jc w:val="both"/>
      </w:pPr>
      <w:r>
        <w:t>количества заявок на участие в конкурентной закупке, которые отклонены;</w:t>
      </w:r>
    </w:p>
    <w:p w:rsidR="00C13EC0" w:rsidRDefault="00422291">
      <w:pPr>
        <w:pStyle w:val="37"/>
        <w:ind w:firstLine="709"/>
        <w:jc w:val="both"/>
      </w:pPr>
      <w:r>
        <w:t>оснований отклонения каждой заявки на участие в конкурентной закупке с указанием положений документации о конкурентной закупке, извещения о проведении запроса котировок, которым не соответствует такая заявка.</w:t>
      </w:r>
    </w:p>
    <w:p w:rsidR="00C13EC0" w:rsidRDefault="00422291">
      <w:pPr>
        <w:pStyle w:val="37"/>
        <w:numPr>
          <w:ilvl w:val="3"/>
          <w:numId w:val="6"/>
        </w:numPr>
        <w:ind w:left="0" w:firstLine="709"/>
        <w:jc w:val="both"/>
      </w:pPr>
      <w:r>
        <w:t>Результаты оценки заявок на у</w:t>
      </w:r>
      <w:r w:rsidR="004008B7">
        <w:t xml:space="preserve">частие в конкурентной закупке с </w:t>
      </w:r>
      <w:r>
        <w:t>указанием итогового решения Комиссии о соответствии таких заявок требованиям документации о конкурентной закупке (извещения о проведении запроса котировок),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C13EC0" w:rsidRDefault="00422291">
      <w:pPr>
        <w:pStyle w:val="37"/>
        <w:numPr>
          <w:ilvl w:val="3"/>
          <w:numId w:val="6"/>
        </w:numPr>
        <w:ind w:left="0" w:firstLine="709"/>
        <w:jc w:val="both"/>
      </w:pPr>
      <w:r>
        <w:t>Причины, по которым конкурентная закупка признана несостоявшейся, в случае ее признания таковой.</w:t>
      </w:r>
    </w:p>
    <w:p w:rsidR="00C13EC0" w:rsidRDefault="00422291">
      <w:pPr>
        <w:pStyle w:val="37"/>
        <w:numPr>
          <w:ilvl w:val="3"/>
          <w:numId w:val="6"/>
        </w:numPr>
        <w:ind w:left="0" w:firstLine="709"/>
        <w:jc w:val="both"/>
      </w:pPr>
      <w:r>
        <w:t xml:space="preserve">Присвоенный в соответствии с в соответствии с пунктом </w:t>
      </w:r>
      <w:hyperlink w:anchor="Пункт_7_5_14" w:tooltip="#Пункт_7_5_14" w:history="1">
        <w:r>
          <w:t>7.5.14</w:t>
        </w:r>
      </w:hyperlink>
      <w:r>
        <w:t xml:space="preserve"> идентификационный номер каждого участника закупки.</w:t>
      </w:r>
    </w:p>
    <w:p w:rsidR="00C13EC0" w:rsidRDefault="00422291">
      <w:pPr>
        <w:pStyle w:val="37"/>
        <w:numPr>
          <w:ilvl w:val="3"/>
          <w:numId w:val="6"/>
        </w:numPr>
        <w:ind w:left="0" w:firstLine="709"/>
        <w:jc w:val="both"/>
      </w:pPr>
      <w:r>
        <w:lastRenderedPageBreak/>
        <w:t>Иные сведения в случае, если необходимость их указания в протоколе, составляемом в ходе осуществления конкурентной закупки, предусмотрена настоящим Положением.</w:t>
      </w:r>
    </w:p>
    <w:p w:rsidR="00C13EC0" w:rsidRDefault="00422291">
      <w:pPr>
        <w:pStyle w:val="2a"/>
        <w:numPr>
          <w:ilvl w:val="2"/>
          <w:numId w:val="6"/>
        </w:numPr>
        <w:ind w:left="0" w:firstLine="709"/>
        <w:jc w:val="both"/>
      </w:pPr>
      <w:bookmarkStart w:id="539" w:name="Пункт_7_9_2"/>
      <w:r>
        <w:t>Ито</w:t>
      </w:r>
      <w:bookmarkEnd w:id="539"/>
      <w:r>
        <w:t>говый протокол должен содержать следующие сведения:</w:t>
      </w:r>
    </w:p>
    <w:p w:rsidR="00C13EC0" w:rsidRDefault="00422291">
      <w:pPr>
        <w:pStyle w:val="37"/>
        <w:numPr>
          <w:ilvl w:val="3"/>
          <w:numId w:val="6"/>
        </w:numPr>
        <w:ind w:left="0" w:firstLine="709"/>
        <w:jc w:val="both"/>
      </w:pPr>
      <w:r>
        <w:t>Дата подписания протокола.</w:t>
      </w:r>
    </w:p>
    <w:p w:rsidR="00C13EC0" w:rsidRDefault="00422291">
      <w:pPr>
        <w:pStyle w:val="37"/>
        <w:numPr>
          <w:ilvl w:val="3"/>
          <w:numId w:val="6"/>
        </w:numPr>
        <w:ind w:left="0" w:firstLine="709"/>
        <w:jc w:val="both"/>
      </w:pPr>
      <w:r>
        <w:t>Количество поданных заявок на участие в конкурентной закупке, а также дата и время регистрации каждой такой заявки.</w:t>
      </w:r>
    </w:p>
    <w:p w:rsidR="00C13EC0" w:rsidRDefault="00422291">
      <w:pPr>
        <w:pStyle w:val="37"/>
        <w:numPr>
          <w:ilvl w:val="3"/>
          <w:numId w:val="6"/>
        </w:numPr>
        <w:ind w:left="0" w:firstLine="709"/>
        <w:jc w:val="both"/>
      </w:pPr>
      <w:r>
        <w:t xml:space="preserve">Присвоенный в соответствии с пунктом </w:t>
      </w:r>
      <w:hyperlink w:anchor="Пункт_7_5_14" w:tooltip="#Пункт_7_5_14" w:history="1">
        <w:r>
          <w:t>7.5.14</w:t>
        </w:r>
      </w:hyperlink>
      <w:r>
        <w:t xml:space="preserve"> идентификационный номер участника, с которым планируется заключить договор.</w:t>
      </w:r>
    </w:p>
    <w:p w:rsidR="00C13EC0" w:rsidRDefault="00422291">
      <w:pPr>
        <w:pStyle w:val="37"/>
        <w:numPr>
          <w:ilvl w:val="3"/>
          <w:numId w:val="6"/>
        </w:numPr>
        <w:ind w:left="0" w:firstLine="709"/>
        <w:jc w:val="both"/>
      </w:pPr>
      <w:r>
        <w:t xml:space="preserve">Порядковые номера заявок на участие в конкурентной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C13EC0" w:rsidRDefault="00422291">
      <w:pPr>
        <w:pStyle w:val="37"/>
        <w:numPr>
          <w:ilvl w:val="3"/>
          <w:numId w:val="6"/>
        </w:numPr>
        <w:ind w:left="0" w:firstLine="709"/>
        <w:jc w:val="both"/>
      </w:pPr>
      <w:r>
        <w:t>Результаты рассмотрения заявок на участие в конкурентной закупке, окончательных предложений (если документацией о конкурентной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C13EC0" w:rsidRDefault="00422291">
      <w:pPr>
        <w:pStyle w:val="afffa"/>
        <w:spacing w:before="120" w:after="0" w:line="240" w:lineRule="auto"/>
        <w:ind w:left="-1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количества заявок на участие в </w:t>
      </w:r>
      <w:r>
        <w:rPr>
          <w:rFonts w:ascii="Times New Roman" w:hAnsi="Times New Roman"/>
          <w:sz w:val="24"/>
          <w:szCs w:val="24"/>
        </w:rPr>
        <w:t>конкурентной</w:t>
      </w:r>
      <w:r>
        <w:rPr>
          <w:rFonts w:ascii="Times New Roman" w:eastAsia="Times New Roman" w:hAnsi="Times New Roman"/>
          <w:sz w:val="24"/>
          <w:szCs w:val="24"/>
          <w:lang w:eastAsia="ru-RU"/>
        </w:rPr>
        <w:t xml:space="preserve"> закупке, окончательных предложений, которые отклонены;</w:t>
      </w:r>
    </w:p>
    <w:p w:rsidR="00C13EC0" w:rsidRDefault="00422291">
      <w:pPr>
        <w:pStyle w:val="afffa"/>
        <w:spacing w:before="120" w:after="0" w:line="240" w:lineRule="auto"/>
        <w:ind w:left="-1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оснований отклонения каждой заявки на участие в </w:t>
      </w:r>
      <w:r>
        <w:rPr>
          <w:rFonts w:ascii="Times New Roman" w:hAnsi="Times New Roman"/>
          <w:sz w:val="24"/>
          <w:szCs w:val="24"/>
        </w:rPr>
        <w:t>конкурентной</w:t>
      </w:r>
      <w:r>
        <w:rPr>
          <w:rFonts w:ascii="Times New Roman" w:eastAsia="Times New Roman" w:hAnsi="Times New Roman"/>
          <w:sz w:val="24"/>
          <w:szCs w:val="24"/>
          <w:lang w:eastAsia="ru-RU"/>
        </w:rPr>
        <w:t xml:space="preserve"> закупке, каждого окончательного предложения с указанием положений документации о </w:t>
      </w:r>
      <w:r>
        <w:rPr>
          <w:rFonts w:ascii="Times New Roman" w:hAnsi="Times New Roman"/>
          <w:sz w:val="24"/>
          <w:szCs w:val="24"/>
        </w:rPr>
        <w:t>конкурентной</w:t>
      </w:r>
      <w:r>
        <w:rPr>
          <w:rFonts w:ascii="Times New Roman" w:eastAsia="Times New Roman" w:hAnsi="Times New Roman"/>
          <w:sz w:val="24"/>
          <w:szCs w:val="24"/>
          <w:lang w:eastAsia="ru-RU"/>
        </w:rPr>
        <w:t xml:space="preserve"> закупке, извещения о проведении запроса котировок, которым не соответствуют такие заявка, окончательное предложение.</w:t>
      </w:r>
    </w:p>
    <w:p w:rsidR="00C13EC0" w:rsidRDefault="00422291">
      <w:pPr>
        <w:pStyle w:val="37"/>
        <w:numPr>
          <w:ilvl w:val="3"/>
          <w:numId w:val="6"/>
        </w:numPr>
        <w:spacing w:before="120"/>
        <w:ind w:left="0" w:firstLine="709"/>
        <w:jc w:val="both"/>
      </w:pPr>
      <w:r>
        <w:t>Результаты оценки заявок на участие в конкурентной закупке, окончательных предложений (если документацией о конкурентной закупке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C13EC0" w:rsidRDefault="00422291">
      <w:pPr>
        <w:pStyle w:val="37"/>
        <w:numPr>
          <w:ilvl w:val="3"/>
          <w:numId w:val="6"/>
        </w:numPr>
        <w:ind w:left="0" w:firstLine="709"/>
        <w:jc w:val="both"/>
      </w:pPr>
      <w:r>
        <w:t>Причины, по которым конкурентная закупка признана несостоявшейся в случае признания ее таковой.</w:t>
      </w:r>
    </w:p>
    <w:p w:rsidR="00C13EC0" w:rsidRDefault="00422291">
      <w:pPr>
        <w:pStyle w:val="37"/>
        <w:numPr>
          <w:ilvl w:val="3"/>
          <w:numId w:val="6"/>
        </w:numPr>
        <w:ind w:left="0" w:firstLine="709"/>
        <w:jc w:val="both"/>
      </w:pPr>
      <w:r>
        <w:t>Дата принятия решения Комиссией по итогам конкурентной закупки.</w:t>
      </w:r>
    </w:p>
    <w:p w:rsidR="00C13EC0" w:rsidRDefault="00422291">
      <w:pPr>
        <w:pStyle w:val="37"/>
        <w:numPr>
          <w:ilvl w:val="3"/>
          <w:numId w:val="6"/>
        </w:numPr>
        <w:ind w:left="0" w:firstLine="709"/>
        <w:jc w:val="both"/>
      </w:pPr>
      <w:r>
        <w:t xml:space="preserve">Присвоенный в соответствии с пунктом </w:t>
      </w:r>
      <w:hyperlink w:anchor="Пункт_7_5_14" w:tooltip="#Пункт_7_5_14" w:history="1">
        <w:r>
          <w:t>7.5.14</w:t>
        </w:r>
      </w:hyperlink>
      <w:r>
        <w:t xml:space="preserve">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C13EC0" w:rsidRDefault="00422291">
      <w:pPr>
        <w:pStyle w:val="37"/>
        <w:numPr>
          <w:ilvl w:val="3"/>
          <w:numId w:val="6"/>
        </w:numPr>
        <w:ind w:left="0" w:firstLine="709"/>
        <w:jc w:val="both"/>
      </w:pPr>
      <w:r>
        <w:t>Иные сведения в случае, если необходимость их указания в протоколе предусмотрена Федеральным законом от 18 июля 2011 г.№ 223-ФЗ и принятыми в соответствии с ним нормативными правовыми актами, а также настоящим Положением.</w:t>
      </w:r>
    </w:p>
    <w:p w:rsidR="00C13EC0" w:rsidRDefault="00422291">
      <w:pPr>
        <w:pStyle w:val="2a"/>
        <w:numPr>
          <w:ilvl w:val="2"/>
          <w:numId w:val="6"/>
        </w:numPr>
        <w:ind w:left="0" w:firstLine="709"/>
        <w:jc w:val="both"/>
      </w:pPr>
      <w:r>
        <w:t xml:space="preserve">Протокол, составляемый в ходе конкурентной закупки, и итоговый протокол подписываются Председателем Комиссии и секретарем Комиссии (при наличии). </w:t>
      </w:r>
    </w:p>
    <w:p w:rsidR="00C13EC0" w:rsidRDefault="00422291">
      <w:pPr>
        <w:pStyle w:val="2a"/>
        <w:numPr>
          <w:ilvl w:val="2"/>
          <w:numId w:val="6"/>
        </w:numPr>
        <w:ind w:left="0" w:firstLine="709"/>
        <w:jc w:val="both"/>
      </w:pPr>
      <w:r>
        <w:t xml:space="preserve">Заказчик (Организатор) обеспечивает размещение протоколов, составляемых в ходе конкурентной закупки, и итоговых протоколов в единой информационной системе не позднее, чем через три дня после подписания таких протоколов. </w:t>
      </w:r>
    </w:p>
    <w:p w:rsidR="00C13EC0" w:rsidRDefault="00422291">
      <w:pPr>
        <w:pStyle w:val="2a"/>
        <w:numPr>
          <w:ilvl w:val="2"/>
          <w:numId w:val="6"/>
        </w:numPr>
        <w:ind w:left="0" w:firstLine="709"/>
        <w:jc w:val="both"/>
      </w:pPr>
      <w:r>
        <w:lastRenderedPageBreak/>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три года.</w:t>
      </w:r>
    </w:p>
    <w:p w:rsidR="00C13EC0" w:rsidRDefault="00422291">
      <w:pPr>
        <w:pStyle w:val="20"/>
        <w:numPr>
          <w:ilvl w:val="1"/>
          <w:numId w:val="6"/>
        </w:numPr>
        <w:ind w:left="0" w:firstLine="709"/>
        <w:jc w:val="both"/>
        <w:rPr>
          <w:b w:val="0"/>
          <w:color w:val="auto"/>
          <w:sz w:val="24"/>
          <w:szCs w:val="24"/>
        </w:rPr>
      </w:pPr>
      <w:bookmarkStart w:id="540" w:name="_Toc515980560"/>
      <w:bookmarkStart w:id="541" w:name="_Toc515996637"/>
      <w:bookmarkStart w:id="542" w:name="_Toc515996768"/>
      <w:bookmarkStart w:id="543" w:name="_Toc516005270"/>
      <w:bookmarkStart w:id="544" w:name="_Toc516008967"/>
      <w:bookmarkStart w:id="545" w:name="_Toc516009705"/>
      <w:bookmarkStart w:id="546" w:name="_Toc208324661"/>
      <w:bookmarkEnd w:id="540"/>
      <w:bookmarkEnd w:id="541"/>
      <w:bookmarkEnd w:id="542"/>
      <w:bookmarkEnd w:id="543"/>
      <w:bookmarkEnd w:id="544"/>
      <w:bookmarkEnd w:id="545"/>
      <w:r>
        <w:rPr>
          <w:color w:val="auto"/>
          <w:sz w:val="24"/>
          <w:szCs w:val="24"/>
        </w:rPr>
        <w:t>Обеспечение заявок на участие в конкурентных закупках</w:t>
      </w:r>
      <w:bookmarkEnd w:id="546"/>
    </w:p>
    <w:p w:rsidR="00C13EC0" w:rsidRDefault="00422291">
      <w:pPr>
        <w:pStyle w:val="2a"/>
        <w:numPr>
          <w:ilvl w:val="2"/>
          <w:numId w:val="6"/>
        </w:numPr>
        <w:ind w:left="0" w:firstLine="709"/>
        <w:jc w:val="both"/>
      </w:pPr>
      <w:r>
        <w:t>Заказчик не устанавливает требование обеспечения заявок на участие в конкурентных закупках,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конкурентной закупке требование к обеспечению заявок на участие в закупке в размере не более пяти процентов начальной (максимальной) цены договора.</w:t>
      </w:r>
    </w:p>
    <w:p w:rsidR="00C13EC0" w:rsidRDefault="00422291">
      <w:pPr>
        <w:pStyle w:val="2a"/>
        <w:numPr>
          <w:ilvl w:val="2"/>
          <w:numId w:val="6"/>
        </w:numPr>
        <w:ind w:left="0" w:firstLine="709"/>
        <w:jc w:val="both"/>
      </w:pPr>
      <w:r>
        <w:t>В извещении об осуществлении закупки, документации о конкурентной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документацией о конкурентной закупке в соответствии с настоящим Положением).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 пунктом8.12, при котором обеспечение заявки на участие в такой закупке предоставляется в соответствии с пунктом 8.12.2.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конкурентной закупке осуществляется участником закупки.</w:t>
      </w:r>
    </w:p>
    <w:p w:rsidR="00C13EC0" w:rsidRDefault="00422291">
      <w:pPr>
        <w:pStyle w:val="2a"/>
        <w:numPr>
          <w:ilvl w:val="2"/>
          <w:numId w:val="6"/>
        </w:numPr>
        <w:ind w:left="0" w:firstLine="709"/>
        <w:jc w:val="both"/>
      </w:pPr>
      <w:r>
        <w:t>Возврат участнику закупки обеспечения заявки на участие в конкурентной закупке не производится в следующих случаях:</w:t>
      </w:r>
    </w:p>
    <w:p w:rsidR="00C13EC0" w:rsidRDefault="00422291">
      <w:pPr>
        <w:pStyle w:val="37"/>
        <w:numPr>
          <w:ilvl w:val="3"/>
          <w:numId w:val="6"/>
        </w:numPr>
        <w:ind w:left="0" w:firstLine="709"/>
        <w:jc w:val="both"/>
      </w:pPr>
      <w:r>
        <w:t>Уклонение или отказ участника закупки от заключения договора.</w:t>
      </w:r>
    </w:p>
    <w:p w:rsidR="00C13EC0" w:rsidRDefault="00422291">
      <w:pPr>
        <w:pStyle w:val="37"/>
        <w:numPr>
          <w:ilvl w:val="3"/>
          <w:numId w:val="6"/>
        </w:numPr>
        <w:ind w:left="0" w:firstLine="709"/>
        <w:jc w:val="both"/>
      </w:pPr>
      <w:r>
        <w:t>Непредоставление или предоставление с нарушением условий, установленных настоящим Положением и документацией о конкурентной закупке,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C13EC0" w:rsidRDefault="00422291">
      <w:pPr>
        <w:pStyle w:val="2a"/>
        <w:numPr>
          <w:ilvl w:val="2"/>
          <w:numId w:val="6"/>
        </w:numPr>
        <w:ind w:left="0" w:firstLine="709"/>
        <w:jc w:val="both"/>
      </w:pPr>
      <w:r>
        <w:t>Денежные средства, внесенные в качестве обеспечения заявки на участие в конкурентной закупке, возвращаются на счет участника закупки при проведении конкурентной закупки в течение не более чем пяти рабочих дней, а при проведении конкурентной закупки в электронной форме прекращается блокирование денежных средств на электронной площадке, осуществленное в порядке, предусмотренном регламентом электронной площадки, в течение не более чем одного рабочего дня с даты наступления одного из следующих случаев:</w:t>
      </w:r>
    </w:p>
    <w:p w:rsidR="00C13EC0" w:rsidRDefault="00422291">
      <w:pPr>
        <w:pStyle w:val="37"/>
        <w:numPr>
          <w:ilvl w:val="3"/>
          <w:numId w:val="6"/>
        </w:numPr>
        <w:ind w:left="0" w:firstLine="709"/>
        <w:jc w:val="both"/>
      </w:pPr>
      <w: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C13EC0" w:rsidRDefault="00422291">
      <w:pPr>
        <w:pStyle w:val="37"/>
        <w:numPr>
          <w:ilvl w:val="3"/>
          <w:numId w:val="6"/>
        </w:numPr>
        <w:ind w:left="0" w:firstLine="709"/>
        <w:jc w:val="both"/>
      </w:pPr>
      <w:r>
        <w:t>Отмена конкурентной закупки.</w:t>
      </w:r>
    </w:p>
    <w:p w:rsidR="00C13EC0" w:rsidRDefault="00422291">
      <w:pPr>
        <w:pStyle w:val="37"/>
        <w:numPr>
          <w:ilvl w:val="3"/>
          <w:numId w:val="6"/>
        </w:numPr>
        <w:ind w:left="0" w:firstLine="709"/>
        <w:jc w:val="both"/>
      </w:pPr>
      <w:r>
        <w:lastRenderedPageBreak/>
        <w:t>Отклонение заявки участника закупки.</w:t>
      </w:r>
    </w:p>
    <w:p w:rsidR="00C13EC0" w:rsidRDefault="00422291">
      <w:pPr>
        <w:pStyle w:val="37"/>
        <w:numPr>
          <w:ilvl w:val="3"/>
          <w:numId w:val="6"/>
        </w:numPr>
        <w:ind w:left="0" w:firstLine="709"/>
        <w:jc w:val="both"/>
      </w:pPr>
      <w:r>
        <w:t>Отзыв заявки участником закупки до окончания срока подачи заявок.</w:t>
      </w:r>
    </w:p>
    <w:p w:rsidR="00C13EC0" w:rsidRDefault="00422291">
      <w:pPr>
        <w:pStyle w:val="37"/>
        <w:numPr>
          <w:ilvl w:val="3"/>
          <w:numId w:val="6"/>
        </w:numPr>
        <w:ind w:left="0" w:firstLine="709"/>
        <w:jc w:val="both"/>
      </w:pPr>
      <w:r>
        <w:t>Получение заявки на участие в конкурентной закупке после окончания срока подачи заявок.</w:t>
      </w:r>
    </w:p>
    <w:p w:rsidR="00C13EC0" w:rsidRDefault="00422291">
      <w:pPr>
        <w:pStyle w:val="37"/>
        <w:numPr>
          <w:ilvl w:val="3"/>
          <w:numId w:val="6"/>
        </w:numPr>
        <w:ind w:left="0" w:firstLine="709"/>
        <w:jc w:val="both"/>
        <w:rPr>
          <w:strike/>
        </w:rPr>
      </w:pPr>
      <w:r>
        <w:t>Завершение процедуры конкурентной закупки без заключения договора.</w:t>
      </w:r>
    </w:p>
    <w:p w:rsidR="00C13EC0" w:rsidRDefault="00422291">
      <w:pPr>
        <w:pStyle w:val="20"/>
        <w:numPr>
          <w:ilvl w:val="1"/>
          <w:numId w:val="6"/>
        </w:numPr>
        <w:ind w:left="0" w:firstLine="709"/>
        <w:jc w:val="both"/>
        <w:rPr>
          <w:b w:val="0"/>
          <w:color w:val="auto"/>
          <w:sz w:val="24"/>
          <w:szCs w:val="24"/>
        </w:rPr>
      </w:pPr>
      <w:bookmarkStart w:id="547" w:name="_Toc208324662"/>
      <w:r>
        <w:rPr>
          <w:color w:val="auto"/>
          <w:sz w:val="24"/>
          <w:szCs w:val="24"/>
        </w:rPr>
        <w:t>Заключение и исполнение договора по итогам конкурентной закупки</w:t>
      </w:r>
      <w:bookmarkEnd w:id="547"/>
    </w:p>
    <w:p w:rsidR="00C13EC0" w:rsidRDefault="00422291">
      <w:pPr>
        <w:pStyle w:val="2a"/>
        <w:numPr>
          <w:ilvl w:val="2"/>
          <w:numId w:val="6"/>
        </w:numPr>
        <w:ind w:left="0" w:firstLine="709"/>
        <w:jc w:val="both"/>
      </w:pPr>
      <w:bookmarkStart w:id="548" w:name="Пункт_7_11_1"/>
      <w:r>
        <w:t>Договор</w:t>
      </w:r>
      <w:bookmarkEnd w:id="548"/>
      <w:r>
        <w:t xml:space="preserve"> по результатам конкурентной закупки заключается с</w:t>
      </w:r>
      <w:r>
        <w:rPr>
          <w:lang w:val="en-US"/>
        </w:rPr>
        <w:t> </w:t>
      </w:r>
      <w:r>
        <w:t>поставщиком (подрядчиком, исполнителем), определенным в итоговом протоколе (далее также – победитель), на условиях, указанных в документации о конкурентной закупке, по цене договора/единичным расценкам на товары (работы, услуги), которые указаны в итоговом протоколе и последнем ценовом предложении такого победителя, поданном в составе его заявки на участие в</w:t>
      </w:r>
      <w:r>
        <w:rPr>
          <w:lang w:val="en-US"/>
        </w:rPr>
        <w:t> </w:t>
      </w:r>
      <w:r>
        <w:t>конкурентной закупке.</w:t>
      </w:r>
    </w:p>
    <w:p w:rsidR="00C13EC0" w:rsidRDefault="00422291">
      <w:pPr>
        <w:pStyle w:val="2a"/>
        <w:ind w:firstLine="709"/>
        <w:jc w:val="both"/>
      </w:pPr>
      <w:r>
        <w:t>Определенный по результатам конкурентной закупки победитель в</w:t>
      </w:r>
      <w:r>
        <w:rPr>
          <w:lang w:val="en-US"/>
        </w:rPr>
        <w:t> </w:t>
      </w:r>
      <w:r>
        <w:t>течение срока, установленного документацией о конкурентной закупке и/или в уведомлении о результатах конкурентного отбора, должен представить Заказчику подписанный им текст договора на условиях, содержащихся в</w:t>
      </w:r>
      <w:r>
        <w:rPr>
          <w:lang w:val="en-US"/>
        </w:rPr>
        <w:t> </w:t>
      </w:r>
      <w:r>
        <w:t>документации о конкурентной закупке.</w:t>
      </w:r>
    </w:p>
    <w:p w:rsidR="00C13EC0" w:rsidRDefault="00422291">
      <w:pPr>
        <w:pStyle w:val="2a"/>
        <w:ind w:firstLine="709"/>
        <w:jc w:val="both"/>
      </w:pPr>
      <w: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C13EC0" w:rsidRDefault="00422291">
      <w:pPr>
        <w:pStyle w:val="2a"/>
        <w:ind w:firstLine="709"/>
        <w:jc w:val="both"/>
      </w:pPr>
      <w:r>
        <w:t>Организатор (Заказчик) обеспечивает заключение договора по итогам конкурентной закупки в соответствии с требованиями настоящего Положения и его исполнение.</w:t>
      </w:r>
    </w:p>
    <w:p w:rsidR="00C13EC0" w:rsidRDefault="00422291">
      <w:pPr>
        <w:pStyle w:val="2a"/>
        <w:numPr>
          <w:ilvl w:val="2"/>
          <w:numId w:val="6"/>
        </w:numPr>
        <w:ind w:left="0" w:firstLine="709"/>
        <w:jc w:val="both"/>
      </w:pPr>
      <w:r>
        <w:t>В случае если в документации о конкурентной закупке было установлено требование обеспечения исполнения договора, участник конкурентной закупки, с которым заключается договор, в течение срока, установленного договором, должен представить Заказчику (Организатору) обеспечение исполнения договора. Обеспечение исполнения договора предоставляется в размере и форме, предусмотренными в документации о конкурентной закупке.</w:t>
      </w:r>
    </w:p>
    <w:p w:rsidR="00C13EC0" w:rsidRDefault="00422291">
      <w:pPr>
        <w:pStyle w:val="2a"/>
        <w:numPr>
          <w:ilvl w:val="2"/>
          <w:numId w:val="6"/>
        </w:numPr>
        <w:ind w:left="0" w:firstLine="709"/>
        <w:jc w:val="both"/>
      </w:pPr>
      <w:r>
        <w:t xml:space="preserve">По итогам конкурентной закупки Заказчик вправе заключить договоры с несколькими участниками такой закупки. </w:t>
      </w:r>
    </w:p>
    <w:p w:rsidR="00C13EC0" w:rsidRDefault="00422291">
      <w:pPr>
        <w:pStyle w:val="2a"/>
        <w:numPr>
          <w:ilvl w:val="2"/>
          <w:numId w:val="6"/>
        </w:numPr>
        <w:ind w:left="0" w:firstLine="709"/>
        <w:jc w:val="both"/>
      </w:pPr>
      <w:r>
        <w:t>Договоры с несколькими участниками конкурентной закупки заключаются в соответствии с настоящим Положением и условиями документации о конкурентной закупке с учетом следующего:</w:t>
      </w:r>
    </w:p>
    <w:p w:rsidR="00C13EC0" w:rsidRDefault="00422291">
      <w:pPr>
        <w:shd w:val="clear" w:color="auto" w:fill="FFFFFF"/>
        <w:spacing w:before="120" w:after="0" w:line="240" w:lineRule="auto"/>
        <w:ind w:left="-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документации о конкурентной закупке указывается количество участников закупки (победителей), с которыми планируется заключить договоры и/или;</w:t>
      </w:r>
    </w:p>
    <w:p w:rsidR="00C13EC0" w:rsidRDefault="00422291">
      <w:pPr>
        <w:shd w:val="clear" w:color="auto" w:fill="FFFFFF"/>
        <w:spacing w:before="120" w:after="0" w:line="240" w:lineRule="auto"/>
        <w:ind w:left="-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документации о конкурентной закупке указывается распределение объема предмета конкурентной закупки в натуральном и/или денежном выражении между участниками (победителями) закупки.</w:t>
      </w:r>
    </w:p>
    <w:p w:rsidR="00C13EC0" w:rsidRDefault="00422291">
      <w:pPr>
        <w:shd w:val="clear" w:color="auto" w:fill="FFFFFF"/>
        <w:spacing w:before="120" w:after="0" w:line="240" w:lineRule="auto"/>
        <w:ind w:left="-1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Документацией о конкурентной закупке могут быть установлены иные особенности заключения договоров с несколькими участниками (победителями) закупки.</w:t>
      </w:r>
    </w:p>
    <w:p w:rsidR="00C13EC0" w:rsidRDefault="00422291">
      <w:pPr>
        <w:pStyle w:val="2a"/>
        <w:numPr>
          <w:ilvl w:val="2"/>
          <w:numId w:val="6"/>
        </w:numPr>
        <w:spacing w:before="120"/>
        <w:ind w:left="0" w:firstLine="709"/>
        <w:jc w:val="both"/>
      </w:pPr>
      <w:r>
        <w:lastRenderedPageBreak/>
        <w:t>В случае если победителем признан участник конкурентной закупки, на стороне которого выступало несколько физических или юридических лиц, Заказчиком (Организатором)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полномочиями.</w:t>
      </w:r>
    </w:p>
    <w:p w:rsidR="00C13EC0" w:rsidRDefault="00422291">
      <w:pPr>
        <w:pStyle w:val="2a"/>
        <w:numPr>
          <w:ilvl w:val="2"/>
          <w:numId w:val="6"/>
        </w:numPr>
        <w:ind w:left="0" w:firstLine="709"/>
        <w:jc w:val="both"/>
      </w:pPr>
      <w:r>
        <w:t>В случае если участник закупки, определенный по результатам конкурентной закупки победителем, не предоставил Заказчику в</w:t>
      </w:r>
      <w:r>
        <w:rPr>
          <w:lang w:val="en-US"/>
        </w:rPr>
        <w:t> </w:t>
      </w:r>
      <w:r>
        <w:t xml:space="preserve">установленный срок подписанный со своей стороны проект договора, подготовленного в соответствии с подпунктом </w:t>
      </w:r>
      <w:hyperlink w:anchor="Пункт_7_11_1" w:tooltip="#Пункт_7_11_1" w:history="1">
        <w:r>
          <w:rPr>
            <w:rStyle w:val="af6"/>
            <w:color w:val="auto"/>
            <w:u w:val="none"/>
          </w:rPr>
          <w:t>7.11.1</w:t>
        </w:r>
      </w:hyperlink>
      <w:r>
        <w:t>, либо обеспечение исполнения договора, если такое требование было установлено документацией о конкурентной закупке, он считается уклонившимся от заключения договора.</w:t>
      </w:r>
    </w:p>
    <w:p w:rsidR="00C13EC0" w:rsidRDefault="00422291">
      <w:pPr>
        <w:pStyle w:val="2a"/>
        <w:numPr>
          <w:ilvl w:val="2"/>
          <w:numId w:val="6"/>
        </w:numPr>
        <w:ind w:left="0" w:firstLine="709"/>
        <w:jc w:val="both"/>
      </w:pPr>
      <w:r>
        <w:t>Цена заключаемого по итогам конкурентной закупки договора/единичные расценки на товары (работы, услуги) должны быть сформированы в соответствии с требованиями документации о конкурентной закупке и не могут превышать начальную (максимальную) цену договора (цену лота)/единичные расценки на товары (работы, услуги), установленные Заказчиком (Организатором) в документации о конкурентной закупке, а также цену договора/единичные расценки на товары (работы, услуги), указанные в итоговом протоколе и в последнем ценовом предложении победителя, поданном им в составе своей заявки на участие в конкурентной закупке, и</w:t>
      </w:r>
      <w:r>
        <w:rPr>
          <w:lang w:val="en-US"/>
        </w:rPr>
        <w:t> </w:t>
      </w:r>
      <w:r>
        <w:t>могут быть снижены по соглашению сторон.</w:t>
      </w:r>
    </w:p>
    <w:p w:rsidR="00C13EC0" w:rsidRDefault="00422291">
      <w:pPr>
        <w:pStyle w:val="2a"/>
        <w:numPr>
          <w:ilvl w:val="2"/>
          <w:numId w:val="6"/>
        </w:numPr>
        <w:ind w:left="0" w:firstLine="709"/>
        <w:jc w:val="both"/>
      </w:pPr>
      <w: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C13EC0" w:rsidRDefault="00422291">
      <w:pPr>
        <w:pStyle w:val="11"/>
        <w:keepLines/>
        <w:widowControl/>
        <w:numPr>
          <w:ilvl w:val="0"/>
          <w:numId w:val="6"/>
        </w:numPr>
        <w:spacing w:before="720" w:after="240" w:line="240" w:lineRule="auto"/>
        <w:ind w:left="448" w:hanging="448"/>
        <w:jc w:val="center"/>
        <w:rPr>
          <w:color w:val="auto"/>
          <w:spacing w:val="0"/>
          <w:sz w:val="24"/>
          <w:szCs w:val="24"/>
        </w:rPr>
      </w:pPr>
      <w:bookmarkStart w:id="549" w:name="_Toc515376473"/>
      <w:bookmarkStart w:id="550" w:name="_Toc515386554"/>
      <w:bookmarkStart w:id="551" w:name="_Toc515386753"/>
      <w:bookmarkStart w:id="552" w:name="_Toc515386951"/>
      <w:bookmarkStart w:id="553" w:name="_Toc515387148"/>
      <w:bookmarkStart w:id="554" w:name="_Toc515388116"/>
      <w:bookmarkStart w:id="555" w:name="_Toc515388316"/>
      <w:bookmarkStart w:id="556" w:name="_Toc515388517"/>
      <w:bookmarkStart w:id="557" w:name="_Toc515388670"/>
      <w:bookmarkStart w:id="558" w:name="_Toc515389879"/>
      <w:bookmarkStart w:id="559" w:name="_Toc515376474"/>
      <w:bookmarkStart w:id="560" w:name="_Toc515386555"/>
      <w:bookmarkStart w:id="561" w:name="_Toc515386754"/>
      <w:bookmarkStart w:id="562" w:name="_Toc515386952"/>
      <w:bookmarkStart w:id="563" w:name="_Toc515387149"/>
      <w:bookmarkStart w:id="564" w:name="_Toc515388117"/>
      <w:bookmarkStart w:id="565" w:name="_Toc515388317"/>
      <w:bookmarkStart w:id="566" w:name="_Toc515388518"/>
      <w:bookmarkStart w:id="567" w:name="_Toc515388671"/>
      <w:bookmarkStart w:id="568" w:name="_Toc515389880"/>
      <w:bookmarkStart w:id="569" w:name="_Toc515376475"/>
      <w:bookmarkStart w:id="570" w:name="_Toc515386556"/>
      <w:bookmarkStart w:id="571" w:name="_Toc515386755"/>
      <w:bookmarkStart w:id="572" w:name="_Toc515386953"/>
      <w:bookmarkStart w:id="573" w:name="_Toc515387150"/>
      <w:bookmarkStart w:id="574" w:name="_Toc515388118"/>
      <w:bookmarkStart w:id="575" w:name="_Toc515388318"/>
      <w:bookmarkStart w:id="576" w:name="_Toc515388519"/>
      <w:bookmarkStart w:id="577" w:name="_Toc515388672"/>
      <w:bookmarkStart w:id="578" w:name="_Toc515389881"/>
      <w:bookmarkStart w:id="579" w:name="Раздел_8"/>
      <w:bookmarkStart w:id="580" w:name="_Toc208324663"/>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Pr>
          <w:color w:val="auto"/>
          <w:spacing w:val="0"/>
          <w:sz w:val="24"/>
          <w:szCs w:val="24"/>
        </w:rPr>
        <w:t>ОСО</w:t>
      </w:r>
      <w:bookmarkEnd w:id="579"/>
      <w:r>
        <w:rPr>
          <w:color w:val="auto"/>
          <w:spacing w:val="0"/>
          <w:sz w:val="24"/>
          <w:szCs w:val="24"/>
        </w:rPr>
        <w:t>БЕННОСТИ ОСУЩЕСТВЛЕНИЯ КОНКУРЕНТНЫХ ЗАКУПОК В ЭЛЕКТРОННОЙ ФОРМЕ</w:t>
      </w:r>
      <w:bookmarkEnd w:id="580"/>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bookmarkStart w:id="581" w:name="_Toc514917842"/>
      <w:bookmarkStart w:id="582" w:name="_Toc514936647"/>
      <w:bookmarkStart w:id="583" w:name="_Toc515004101"/>
      <w:bookmarkStart w:id="584" w:name="_Toc515004165"/>
      <w:bookmarkStart w:id="585" w:name="_Toc515004497"/>
      <w:bookmarkStart w:id="586" w:name="_Toc515004556"/>
      <w:bookmarkStart w:id="587" w:name="_Toc515004617"/>
      <w:bookmarkStart w:id="588" w:name="_Toc515010616"/>
      <w:bookmarkStart w:id="589" w:name="_Toc515011339"/>
      <w:bookmarkStart w:id="590" w:name="_Toc515019199"/>
      <w:bookmarkStart w:id="591" w:name="_Toc515019268"/>
      <w:bookmarkStart w:id="592" w:name="_Toc515019628"/>
      <w:bookmarkStart w:id="593" w:name="_Toc515019787"/>
      <w:bookmarkStart w:id="594" w:name="_Toc515019931"/>
      <w:bookmarkStart w:id="595" w:name="_Toc515026003"/>
      <w:bookmarkStart w:id="596" w:name="_Toc515032497"/>
      <w:bookmarkStart w:id="597" w:name="_Toc515032605"/>
      <w:bookmarkStart w:id="598" w:name="_Toc515032783"/>
      <w:bookmarkStart w:id="599" w:name="_Toc514917843"/>
      <w:bookmarkStart w:id="600" w:name="_Toc514936648"/>
      <w:bookmarkStart w:id="601" w:name="_Toc515004102"/>
      <w:bookmarkStart w:id="602" w:name="_Toc515004166"/>
      <w:bookmarkStart w:id="603" w:name="_Toc515004498"/>
      <w:bookmarkStart w:id="604" w:name="_Toc515004557"/>
      <w:bookmarkStart w:id="605" w:name="_Toc515004618"/>
      <w:bookmarkStart w:id="606" w:name="_Toc515010617"/>
      <w:bookmarkStart w:id="607" w:name="_Toc515011340"/>
      <w:bookmarkStart w:id="608" w:name="_Toc515019200"/>
      <w:bookmarkStart w:id="609" w:name="_Toc515019269"/>
      <w:bookmarkStart w:id="610" w:name="_Toc515019629"/>
      <w:bookmarkStart w:id="611" w:name="_Toc515019788"/>
      <w:bookmarkStart w:id="612" w:name="_Toc515019932"/>
      <w:bookmarkStart w:id="613" w:name="_Toc515026004"/>
      <w:bookmarkStart w:id="614" w:name="_Toc515032498"/>
      <w:bookmarkStart w:id="615" w:name="_Toc515032606"/>
      <w:bookmarkStart w:id="616" w:name="_Toc515032784"/>
      <w:bookmarkStart w:id="617" w:name="_Toc514917844"/>
      <w:bookmarkStart w:id="618" w:name="_Toc514936649"/>
      <w:bookmarkStart w:id="619" w:name="_Toc515004103"/>
      <w:bookmarkStart w:id="620" w:name="_Toc515004167"/>
      <w:bookmarkStart w:id="621" w:name="_Toc515004499"/>
      <w:bookmarkStart w:id="622" w:name="_Toc515004558"/>
      <w:bookmarkStart w:id="623" w:name="_Toc515004619"/>
      <w:bookmarkStart w:id="624" w:name="_Toc515010618"/>
      <w:bookmarkStart w:id="625" w:name="_Toc515011341"/>
      <w:bookmarkStart w:id="626" w:name="_Toc515019201"/>
      <w:bookmarkStart w:id="627" w:name="_Toc515019270"/>
      <w:bookmarkStart w:id="628" w:name="_Toc515019630"/>
      <w:bookmarkStart w:id="629" w:name="_Toc515019789"/>
      <w:bookmarkStart w:id="630" w:name="_Toc515019933"/>
      <w:bookmarkStart w:id="631" w:name="_Toc515026005"/>
      <w:bookmarkStart w:id="632" w:name="_Toc515032499"/>
      <w:bookmarkStart w:id="633" w:name="_Toc515032607"/>
      <w:bookmarkStart w:id="634" w:name="_Toc515032785"/>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eastAsia="Times New Roman" w:hAnsi="Times New Roman"/>
          <w:bCs/>
          <w:sz w:val="24"/>
          <w:szCs w:val="24"/>
          <w:lang w:eastAsia="ru-RU"/>
        </w:rPr>
        <w:t>Конкурентная закупка в электронной форме осуществляется в</w:t>
      </w:r>
      <w:r>
        <w:rPr>
          <w:rFonts w:ascii="Times New Roman" w:eastAsia="Times New Roman" w:hAnsi="Times New Roman"/>
          <w:bCs/>
          <w:sz w:val="24"/>
          <w:szCs w:val="24"/>
          <w:lang w:val="en-US" w:eastAsia="ru-RU"/>
        </w:rPr>
        <w:t> </w:t>
      </w:r>
      <w:r>
        <w:rPr>
          <w:rFonts w:ascii="Times New Roman" w:eastAsia="Times New Roman" w:hAnsi="Times New Roman"/>
          <w:bCs/>
          <w:sz w:val="24"/>
          <w:szCs w:val="24"/>
          <w:lang w:eastAsia="ru-RU"/>
        </w:rPr>
        <w:t xml:space="preserve">соответствии с порядком подготовки и осуществления конкурентных закупок, определенным в разделе </w:t>
      </w:r>
      <w:hyperlink w:anchor="Раздел_7" w:tooltip="#Раздел_7" w:history="1">
        <w:r>
          <w:rPr>
            <w:rFonts w:ascii="Times New Roman" w:hAnsi="Times New Roman"/>
            <w:sz w:val="24"/>
            <w:szCs w:val="24"/>
            <w:lang w:eastAsia="ru-RU"/>
          </w:rPr>
          <w:t>7</w:t>
        </w:r>
      </w:hyperlink>
      <w:r>
        <w:rPr>
          <w:rFonts w:ascii="Times New Roman" w:eastAsia="Times New Roman" w:hAnsi="Times New Roman"/>
          <w:bCs/>
          <w:sz w:val="24"/>
          <w:szCs w:val="24"/>
          <w:lang w:eastAsia="ru-RU"/>
        </w:rPr>
        <w:t xml:space="preserve">, и настоящим разделом </w:t>
      </w:r>
      <w:r>
        <w:rPr>
          <w:rFonts w:ascii="Times New Roman" w:hAnsi="Times New Roman"/>
          <w:sz w:val="24"/>
          <w:szCs w:val="24"/>
        </w:rPr>
        <w:t>на электронной площадке, определенной структурным подразделением ПАО «Газпром», созданным в целях реализации единой политики в области закупочной деятельности Группы Газпром</w:t>
      </w:r>
      <w:r>
        <w:rPr>
          <w:rFonts w:ascii="Times New Roman" w:eastAsia="Times New Roman" w:hAnsi="Times New Roman"/>
          <w:bCs/>
          <w:sz w:val="24"/>
          <w:szCs w:val="24"/>
          <w:lang w:eastAsia="ru-RU"/>
        </w:rPr>
        <w:t>.</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w:t>
      </w:r>
      <w:r>
        <w:rPr>
          <w:rFonts w:ascii="Times New Roman" w:eastAsia="Times New Roman" w:hAnsi="Times New Roman"/>
          <w:bCs/>
          <w:sz w:val="24"/>
          <w:szCs w:val="24"/>
          <w:lang w:val="en-US" w:eastAsia="ru-RU"/>
        </w:rPr>
        <w:t> </w:t>
      </w:r>
      <w:r>
        <w:rPr>
          <w:rFonts w:ascii="Times New Roman" w:eastAsia="Times New Roman" w:hAnsi="Times New Roman"/>
          <w:bCs/>
          <w:sz w:val="24"/>
          <w:szCs w:val="24"/>
          <w:lang w:eastAsia="ru-RU"/>
        </w:rPr>
        <w:t>электронной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осуществления закупки, обеспечиваются оператором электронной площадки на электронной площадке.</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Участнику конкурентной закупки в электронной форме для участия в такой закупке необходимо получить аккредитацию на электронной площадке в</w:t>
      </w:r>
      <w:r>
        <w:rPr>
          <w:rFonts w:ascii="Times New Roman" w:eastAsia="Times New Roman" w:hAnsi="Times New Roman"/>
          <w:bCs/>
          <w:sz w:val="24"/>
          <w:szCs w:val="24"/>
          <w:lang w:val="en-US" w:eastAsia="ru-RU"/>
        </w:rPr>
        <w:t> </w:t>
      </w:r>
      <w:r>
        <w:rPr>
          <w:rFonts w:ascii="Times New Roman" w:eastAsia="Times New Roman" w:hAnsi="Times New Roman"/>
          <w:bCs/>
          <w:sz w:val="24"/>
          <w:szCs w:val="24"/>
          <w:lang w:eastAsia="ru-RU"/>
        </w:rPr>
        <w:t>порядке, установленном оператором электронной площадки.</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Обмен между участником конкурентной закупки в электронной форме, Заказчиком, Организатором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w:t>
      </w:r>
      <w:r>
        <w:rPr>
          <w:rFonts w:ascii="Times New Roman" w:eastAsia="Times New Roman" w:hAnsi="Times New Roman"/>
          <w:bCs/>
          <w:sz w:val="24"/>
          <w:szCs w:val="24"/>
          <w:lang w:eastAsia="ru-RU"/>
        </w:rPr>
        <w:lastRenderedPageBreak/>
        <w:t>электронных документов, подписанных усиленной квалифицированной электронной подписью.</w:t>
      </w:r>
    </w:p>
    <w:p w:rsidR="00C13EC0" w:rsidRDefault="00422291">
      <w:pPr>
        <w:pStyle w:val="afffa"/>
        <w:widowControl w:val="0"/>
        <w:numPr>
          <w:ilvl w:val="1"/>
          <w:numId w:val="6"/>
        </w:numPr>
        <w:shd w:val="clear" w:color="auto" w:fill="FFFFFF"/>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В извещении об осуществлении конкурентной закупки в электронной форме и в документации о конкурентной закупке в электронной форме помимо сведений, указанных в разделе </w:t>
      </w:r>
      <w:hyperlink w:anchor="Раздел_7" w:tooltip="#Раздел_7" w:history="1">
        <w:r>
          <w:rPr>
            <w:rFonts w:ascii="Times New Roman" w:hAnsi="Times New Roman"/>
            <w:sz w:val="24"/>
            <w:szCs w:val="24"/>
            <w:lang w:eastAsia="ru-RU"/>
          </w:rPr>
          <w:t>7</w:t>
        </w:r>
      </w:hyperlink>
      <w:r>
        <w:rPr>
          <w:rFonts w:ascii="Times New Roman" w:eastAsia="Times New Roman" w:hAnsi="Times New Roman"/>
          <w:sz w:val="24"/>
          <w:szCs w:val="24"/>
          <w:lang w:eastAsia="ru-RU"/>
        </w:rPr>
        <w:t>, должны содержаться сведения о сроках открытия доступа Заказчику (Организатору) к содержанию заявок на участие в конкурентной закупке в электронной форме, окончательных предложений, о</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дате открытия стадии формирования итогового протокола.</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hAnsi="Times New Roman"/>
          <w:sz w:val="24"/>
          <w:szCs w:val="24"/>
          <w:lang w:eastAsia="ru-RU"/>
        </w:rPr>
        <w:t>Открытие</w:t>
      </w:r>
      <w:r>
        <w:rPr>
          <w:rFonts w:ascii="Times New Roman" w:eastAsia="Times New Roman" w:hAnsi="Times New Roman"/>
          <w:bCs/>
          <w:sz w:val="24"/>
          <w:szCs w:val="24"/>
          <w:lang w:eastAsia="ru-RU"/>
        </w:rPr>
        <w:t xml:space="preserve"> доступа Организатору, Комиссии к</w:t>
      </w:r>
      <w:r>
        <w:rPr>
          <w:rFonts w:ascii="Times New Roman" w:eastAsia="Times New Roman" w:hAnsi="Times New Roman"/>
          <w:bCs/>
          <w:sz w:val="24"/>
          <w:szCs w:val="24"/>
          <w:lang w:val="en-US" w:eastAsia="ru-RU"/>
        </w:rPr>
        <w:t> </w:t>
      </w:r>
      <w:r>
        <w:rPr>
          <w:rFonts w:ascii="Times New Roman" w:eastAsia="Times New Roman" w:hAnsi="Times New Roman"/>
          <w:bCs/>
          <w:sz w:val="24"/>
          <w:szCs w:val="24"/>
          <w:lang w:eastAsia="ru-RU"/>
        </w:rPr>
        <w:t>заявкам, окончательным предложениям участников закупки обеспечивается оператором электронной площадки одновременно с предоставлением (открытием) доступа Заказчику к таким заявкам, таким окончательным предложениям. Оператор электронной площадки обеспечивает открытие доступа Заказчику, Организатору, Комиссии к ценовым предложениям участников конкурентной закупки в электронной форме, дополнительным ценовым предложениям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с момента открытия стадии формирования итогового протокола.</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переносе даты подведения итогов конкурентной закупки в электронной форме на более поздний срок в автоматическом уведомлении электронной площадки, направляемом участникам такой закупки, должно содержаться указание о возможности подачи нового ценового предложения со снижением цены (за исключением аукционов).</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lang w:eastAsia="ru-RU"/>
        </w:rPr>
        <w:t>На стадии формирования итогового протокола Комиссия рассматривает заявки, осуществляет оценку и сопоставление заявок, а также принимает решения, в том числе о результатах конкурентной закупки в электронной форме, и об определении победителя</w:t>
      </w:r>
      <w:r>
        <w:rPr>
          <w:rFonts w:ascii="Times New Roman" w:eastAsia="Times New Roman" w:hAnsi="Times New Roman"/>
          <w:sz w:val="24"/>
          <w:szCs w:val="24"/>
          <w:lang w:eastAsia="ru-RU"/>
        </w:rPr>
        <w:t xml:space="preserve">. </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lang w:eastAsia="ru-RU"/>
        </w:rPr>
      </w:pPr>
      <w:r>
        <w:rPr>
          <w:rFonts w:ascii="Times New Roman" w:eastAsia="Times New Roman" w:hAnsi="Times New Roman"/>
          <w:sz w:val="24"/>
          <w:szCs w:val="24"/>
          <w:lang w:eastAsia="ru-RU"/>
        </w:rPr>
        <w:t xml:space="preserve">Сопоставление ценовых предложений осуществляется при формировании </w:t>
      </w:r>
      <w:r>
        <w:rPr>
          <w:rFonts w:ascii="Times New Roman" w:hAnsi="Times New Roman"/>
          <w:sz w:val="24"/>
          <w:szCs w:val="24"/>
          <w:lang w:eastAsia="ru-RU"/>
        </w:rPr>
        <w:t>итогового протокола. Итоги сопоставления ценовых предложений Организатор сообщает Комиссии на стадии формирования итогового протокола.</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 xml:space="preserve">В случае, если извещением об осуществлении конкурентной закупки в электронной форме и документацией о конкурентной закупке в электронной форме предусмотрена подача </w:t>
      </w:r>
      <w:r>
        <w:rPr>
          <w:rFonts w:ascii="Times New Roman" w:hAnsi="Times New Roman"/>
          <w:sz w:val="24"/>
          <w:szCs w:val="24"/>
        </w:rPr>
        <w:t xml:space="preserve">новых ценовых предложений, дополнительных ценовых предложений, </w:t>
      </w:r>
      <w:r>
        <w:rPr>
          <w:rFonts w:ascii="Times New Roman" w:eastAsia="Times New Roman" w:hAnsi="Times New Roman"/>
          <w:sz w:val="24"/>
          <w:szCs w:val="24"/>
        </w:rPr>
        <w:t xml:space="preserve">их сопоставление осуществляется при формировании </w:t>
      </w:r>
      <w:r>
        <w:rPr>
          <w:rFonts w:ascii="Times New Roman" w:hAnsi="Times New Roman"/>
          <w:sz w:val="24"/>
          <w:szCs w:val="24"/>
        </w:rPr>
        <w:t xml:space="preserve">итогового протокола. </w:t>
      </w:r>
      <w:r>
        <w:rPr>
          <w:rFonts w:ascii="Times New Roman" w:hAnsi="Times New Roman"/>
          <w:sz w:val="24"/>
          <w:szCs w:val="24"/>
          <w:lang w:eastAsia="ru-RU"/>
        </w:rPr>
        <w:t>Итоги сопоставления таких ценовых предложений Организатор сообщает Комиссии на стадии формирования итогового протокола.</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r>
        <w:rPr>
          <w:rFonts w:ascii="Times New Roman" w:hAnsi="Times New Roman"/>
          <w:sz w:val="24"/>
          <w:szCs w:val="24"/>
          <w:lang w:eastAsia="ru-RU"/>
        </w:rPr>
        <w:t>Участник</w:t>
      </w:r>
      <w:r>
        <w:rPr>
          <w:rFonts w:ascii="Times New Roman" w:eastAsia="Times New Roman" w:hAnsi="Times New Roman"/>
          <w:bCs/>
          <w:sz w:val="24"/>
          <w:szCs w:val="24"/>
          <w:lang w:eastAsia="ru-RU"/>
        </w:rPr>
        <w:t xml:space="preserve">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 </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bCs/>
          <w:sz w:val="24"/>
          <w:szCs w:val="24"/>
          <w:lang w:eastAsia="ru-RU"/>
        </w:rPr>
      </w:pPr>
      <w:bookmarkStart w:id="635" w:name="Пункт_8_14"/>
      <w:r>
        <w:rPr>
          <w:rFonts w:ascii="Times New Roman" w:eastAsia="Times New Roman" w:hAnsi="Times New Roman"/>
          <w:bCs/>
          <w:sz w:val="24"/>
          <w:szCs w:val="24"/>
          <w:lang w:eastAsia="ru-RU"/>
        </w:rPr>
        <w:t>Осо</w:t>
      </w:r>
      <w:bookmarkEnd w:id="635"/>
      <w:r>
        <w:rPr>
          <w:rFonts w:ascii="Times New Roman" w:eastAsia="Times New Roman" w:hAnsi="Times New Roman"/>
          <w:bCs/>
          <w:sz w:val="24"/>
          <w:szCs w:val="24"/>
          <w:lang w:eastAsia="ru-RU"/>
        </w:rPr>
        <w:t>бенности осуществления конкурентных закупок в электронной форме, участниками которых могут быть только субъекты малого и среднего предпринимательства (далее – конкурентные закупки с участием субъектов малого и среднего предпринимательства).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Проведение конкурентной закупки с участием субъектов малого и среднего предпринимательства осуществляется Заказчиком (Организатором) на электронной площадке</w:t>
      </w:r>
      <w:r>
        <w:rPr>
          <w:rFonts w:ascii="Times New Roman" w:hAnsi="Times New Roman"/>
          <w:sz w:val="24"/>
          <w:szCs w:val="24"/>
        </w:rPr>
        <w:t>, функционирующей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r>
        <w:rPr>
          <w:rFonts w:ascii="Times New Roman" w:hAnsi="Times New Roman"/>
          <w:sz w:val="24"/>
          <w:szCs w:val="24"/>
          <w:lang w:eastAsia="ru-RU"/>
        </w:rPr>
        <w:t xml:space="preserve">.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sz w:val="24"/>
          <w:szCs w:val="24"/>
          <w:lang w:eastAsia="ru-RU"/>
        </w:rPr>
        <w:lastRenderedPageBreak/>
        <w:t>При осуществлении конкурентной закупки с участием субъектов малого и</w:t>
      </w:r>
      <w:r>
        <w:rPr>
          <w:rFonts w:ascii="Times New Roman" w:hAnsi="Times New Roman"/>
          <w:bCs/>
          <w:sz w:val="24"/>
          <w:szCs w:val="24"/>
        </w:rPr>
        <w:t xml:space="preserve">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(Организатором)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пунктом </w:t>
      </w:r>
      <w:hyperlink w:anchor="Пункт_8_14" w:tooltip="#Пункт_8_14" w:history="1">
        <w:r>
          <w:rPr>
            <w:rFonts w:ascii="Times New Roman" w:hAnsi="Times New Roman"/>
            <w:sz w:val="24"/>
            <w:szCs w:val="24"/>
          </w:rPr>
          <w:t>8.12</w:t>
        </w:r>
      </w:hyperlink>
      <w:r>
        <w:rPr>
          <w:rFonts w:ascii="Times New Roman" w:hAnsi="Times New Roman"/>
          <w:bCs/>
          <w:sz w:val="24"/>
          <w:szCs w:val="24"/>
        </w:rPr>
        <w:t xml:space="preserve">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C13EC0" w:rsidRDefault="00422291">
      <w:pPr>
        <w:spacing w:before="12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указанным в части 14.1 статьи 3.4 Федерального закона от 18 июля 2011 г. № 223-ФЗ.</w:t>
      </w:r>
    </w:p>
    <w:p w:rsidR="00C13EC0" w:rsidRDefault="00422291">
      <w:pPr>
        <w:spacing w:before="120"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Федерального закона от 18 июля 2011 г. № 223-ФЗ, является основанием для отказа в принятии ее Заказчиком (Организатором).</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bookmarkStart w:id="636" w:name="Пункт_8_14_3"/>
      <w:r>
        <w:rPr>
          <w:rFonts w:ascii="Times New Roman" w:hAnsi="Times New Roman"/>
          <w:sz w:val="24"/>
          <w:szCs w:val="24"/>
          <w:lang w:eastAsia="ru-RU"/>
        </w:rPr>
        <w:t>При</w:t>
      </w:r>
      <w:r>
        <w:rPr>
          <w:rFonts w:ascii="Times New Roman" w:hAnsi="Times New Roman"/>
          <w:bCs/>
          <w:sz w:val="24"/>
          <w:szCs w:val="24"/>
        </w:rPr>
        <w:t xml:space="preserve"> </w:t>
      </w:r>
      <w:bookmarkEnd w:id="636"/>
      <w:r>
        <w:rPr>
          <w:rFonts w:ascii="Times New Roman" w:hAnsi="Times New Roman"/>
          <w:bCs/>
          <w:sz w:val="24"/>
          <w:szCs w:val="24"/>
        </w:rPr>
        <w:t>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 апреля 2013 г. № 44-ФЗ (далее – специальный банковский счет).</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bookmarkStart w:id="637" w:name="Пункт_8_14_5"/>
      <w:r>
        <w:rPr>
          <w:rFonts w:ascii="Times New Roman" w:hAnsi="Times New Roman"/>
          <w:bCs/>
          <w:sz w:val="24"/>
          <w:szCs w:val="24"/>
        </w:rPr>
        <w:t>В т</w:t>
      </w:r>
      <w:bookmarkEnd w:id="637"/>
      <w:r>
        <w:rPr>
          <w:rFonts w:ascii="Times New Roman" w:hAnsi="Times New Roman"/>
          <w:bCs/>
          <w:sz w:val="24"/>
          <w:szCs w:val="24"/>
        </w:rPr>
        <w:t>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обязан вернуть указанную заявку подавшему ее участнику в течение одного часа с момента</w:t>
      </w:r>
      <w:r>
        <w:rPr>
          <w:rFonts w:ascii="Times New Roman" w:hAnsi="Times New Roman"/>
          <w:sz w:val="24"/>
          <w:szCs w:val="24"/>
        </w:rPr>
        <w:t xml:space="preserve"> получения соответствующей информации от банка</w:t>
      </w:r>
      <w:r>
        <w:rPr>
          <w:rFonts w:ascii="Times New Roman" w:hAnsi="Times New Roman"/>
          <w:bCs/>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w:t>
      </w:r>
      <w:hyperlink w:anchor="Пункт_8_14_5" w:tooltip="#Пункт_8_14_5" w:history="1">
        <w:r>
          <w:rPr>
            <w:rFonts w:ascii="Times New Roman" w:hAnsi="Times New Roman"/>
            <w:sz w:val="24"/>
            <w:szCs w:val="24"/>
          </w:rPr>
          <w:t>8.12.4</w:t>
        </w:r>
      </w:hyperlink>
      <w:r>
        <w:rPr>
          <w:rFonts w:ascii="Times New Roman" w:hAnsi="Times New Roman"/>
          <w:bCs/>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eastAsia="Times New Roman" w:hAnsi="Times New Roman"/>
          <w:sz w:val="24"/>
          <w:szCs w:val="24"/>
        </w:rPr>
        <w:t xml:space="preserve">В случаях, предусмотренных подпунктом 7.10.3,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w:t>
      </w:r>
      <w:r>
        <w:rPr>
          <w:rFonts w:ascii="Times New Roman" w:hAnsi="Times New Roman"/>
          <w:sz w:val="24"/>
          <w:szCs w:val="24"/>
        </w:rPr>
        <w:t xml:space="preserve">конкурентной </w:t>
      </w:r>
      <w:r>
        <w:rPr>
          <w:rFonts w:ascii="Times New Roman" w:eastAsia="Times New Roman" w:hAnsi="Times New Roman"/>
          <w:sz w:val="24"/>
          <w:szCs w:val="24"/>
        </w:rPr>
        <w:t xml:space="preserve">закупки </w:t>
      </w:r>
      <w:r>
        <w:rPr>
          <w:rFonts w:ascii="Times New Roman" w:hAnsi="Times New Roman"/>
          <w:sz w:val="24"/>
          <w:szCs w:val="24"/>
        </w:rPr>
        <w:t>с участием субъектов малого и среднего предпринимательства</w:t>
      </w:r>
      <w:r>
        <w:rPr>
          <w:rFonts w:ascii="Times New Roman" w:eastAsia="Times New Roman" w:hAnsi="Times New Roman"/>
          <w:sz w:val="24"/>
          <w:szCs w:val="24"/>
        </w:rPr>
        <w:t xml:space="preserve">, в документации о такой закупке, </w:t>
      </w:r>
      <w:r>
        <w:rPr>
          <w:rFonts w:ascii="Times New Roman" w:hAnsi="Times New Roman"/>
          <w:sz w:val="24"/>
          <w:szCs w:val="24"/>
        </w:rPr>
        <w:t>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Pr>
          <w:rFonts w:ascii="Times New Roman" w:eastAsia="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lastRenderedPageBreak/>
        <w:t>Субъекты малого и среднего предпринимательства получают аккредитацию на электронной площадке в порядке, установленном Федеральным законом от 05 апреля 2013 г. № 44-ФЗ.</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bookmarkStart w:id="638" w:name="Пункт_8_14_9"/>
      <w:r>
        <w:rPr>
          <w:rFonts w:ascii="Times New Roman" w:hAnsi="Times New Roman"/>
          <w:sz w:val="24"/>
          <w:szCs w:val="24"/>
        </w:rPr>
        <w:t xml:space="preserve">В документации о конкурентной закупке Заказчик (Организатор) </w:t>
      </w:r>
      <w:r>
        <w:rPr>
          <w:rFonts w:ascii="Times New Roman" w:eastAsia="Times New Roman" w:hAnsi="Times New Roman"/>
          <w:sz w:val="24"/>
          <w:szCs w:val="24"/>
        </w:rPr>
        <w:t>вправе</w:t>
      </w:r>
      <w:r>
        <w:rPr>
          <w:rFonts w:ascii="Times New Roman" w:hAnsi="Times New Roman"/>
          <w:sz w:val="24"/>
          <w:szCs w:val="24"/>
        </w:rPr>
        <w:t xml:space="preserve"> установить обязанность представления участниками закупки информации и документов, указанных в части 19.1 статьи 3.4 Федерального закона от 18 июля 2011 г. № 223-ФЗ</w:t>
      </w:r>
      <w:r>
        <w:rPr>
          <w:rFonts w:ascii="Times New Roman" w:hAnsi="Times New Roman"/>
          <w:bCs/>
          <w:sz w:val="24"/>
          <w:szCs w:val="24"/>
        </w:rPr>
        <w:t>.</w:t>
      </w:r>
      <w:bookmarkEnd w:id="638"/>
      <w:r>
        <w:rPr>
          <w:rFonts w:ascii="Times New Roman" w:hAnsi="Times New Roman"/>
          <w:bCs/>
          <w:sz w:val="24"/>
          <w:szCs w:val="24"/>
        </w:rPr>
        <w:t xml:space="preserve"> </w:t>
      </w:r>
    </w:p>
    <w:p w:rsidR="00C13EC0" w:rsidRDefault="00422291">
      <w:pPr>
        <w:spacing w:before="120"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При этом декларация, предусмотренная пунктом 9 части 19.1 статьи 3.4 Федерального закона от 18 июля 2011 г. № 223-ФЗ, представляется в составе заявки участником конкурентной закупки с участием субъектов малого</w:t>
      </w:r>
      <w:r w:rsidR="0046051E" w:rsidRPr="0046051E">
        <w:rPr>
          <w:rFonts w:ascii="Times New Roman" w:hAnsi="Times New Roman" w:cs="Times New Roman"/>
          <w:sz w:val="24"/>
          <w:szCs w:val="24"/>
        </w:rPr>
        <w:t xml:space="preserve"> </w:t>
      </w:r>
      <w:r>
        <w:rPr>
          <w:rFonts w:ascii="Times New Roman" w:hAnsi="Times New Roman" w:cs="Times New Roman"/>
          <w:sz w:val="24"/>
          <w:szCs w:val="24"/>
        </w:rPr>
        <w:t>и среднего предпринимательства с использованием программно-аппаратных средств электронной площадки.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sz w:val="24"/>
          <w:szCs w:val="24"/>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r>
        <w:rPr>
          <w:rFonts w:ascii="Times New Roman" w:hAnsi="Times New Roman"/>
          <w:bCs/>
          <w:sz w:val="24"/>
          <w:szCs w:val="24"/>
        </w:rPr>
        <w:t>.</w:t>
      </w:r>
    </w:p>
    <w:p w:rsidR="00C13EC0" w:rsidRDefault="00422291">
      <w:pPr>
        <w:spacing w:before="120" w:after="0" w:line="240" w:lineRule="auto"/>
        <w:ind w:firstLine="709"/>
        <w:jc w:val="both"/>
        <w:rPr>
          <w:rFonts w:ascii="Times New Roman" w:hAnsi="Times New Roman"/>
          <w:bCs/>
          <w:sz w:val="24"/>
          <w:szCs w:val="24"/>
        </w:rPr>
      </w:pPr>
      <w:r>
        <w:rPr>
          <w:rFonts w:ascii="Times New Roman" w:hAnsi="Times New Roman" w:cs="Times New Roman"/>
          <w:sz w:val="24"/>
          <w:szCs w:val="24"/>
        </w:rPr>
        <w:t xml:space="preserve">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настоящем </w:t>
      </w:r>
      <w:r>
        <w:rPr>
          <w:rFonts w:ascii="Times New Roman" w:hAnsi="Times New Roman" w:cs="Times New Roman"/>
          <w:bCs/>
          <w:sz w:val="24"/>
          <w:szCs w:val="24"/>
        </w:rPr>
        <w:t>пункте</w:t>
      </w:r>
      <w:r>
        <w:rPr>
          <w:rFonts w:ascii="Times New Roman" w:hAnsi="Times New Roman" w:cs="Times New Roman"/>
          <w:sz w:val="24"/>
          <w:szCs w:val="24"/>
        </w:rPr>
        <w:t>, не допускается.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eastAsia="Times New Roman" w:hAnsi="Times New Roman"/>
          <w:sz w:val="24"/>
          <w:szCs w:val="24"/>
        </w:rPr>
        <w:t>Требования к заявке на участие в конкурсе в электронной форме, аукционе в электронной форме и запросе предложений в электронной форме (ее первых и вторых частей), а также запросе котировок в электронной форме определяются в соответствующих пунктах настоящего Положения, определяющих особенности проведения конкурса, запроса предложений, аукциона, запроса котировок в электронной форме, участниками которых могут быть только субъекты малого и среднего предпринимательства</w:t>
      </w:r>
      <w:r>
        <w:rPr>
          <w:rFonts w:ascii="Times New Roman" w:hAnsi="Times New Roman"/>
          <w:bCs/>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Оператор электронной площадки в следующем порядке направляет Организатору (Заказчику):</w:t>
      </w:r>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8.12.11.1. </w:t>
      </w:r>
      <w:bookmarkStart w:id="639" w:name="Пункт_8_14_12_1"/>
      <w:r>
        <w:rPr>
          <w:rFonts w:ascii="Times New Roman" w:hAnsi="Times New Roman"/>
          <w:bCs/>
          <w:sz w:val="24"/>
          <w:szCs w:val="24"/>
        </w:rPr>
        <w:t xml:space="preserve">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Pr>
          <w:rFonts w:ascii="Times New Roman" w:hAnsi="Times New Roman"/>
          <w:sz w:val="24"/>
          <w:szCs w:val="24"/>
        </w:rPr>
        <w:t xml:space="preserve">извещением об осуществлении конкурентной закупки, документацией о конкурентной закупке либо предусмотренными </w:t>
      </w:r>
      <w:hyperlink w:anchor="Пункт_10_3_1" w:tooltip="#Пункт_10_3_1" w:history="1">
        <w:r>
          <w:rPr>
            <w:rStyle w:val="af6"/>
            <w:rFonts w:ascii="Times New Roman" w:hAnsi="Times New Roman"/>
            <w:color w:val="auto"/>
            <w:sz w:val="24"/>
            <w:szCs w:val="24"/>
            <w:u w:val="none"/>
          </w:rPr>
          <w:t>пунктом 10.3</w:t>
        </w:r>
      </w:hyperlink>
      <w:r>
        <w:rPr>
          <w:rFonts w:ascii="Times New Roman" w:hAnsi="Times New Roman"/>
          <w:sz w:val="24"/>
          <w:szCs w:val="24"/>
        </w:rPr>
        <w:t xml:space="preserve"> уточненными извещением, документацией</w:t>
      </w:r>
      <w:r>
        <w:rPr>
          <w:rFonts w:ascii="Times New Roman" w:hAnsi="Times New Roman"/>
          <w:bCs/>
          <w:sz w:val="24"/>
          <w:szCs w:val="24"/>
        </w:rPr>
        <w:t>.</w:t>
      </w:r>
      <w:bookmarkEnd w:id="639"/>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8.12.11.2. </w:t>
      </w:r>
      <w:bookmarkStart w:id="640" w:name="Пункт_8_14_12_2"/>
      <w:r>
        <w:rPr>
          <w:rFonts w:ascii="Times New Roman" w:hAnsi="Times New Roman"/>
          <w:bCs/>
          <w:sz w:val="24"/>
          <w:szCs w:val="24"/>
        </w:rPr>
        <w:t>Вторые части заявок на участие в конкурсе, аукционе, запросе предложений, а также ценовые предложения (при проведении конкурса</w:t>
      </w:r>
      <w:r>
        <w:rPr>
          <w:rFonts w:ascii="Times New Roman" w:hAnsi="Times New Roman"/>
          <w:bCs/>
          <w:sz w:val="24"/>
          <w:szCs w:val="24"/>
        </w:rPr>
        <w:br/>
        <w:t xml:space="preserve">в электронной форме, запроса предложений в электронной форме), протокол, предусмотренный </w:t>
      </w:r>
      <w:hyperlink w:anchor="Пункт_11_7_5" w:tooltip="#Пункт_11_7_5" w:history="1">
        <w:r>
          <w:rPr>
            <w:rStyle w:val="af6"/>
            <w:rFonts w:ascii="Times New Roman" w:hAnsi="Times New Roman"/>
            <w:bCs/>
            <w:color w:val="auto"/>
            <w:sz w:val="24"/>
            <w:szCs w:val="24"/>
            <w:u w:val="none"/>
          </w:rPr>
          <w:t>подпунктом 11.7.5</w:t>
        </w:r>
      </w:hyperlink>
      <w:r>
        <w:rPr>
          <w:rFonts w:ascii="Times New Roman" w:hAnsi="Times New Roman"/>
          <w:bCs/>
          <w:sz w:val="24"/>
          <w:szCs w:val="24"/>
        </w:rPr>
        <w:t xml:space="preserve">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w:t>
      </w:r>
      <w:hyperlink w:anchor="Пункт_10_3_1" w:tooltip="#Пункт_10_3_1" w:history="1">
        <w:r>
          <w:rPr>
            <w:rStyle w:val="af6"/>
            <w:rFonts w:ascii="Times New Roman" w:hAnsi="Times New Roman"/>
            <w:bCs/>
            <w:color w:val="auto"/>
            <w:sz w:val="24"/>
            <w:szCs w:val="24"/>
            <w:u w:val="none"/>
          </w:rPr>
          <w:t>пунктом 10.3</w:t>
        </w:r>
      </w:hyperlink>
      <w:r>
        <w:rPr>
          <w:rFonts w:ascii="Times New Roman" w:hAnsi="Times New Roman"/>
          <w:bCs/>
          <w:sz w:val="24"/>
          <w:szCs w:val="24"/>
        </w:rPr>
        <w:t xml:space="preserve"> уточненными извещением, документацией. Указанные сроки не могут быть ранее сроков:</w:t>
      </w:r>
      <w:bookmarkEnd w:id="640"/>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размещения Организатором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bCs/>
          <w:sz w:val="24"/>
          <w:szCs w:val="24"/>
        </w:rPr>
      </w:pPr>
      <w:r>
        <w:rPr>
          <w:rFonts w:ascii="Times New Roman" w:hAnsi="Times New Roman"/>
          <w:sz w:val="24"/>
          <w:szCs w:val="24"/>
        </w:rPr>
        <w:lastRenderedPageBreak/>
        <w:t xml:space="preserve">проведения процедуры подачи участниками аукциона в электронной форме предложений о цене договора с учетом требований </w:t>
      </w:r>
      <w:hyperlink w:anchor="Пункт_11_7_3" w:tooltip="#Пункт_11_7_3" w:history="1">
        <w:r>
          <w:rPr>
            <w:rStyle w:val="af6"/>
            <w:rFonts w:ascii="Times New Roman" w:hAnsi="Times New Roman"/>
            <w:color w:val="auto"/>
            <w:sz w:val="24"/>
            <w:szCs w:val="24"/>
            <w:u w:val="none"/>
          </w:rPr>
          <w:t>подпункта 11.7.3</w:t>
        </w:r>
      </w:hyperlink>
      <w:r>
        <w:rPr>
          <w:sz w:val="24"/>
          <w:szCs w:val="24"/>
        </w:rPr>
        <w:t xml:space="preserve"> </w:t>
      </w:r>
      <w:r>
        <w:rPr>
          <w:rFonts w:ascii="Times New Roman" w:hAnsi="Times New Roman"/>
          <w:sz w:val="24"/>
          <w:szCs w:val="24"/>
        </w:rPr>
        <w:t>(при проведении</w:t>
      </w:r>
      <w:r>
        <w:rPr>
          <w:rFonts w:ascii="Times New Roman" w:hAnsi="Times New Roman"/>
          <w:bCs/>
          <w:sz w:val="24"/>
          <w:szCs w:val="24"/>
        </w:rPr>
        <w:t xml:space="preserve"> аукциона в электронной форме).</w:t>
      </w:r>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bCs/>
          <w:sz w:val="24"/>
          <w:szCs w:val="24"/>
        </w:rPr>
      </w:pPr>
      <w:bookmarkStart w:id="641" w:name="Пункт_8_14_12_3"/>
      <w:r>
        <w:rPr>
          <w:rFonts w:ascii="Times New Roman" w:hAnsi="Times New Roman"/>
          <w:bCs/>
          <w:sz w:val="24"/>
          <w:szCs w:val="24"/>
        </w:rPr>
        <w:t>8.12.11.3. П</w:t>
      </w:r>
      <w:r>
        <w:rPr>
          <w:rFonts w:ascii="Times New Roman" w:eastAsia="Times New Roman" w:hAnsi="Times New Roman"/>
          <w:sz w:val="24"/>
          <w:szCs w:val="24"/>
        </w:rPr>
        <w:t>ротокол</w:t>
      </w:r>
      <w:r>
        <w:rPr>
          <w:rFonts w:ascii="Times New Roman" w:hAnsi="Times New Roman"/>
          <w:sz w:val="24"/>
          <w:szCs w:val="24"/>
        </w:rPr>
        <w:t xml:space="preserve">, предусмотренный </w:t>
      </w:r>
      <w:hyperlink w:anchor="Пункт_10_3_10" w:tooltip="#Пункт_10_3_10" w:history="1">
        <w:r>
          <w:rPr>
            <w:rStyle w:val="af6"/>
            <w:rFonts w:ascii="Times New Roman" w:hAnsi="Times New Roman"/>
            <w:color w:val="auto"/>
            <w:sz w:val="24"/>
            <w:szCs w:val="24"/>
            <w:u w:val="none"/>
          </w:rPr>
          <w:t>подпунктом 10.3.10</w:t>
        </w:r>
      </w:hyperlink>
      <w:r>
        <w:rPr>
          <w:rFonts w:ascii="Times New Roman" w:hAnsi="Times New Roman"/>
          <w:sz w:val="24"/>
          <w:szCs w:val="24"/>
        </w:rPr>
        <w:t xml:space="preserve"> (в случае, если конкурс в электронной форме включает этап, предусмотренный </w:t>
      </w:r>
      <w:hyperlink w:anchor="Пункт_10_3_1_5" w:tooltip="#Пункт_10_3_1_5" w:history="1">
        <w:r>
          <w:rPr>
            <w:rStyle w:val="af6"/>
            <w:rFonts w:ascii="Times New Roman" w:hAnsi="Times New Roman"/>
            <w:color w:val="auto"/>
            <w:sz w:val="24"/>
            <w:szCs w:val="24"/>
            <w:u w:val="none"/>
          </w:rPr>
          <w:t>подпунктом 10.3.1.5</w:t>
        </w:r>
      </w:hyperlink>
      <w:r>
        <w:rPr>
          <w:rFonts w:ascii="Times New Roman" w:hAnsi="Times New Roman"/>
          <w:sz w:val="24"/>
          <w:szCs w:val="24"/>
        </w:rPr>
        <w:t>), – не ранее срока размещения Заказчиком (Организатором)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bookmarkEnd w:id="641"/>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По итогам </w:t>
      </w:r>
      <w:r>
        <w:rPr>
          <w:rFonts w:ascii="Times New Roman" w:hAnsi="Times New Roman"/>
          <w:sz w:val="24"/>
          <w:szCs w:val="24"/>
        </w:rPr>
        <w:t>рассмотрения</w:t>
      </w:r>
      <w:r>
        <w:rPr>
          <w:rFonts w:ascii="Times New Roman" w:hAnsi="Times New Roman"/>
          <w:bCs/>
          <w:sz w:val="24"/>
          <w:szCs w:val="24"/>
        </w:rPr>
        <w:t xml:space="preserve"> первых частей заявок на участие</w:t>
      </w:r>
      <w:r>
        <w:rPr>
          <w:rFonts w:ascii="Times New Roman" w:hAnsi="Times New Roman"/>
          <w:bCs/>
          <w:sz w:val="24"/>
          <w:szCs w:val="24"/>
        </w:rPr>
        <w:br/>
        <w:t xml:space="preserve">в конкурсе в электронной форме, аукционе в электронной форме, запросе предложений в электронной форме Организатор (Заказчик) составляет протокол, предусмотренный в </w:t>
      </w:r>
      <w:hyperlink w:anchor="Пункт_7_9_1" w:tooltip="#Пункт_7_9_1" w:history="1">
        <w:r>
          <w:rPr>
            <w:rStyle w:val="af6"/>
            <w:rFonts w:ascii="Times New Roman" w:hAnsi="Times New Roman"/>
            <w:bCs/>
            <w:color w:val="auto"/>
            <w:sz w:val="24"/>
            <w:szCs w:val="24"/>
            <w:u w:val="none"/>
          </w:rPr>
          <w:t xml:space="preserve">подпункте </w:t>
        </w:r>
        <w:r>
          <w:rPr>
            <w:rStyle w:val="af6"/>
            <w:rFonts w:ascii="Times New Roman" w:hAnsi="Times New Roman"/>
            <w:color w:val="auto"/>
            <w:sz w:val="24"/>
            <w:szCs w:val="24"/>
            <w:u w:val="none"/>
          </w:rPr>
          <w:t>7.9.1</w:t>
        </w:r>
      </w:hyperlink>
      <w:r>
        <w:rPr>
          <w:rFonts w:ascii="Times New Roman" w:hAnsi="Times New Roman"/>
          <w:sz w:val="24"/>
          <w:szCs w:val="24"/>
        </w:rPr>
        <w:t>,</w:t>
      </w:r>
      <w:r>
        <w:rPr>
          <w:rFonts w:ascii="Times New Roman" w:hAnsi="Times New Roman"/>
          <w:bCs/>
          <w:sz w:val="24"/>
          <w:szCs w:val="24"/>
        </w:rPr>
        <w:t xml:space="preserve"> и направляет его оператору электронной площадки.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bookmarkStart w:id="642" w:name="Пункт_8_14_14"/>
      <w:r>
        <w:rPr>
          <w:rFonts w:ascii="Times New Roman" w:eastAsia="Times New Roman" w:hAnsi="Times New Roman"/>
          <w:sz w:val="24"/>
          <w:szCs w:val="24"/>
        </w:rPr>
        <w:t xml:space="preserve">Комиссия </w:t>
      </w:r>
      <w:r>
        <w:rPr>
          <w:rFonts w:ascii="Times New Roman" w:hAnsi="Times New Roman"/>
          <w:bCs/>
          <w:sz w:val="24"/>
          <w:szCs w:val="24"/>
        </w:rPr>
        <w:t>в течение одного рабочего дня после направления оператором электронной площадки информации, указанной</w:t>
      </w:r>
      <w:r>
        <w:rPr>
          <w:rFonts w:ascii="Times New Roman" w:hAnsi="Times New Roman"/>
          <w:b/>
          <w:bCs/>
          <w:sz w:val="24"/>
          <w:szCs w:val="24"/>
        </w:rPr>
        <w:t xml:space="preserve"> </w:t>
      </w:r>
      <w:r>
        <w:rPr>
          <w:rFonts w:ascii="Times New Roman" w:hAnsi="Times New Roman"/>
          <w:bCs/>
          <w:sz w:val="24"/>
          <w:szCs w:val="24"/>
        </w:rPr>
        <w:t xml:space="preserve">в подпунктах </w:t>
      </w:r>
      <w:hyperlink w:anchor="Пункт_8_14_12_1" w:tooltip="#Пункт_8_14_12_1" w:history="1">
        <w:r>
          <w:rPr>
            <w:rStyle w:val="af6"/>
            <w:rFonts w:ascii="Times New Roman" w:hAnsi="Times New Roman"/>
            <w:bCs/>
            <w:color w:val="auto"/>
            <w:sz w:val="24"/>
            <w:szCs w:val="24"/>
            <w:u w:val="none"/>
          </w:rPr>
          <w:t>8.12.11.1</w:t>
        </w:r>
      </w:hyperlink>
      <w:r>
        <w:rPr>
          <w:rFonts w:ascii="Times New Roman" w:hAnsi="Times New Roman"/>
          <w:bCs/>
          <w:sz w:val="24"/>
          <w:szCs w:val="24"/>
        </w:rPr>
        <w:t xml:space="preserve">  </w:t>
      </w:r>
      <w:r>
        <w:rPr>
          <w:rFonts w:ascii="Times New Roman" w:hAnsi="Times New Roman"/>
          <w:sz w:val="24"/>
          <w:szCs w:val="24"/>
        </w:rPr>
        <w:t xml:space="preserve">(при проведении запроса котировок в электронной форме), </w:t>
      </w:r>
      <w:hyperlink w:anchor="Пункт_8_14_12_2" w:tooltip="#Пункт_8_14_12_2" w:history="1">
        <w:r>
          <w:rPr>
            <w:rStyle w:val="af6"/>
            <w:rFonts w:ascii="Times New Roman" w:hAnsi="Times New Roman"/>
            <w:bCs/>
            <w:color w:val="auto"/>
            <w:sz w:val="24"/>
            <w:szCs w:val="24"/>
            <w:u w:val="none"/>
          </w:rPr>
          <w:t>8.12.11.2</w:t>
        </w:r>
      </w:hyperlink>
      <w:r>
        <w:rPr>
          <w:rFonts w:ascii="Times New Roman" w:hAnsi="Times New Roman"/>
          <w:sz w:val="24"/>
          <w:szCs w:val="24"/>
        </w:rPr>
        <w:t xml:space="preserve">, </w:t>
      </w:r>
      <w:hyperlink w:anchor="Пункт_8_14_12_3" w:tooltip="#Пункт_8_14_12_3" w:history="1">
        <w:r>
          <w:rPr>
            <w:rStyle w:val="af6"/>
            <w:rFonts w:ascii="Times New Roman" w:hAnsi="Times New Roman"/>
            <w:bCs/>
            <w:color w:val="auto"/>
            <w:sz w:val="24"/>
            <w:szCs w:val="24"/>
            <w:u w:val="none"/>
          </w:rPr>
          <w:t>8.12.11.3</w:t>
        </w:r>
      </w:hyperlink>
      <w:r>
        <w:rPr>
          <w:rFonts w:ascii="Times New Roman" w:hAnsi="Times New Roman"/>
          <w:sz w:val="24"/>
          <w:szCs w:val="24"/>
        </w:rPr>
        <w:t xml:space="preserve"> (в случае, если конкурс в электронной форме включает этап, предусмотренный </w:t>
      </w:r>
      <w:hyperlink w:anchor="Пункт_10_3_1_5" w:tooltip="#Пункт_10_3_1_5" w:history="1">
        <w:r>
          <w:rPr>
            <w:rStyle w:val="af6"/>
            <w:rFonts w:ascii="Times New Roman" w:hAnsi="Times New Roman"/>
            <w:color w:val="auto"/>
            <w:sz w:val="24"/>
            <w:szCs w:val="24"/>
            <w:u w:val="none"/>
          </w:rPr>
          <w:t>подпунктом 10.3.1.5</w:t>
        </w:r>
      </w:hyperlink>
      <w:r>
        <w:rPr>
          <w:rFonts w:ascii="Times New Roman" w:hAnsi="Times New Roman"/>
          <w:sz w:val="24"/>
          <w:szCs w:val="24"/>
        </w:rPr>
        <w:t xml:space="preserve">), </w:t>
      </w:r>
      <w:r>
        <w:rPr>
          <w:rFonts w:ascii="Times New Roman" w:hAnsi="Times New Roman"/>
          <w:bCs/>
          <w:sz w:val="24"/>
          <w:szCs w:val="24"/>
        </w:rPr>
        <w:t>на основании результатов оценки заявок на участие</w:t>
      </w:r>
      <w:r w:rsidR="0046051E" w:rsidRPr="0046051E">
        <w:rPr>
          <w:rFonts w:ascii="Times New Roman" w:hAnsi="Times New Roman"/>
          <w:bCs/>
          <w:sz w:val="24"/>
          <w:szCs w:val="24"/>
        </w:rPr>
        <w:t xml:space="preserve"> </w:t>
      </w:r>
      <w:r>
        <w:rPr>
          <w:rFonts w:ascii="Times New Roman" w:hAnsi="Times New Roman"/>
          <w:bCs/>
          <w:sz w:val="24"/>
          <w:szCs w:val="24"/>
        </w:rPr>
        <w:t>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bookmarkEnd w:id="642"/>
      <w:r>
        <w:rPr>
          <w:rFonts w:ascii="Times New Roman" w:hAnsi="Times New Roman"/>
          <w:bCs/>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Комиссия присваивает заявке на участие в конкурсе в электронной форме </w:t>
      </w:r>
      <w:r>
        <w:rPr>
          <w:rFonts w:ascii="Times New Roman" w:hAnsi="Times New Roman"/>
          <w:sz w:val="24"/>
          <w:szCs w:val="24"/>
        </w:rPr>
        <w:t xml:space="preserve">или запросе предложений в электронной форме, </w:t>
      </w:r>
      <w:r>
        <w:rPr>
          <w:rFonts w:ascii="Times New Roman" w:hAnsi="Times New Roman"/>
          <w:bCs/>
          <w:sz w:val="24"/>
          <w:szCs w:val="24"/>
        </w:rPr>
        <w:t>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первый номер.</w:t>
      </w:r>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если в нескольких таких заявках содержатся одинаковые</w:t>
      </w:r>
      <w:r w:rsidR="0046051E" w:rsidRPr="0046051E">
        <w:rPr>
          <w:rFonts w:ascii="Times New Roman" w:hAnsi="Times New Roman"/>
          <w:sz w:val="24"/>
          <w:szCs w:val="24"/>
        </w:rPr>
        <w:t xml:space="preserve"> </w:t>
      </w:r>
      <w:r>
        <w:rPr>
          <w:rFonts w:ascii="Times New Roman" w:hAnsi="Times New Roman"/>
          <w:sz w:val="24"/>
          <w:szCs w:val="24"/>
        </w:rPr>
        <w:t xml:space="preserve">по </w:t>
      </w:r>
      <w:r>
        <w:rPr>
          <w:rFonts w:ascii="Times New Roman" w:hAnsi="Times New Roman"/>
          <w:bCs/>
          <w:sz w:val="24"/>
          <w:szCs w:val="24"/>
        </w:rPr>
        <w:t>степени</w:t>
      </w:r>
      <w:r>
        <w:rPr>
          <w:rFonts w:ascii="Times New Roman" w:hAnsi="Times New Roman"/>
          <w:sz w:val="24"/>
          <w:szCs w:val="24"/>
        </w:rPr>
        <w:t xml:space="preserve">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C13EC0" w:rsidRDefault="00422291">
      <w:pPr>
        <w:pStyle w:val="afffa"/>
        <w:tabs>
          <w:tab w:val="left" w:pos="426"/>
          <w:tab w:val="left" w:pos="1276"/>
        </w:tabs>
        <w:spacing w:after="0" w:line="240" w:lineRule="auto"/>
        <w:ind w:left="0" w:firstLine="709"/>
        <w:contextualSpacing w:val="0"/>
        <w:jc w:val="both"/>
        <w:rPr>
          <w:rFonts w:ascii="Times New Roman" w:hAnsi="Times New Roman"/>
          <w:bCs/>
          <w:sz w:val="24"/>
          <w:szCs w:val="24"/>
        </w:rPr>
      </w:pPr>
      <w:r>
        <w:rPr>
          <w:rFonts w:ascii="Times New Roman" w:hAnsi="Times New Roman"/>
          <w:sz w:val="24"/>
          <w:szCs w:val="24"/>
        </w:rPr>
        <w:t xml:space="preserve">Заказчик (Организатор) составляет итоговый протокол в соответствии с требованиями </w:t>
      </w:r>
      <w:hyperlink w:anchor="Пункт_7_9_2" w:tooltip="#Пункт_7_9_2" w:history="1">
        <w:r>
          <w:rPr>
            <w:rStyle w:val="af6"/>
            <w:rFonts w:ascii="Times New Roman" w:hAnsi="Times New Roman"/>
            <w:color w:val="auto"/>
            <w:sz w:val="24"/>
            <w:szCs w:val="24"/>
            <w:u w:val="none"/>
          </w:rPr>
          <w:t>подпункта 7.9.2</w:t>
        </w:r>
      </w:hyperlink>
      <w:r>
        <w:rPr>
          <w:rFonts w:ascii="Times New Roman" w:hAnsi="Times New Roman"/>
          <w:sz w:val="24"/>
          <w:szCs w:val="24"/>
        </w:rPr>
        <w:t xml:space="preserve"> и размещает его на электронной площадке и в единой информационной системе.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Договор по результатам конкурентной закупки в электронной форме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квалифицированной электронной подписью лица, имеющего право действовать от имени соответственно участника такой конкурентной закупки, Заказчика (Организатора). </w:t>
      </w:r>
    </w:p>
    <w:p w:rsidR="00C13EC0" w:rsidRDefault="00422291">
      <w:pPr>
        <w:spacing w:before="120"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В случае наличия разногласий по проекту договора, направленному Заказчиком </w:t>
      </w:r>
      <w:r>
        <w:rPr>
          <w:rFonts w:ascii="Times New Roman" w:hAnsi="Times New Roman"/>
          <w:bCs/>
          <w:sz w:val="24"/>
          <w:szCs w:val="24"/>
        </w:rPr>
        <w:t>(Организатором)</w:t>
      </w:r>
      <w:r>
        <w:rPr>
          <w:rFonts w:ascii="Times New Roman" w:hAnsi="Times New Roman" w:cs="Times New Roman"/>
          <w:bCs/>
          <w:sz w:val="24"/>
          <w:szCs w:val="24"/>
        </w:rPr>
        <w:t xml:space="preserve">,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w:t>
      </w:r>
    </w:p>
    <w:p w:rsidR="00C13EC0" w:rsidRDefault="00422291">
      <w:pPr>
        <w:spacing w:before="120"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Протокол разногласий направляется Заказчику </w:t>
      </w:r>
      <w:r>
        <w:rPr>
          <w:rFonts w:ascii="Times New Roman" w:hAnsi="Times New Roman"/>
          <w:bCs/>
          <w:sz w:val="24"/>
          <w:szCs w:val="24"/>
        </w:rPr>
        <w:t>(Организатору)</w:t>
      </w:r>
      <w:r>
        <w:rPr>
          <w:rFonts w:ascii="Times New Roman" w:hAnsi="Times New Roman" w:cs="Times New Roman"/>
          <w:bCs/>
          <w:sz w:val="24"/>
          <w:szCs w:val="24"/>
        </w:rPr>
        <w:t xml:space="preserve"> с использованием программно-аппаратных средств электронной площадки. Заказчик </w:t>
      </w:r>
      <w:r>
        <w:rPr>
          <w:rFonts w:ascii="Times New Roman" w:hAnsi="Times New Roman"/>
          <w:bCs/>
          <w:sz w:val="24"/>
          <w:szCs w:val="24"/>
        </w:rPr>
        <w:t>(Организатор)</w:t>
      </w:r>
      <w:r>
        <w:rPr>
          <w:rFonts w:ascii="Times New Roman" w:hAnsi="Times New Roman" w:cs="Times New Roman"/>
          <w:bCs/>
          <w:sz w:val="24"/>
          <w:szCs w:val="24"/>
        </w:rPr>
        <w:t xml:space="preserve">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Договор по результатам конкурентной закупки в электронной форме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Pr>
          <w:rFonts w:ascii="Times New Roman" w:hAnsi="Times New Roman"/>
          <w:bCs/>
          <w:sz w:val="24"/>
          <w:szCs w:val="24"/>
        </w:rPr>
        <w:lastRenderedPageBreak/>
        <w:t>извещением об осуществлении конкурентной закупки и заявкой участника такой закупки, с которым заключается договор.</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части 31 статьи 3.4 Федерального закона от 18 июля 2011 г. № 223-ФЗ.</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Положением, хранятся оператором электронной площадки три года.</w:t>
      </w:r>
    </w:p>
    <w:p w:rsidR="00C13EC0" w:rsidRDefault="00422291">
      <w:pPr>
        <w:pStyle w:val="11"/>
        <w:keepLines/>
        <w:widowControl/>
        <w:numPr>
          <w:ilvl w:val="0"/>
          <w:numId w:val="6"/>
        </w:numPr>
        <w:spacing w:before="240" w:line="240" w:lineRule="auto"/>
        <w:ind w:left="448" w:hanging="448"/>
        <w:jc w:val="center"/>
        <w:rPr>
          <w:color w:val="auto"/>
          <w:spacing w:val="0"/>
          <w:sz w:val="24"/>
          <w:szCs w:val="24"/>
        </w:rPr>
      </w:pPr>
      <w:bookmarkStart w:id="643" w:name="_Toc515617060"/>
      <w:bookmarkStart w:id="644" w:name="_Toc515376477"/>
      <w:bookmarkStart w:id="645" w:name="_Toc515386558"/>
      <w:bookmarkStart w:id="646" w:name="_Toc515386757"/>
      <w:bookmarkStart w:id="647" w:name="_Toc515386955"/>
      <w:bookmarkStart w:id="648" w:name="_Toc515387152"/>
      <w:bookmarkStart w:id="649" w:name="_Toc515388120"/>
      <w:bookmarkStart w:id="650" w:name="_Toc515388320"/>
      <w:bookmarkStart w:id="651" w:name="_Toc515388521"/>
      <w:bookmarkStart w:id="652" w:name="_Toc515388674"/>
      <w:bookmarkStart w:id="653" w:name="_Toc515389883"/>
      <w:bookmarkStart w:id="654" w:name="_Toc515376478"/>
      <w:bookmarkStart w:id="655" w:name="_Toc515386559"/>
      <w:bookmarkStart w:id="656" w:name="_Toc515386758"/>
      <w:bookmarkStart w:id="657" w:name="_Toc515386956"/>
      <w:bookmarkStart w:id="658" w:name="_Toc515387153"/>
      <w:bookmarkStart w:id="659" w:name="_Toc515388121"/>
      <w:bookmarkStart w:id="660" w:name="_Toc515388321"/>
      <w:bookmarkStart w:id="661" w:name="_Toc515388522"/>
      <w:bookmarkStart w:id="662" w:name="_Toc515388675"/>
      <w:bookmarkStart w:id="663" w:name="_Toc515389884"/>
      <w:bookmarkStart w:id="664" w:name="_Toc515376479"/>
      <w:bookmarkStart w:id="665" w:name="_Toc515386560"/>
      <w:bookmarkStart w:id="666" w:name="_Toc515386759"/>
      <w:bookmarkStart w:id="667" w:name="_Toc515386957"/>
      <w:bookmarkStart w:id="668" w:name="_Toc515387154"/>
      <w:bookmarkStart w:id="669" w:name="_Toc515388122"/>
      <w:bookmarkStart w:id="670" w:name="_Toc515388322"/>
      <w:bookmarkStart w:id="671" w:name="_Toc515388523"/>
      <w:bookmarkStart w:id="672" w:name="_Toc515388676"/>
      <w:bookmarkStart w:id="673" w:name="_Toc515389885"/>
      <w:bookmarkStart w:id="674" w:name="_Toc515376480"/>
      <w:bookmarkStart w:id="675" w:name="_Toc515386561"/>
      <w:bookmarkStart w:id="676" w:name="_Toc515386760"/>
      <w:bookmarkStart w:id="677" w:name="_Toc515386958"/>
      <w:bookmarkStart w:id="678" w:name="_Toc515387155"/>
      <w:bookmarkStart w:id="679" w:name="_Toc515388123"/>
      <w:bookmarkStart w:id="680" w:name="_Toc515388323"/>
      <w:bookmarkStart w:id="681" w:name="_Toc515388524"/>
      <w:bookmarkStart w:id="682" w:name="_Toc515388677"/>
      <w:bookmarkStart w:id="683" w:name="_Toc515389886"/>
      <w:bookmarkStart w:id="684" w:name="_Toc515376481"/>
      <w:bookmarkStart w:id="685" w:name="_Toc515386562"/>
      <w:bookmarkStart w:id="686" w:name="_Toc515386761"/>
      <w:bookmarkStart w:id="687" w:name="_Toc515386959"/>
      <w:bookmarkStart w:id="688" w:name="_Toc515387156"/>
      <w:bookmarkStart w:id="689" w:name="_Toc515388124"/>
      <w:bookmarkStart w:id="690" w:name="_Toc515388324"/>
      <w:bookmarkStart w:id="691" w:name="_Toc515388525"/>
      <w:bookmarkStart w:id="692" w:name="_Toc515388678"/>
      <w:bookmarkStart w:id="693" w:name="_Toc515389887"/>
      <w:bookmarkStart w:id="694" w:name="_Toc515376482"/>
      <w:bookmarkStart w:id="695" w:name="_Toc515386563"/>
      <w:bookmarkStart w:id="696" w:name="_Toc515386762"/>
      <w:bookmarkStart w:id="697" w:name="_Toc515386960"/>
      <w:bookmarkStart w:id="698" w:name="_Toc515387157"/>
      <w:bookmarkStart w:id="699" w:name="_Toc515388125"/>
      <w:bookmarkStart w:id="700" w:name="_Toc515388325"/>
      <w:bookmarkStart w:id="701" w:name="_Toc515388526"/>
      <w:bookmarkStart w:id="702" w:name="_Toc515388679"/>
      <w:bookmarkStart w:id="703" w:name="_Toc515389888"/>
      <w:bookmarkStart w:id="704" w:name="_Toc515376483"/>
      <w:bookmarkStart w:id="705" w:name="_Toc515386564"/>
      <w:bookmarkStart w:id="706" w:name="_Toc515386763"/>
      <w:bookmarkStart w:id="707" w:name="_Toc515386961"/>
      <w:bookmarkStart w:id="708" w:name="_Toc515387158"/>
      <w:bookmarkStart w:id="709" w:name="_Toc515388126"/>
      <w:bookmarkStart w:id="710" w:name="_Toc515388326"/>
      <w:bookmarkStart w:id="711" w:name="_Toc515388527"/>
      <w:bookmarkStart w:id="712" w:name="_Toc515388680"/>
      <w:bookmarkStart w:id="713" w:name="_Toc515389889"/>
      <w:bookmarkStart w:id="714" w:name="_Toc515376484"/>
      <w:bookmarkStart w:id="715" w:name="_Toc515386565"/>
      <w:bookmarkStart w:id="716" w:name="_Toc515386764"/>
      <w:bookmarkStart w:id="717" w:name="_Toc515386962"/>
      <w:bookmarkStart w:id="718" w:name="_Toc515387159"/>
      <w:bookmarkStart w:id="719" w:name="_Toc515388127"/>
      <w:bookmarkStart w:id="720" w:name="_Toc515388327"/>
      <w:bookmarkStart w:id="721" w:name="_Toc515388528"/>
      <w:bookmarkStart w:id="722" w:name="_Toc515388681"/>
      <w:bookmarkStart w:id="723" w:name="_Toc515389890"/>
      <w:bookmarkStart w:id="724" w:name="_Toc515376485"/>
      <w:bookmarkStart w:id="725" w:name="_Toc515386566"/>
      <w:bookmarkStart w:id="726" w:name="_Toc515386765"/>
      <w:bookmarkStart w:id="727" w:name="_Toc515386963"/>
      <w:bookmarkStart w:id="728" w:name="_Toc515387160"/>
      <w:bookmarkStart w:id="729" w:name="_Toc515388128"/>
      <w:bookmarkStart w:id="730" w:name="_Toc515388328"/>
      <w:bookmarkStart w:id="731" w:name="_Toc515388529"/>
      <w:bookmarkStart w:id="732" w:name="_Toc515388682"/>
      <w:bookmarkStart w:id="733" w:name="_Toc515389891"/>
      <w:bookmarkStart w:id="734" w:name="_Toc515376486"/>
      <w:bookmarkStart w:id="735" w:name="_Toc515386567"/>
      <w:bookmarkStart w:id="736" w:name="_Toc515386766"/>
      <w:bookmarkStart w:id="737" w:name="_Toc515386964"/>
      <w:bookmarkStart w:id="738" w:name="_Toc515387161"/>
      <w:bookmarkStart w:id="739" w:name="_Toc515388129"/>
      <w:bookmarkStart w:id="740" w:name="_Toc515388329"/>
      <w:bookmarkStart w:id="741" w:name="_Toc515388530"/>
      <w:bookmarkStart w:id="742" w:name="_Toc515388683"/>
      <w:bookmarkStart w:id="743" w:name="_Toc515389892"/>
      <w:bookmarkStart w:id="744" w:name="_Toc515376487"/>
      <w:bookmarkStart w:id="745" w:name="_Toc515386568"/>
      <w:bookmarkStart w:id="746" w:name="_Toc515386767"/>
      <w:bookmarkStart w:id="747" w:name="_Toc515386965"/>
      <w:bookmarkStart w:id="748" w:name="_Toc515387162"/>
      <w:bookmarkStart w:id="749" w:name="_Toc515388130"/>
      <w:bookmarkStart w:id="750" w:name="_Toc515388330"/>
      <w:bookmarkStart w:id="751" w:name="_Toc515388531"/>
      <w:bookmarkStart w:id="752" w:name="_Toc515388684"/>
      <w:bookmarkStart w:id="753" w:name="_Toc515389893"/>
      <w:bookmarkStart w:id="754" w:name="_Toc515376488"/>
      <w:bookmarkStart w:id="755" w:name="_Toc515386569"/>
      <w:bookmarkStart w:id="756" w:name="_Toc515386768"/>
      <w:bookmarkStart w:id="757" w:name="_Toc515386966"/>
      <w:bookmarkStart w:id="758" w:name="_Toc515387163"/>
      <w:bookmarkStart w:id="759" w:name="_Toc515388131"/>
      <w:bookmarkStart w:id="760" w:name="_Toc515388331"/>
      <w:bookmarkStart w:id="761" w:name="_Toc515388532"/>
      <w:bookmarkStart w:id="762" w:name="_Toc515388685"/>
      <w:bookmarkStart w:id="763" w:name="_Toc515389894"/>
      <w:bookmarkStart w:id="764" w:name="_Toc515376489"/>
      <w:bookmarkStart w:id="765" w:name="_Toc515386570"/>
      <w:bookmarkStart w:id="766" w:name="_Toc515386769"/>
      <w:bookmarkStart w:id="767" w:name="_Toc515386967"/>
      <w:bookmarkStart w:id="768" w:name="_Toc515387164"/>
      <w:bookmarkStart w:id="769" w:name="_Toc515388132"/>
      <w:bookmarkStart w:id="770" w:name="_Toc515388332"/>
      <w:bookmarkStart w:id="771" w:name="_Toc515388533"/>
      <w:bookmarkStart w:id="772" w:name="_Toc515388686"/>
      <w:bookmarkStart w:id="773" w:name="_Toc515389895"/>
      <w:bookmarkStart w:id="774" w:name="_Toc515376490"/>
      <w:bookmarkStart w:id="775" w:name="_Toc515386571"/>
      <w:bookmarkStart w:id="776" w:name="_Toc515386770"/>
      <w:bookmarkStart w:id="777" w:name="_Toc515386968"/>
      <w:bookmarkStart w:id="778" w:name="_Toc515387165"/>
      <w:bookmarkStart w:id="779" w:name="_Toc515388133"/>
      <w:bookmarkStart w:id="780" w:name="_Toc515388333"/>
      <w:bookmarkStart w:id="781" w:name="_Toc515388534"/>
      <w:bookmarkStart w:id="782" w:name="_Toc515388687"/>
      <w:bookmarkStart w:id="783" w:name="_Toc515389896"/>
      <w:bookmarkStart w:id="784" w:name="_Toc515376491"/>
      <w:bookmarkStart w:id="785" w:name="_Toc515386572"/>
      <w:bookmarkStart w:id="786" w:name="_Toc515386771"/>
      <w:bookmarkStart w:id="787" w:name="_Toc515386969"/>
      <w:bookmarkStart w:id="788" w:name="_Toc515387166"/>
      <w:bookmarkStart w:id="789" w:name="_Toc515388134"/>
      <w:bookmarkStart w:id="790" w:name="_Toc515388334"/>
      <w:bookmarkStart w:id="791" w:name="_Toc515388535"/>
      <w:bookmarkStart w:id="792" w:name="_Toc515388688"/>
      <w:bookmarkStart w:id="793" w:name="_Toc515389897"/>
      <w:bookmarkStart w:id="794" w:name="_Toc515376492"/>
      <w:bookmarkStart w:id="795" w:name="_Toc515386573"/>
      <w:bookmarkStart w:id="796" w:name="_Toc515386772"/>
      <w:bookmarkStart w:id="797" w:name="_Toc515386970"/>
      <w:bookmarkStart w:id="798" w:name="_Toc515387167"/>
      <w:bookmarkStart w:id="799" w:name="_Toc515388135"/>
      <w:bookmarkStart w:id="800" w:name="_Toc515388335"/>
      <w:bookmarkStart w:id="801" w:name="_Toc515388536"/>
      <w:bookmarkStart w:id="802" w:name="_Toc515388689"/>
      <w:bookmarkStart w:id="803" w:name="_Toc515389898"/>
      <w:bookmarkStart w:id="804" w:name="_Toc515376493"/>
      <w:bookmarkStart w:id="805" w:name="_Toc515386574"/>
      <w:bookmarkStart w:id="806" w:name="_Toc515386773"/>
      <w:bookmarkStart w:id="807" w:name="_Toc515386971"/>
      <w:bookmarkStart w:id="808" w:name="_Toc515387168"/>
      <w:bookmarkStart w:id="809" w:name="_Toc515388136"/>
      <w:bookmarkStart w:id="810" w:name="_Toc515388336"/>
      <w:bookmarkStart w:id="811" w:name="_Toc515388537"/>
      <w:bookmarkStart w:id="812" w:name="_Toc515388690"/>
      <w:bookmarkStart w:id="813" w:name="_Toc515389899"/>
      <w:bookmarkStart w:id="814" w:name="_Toc515376494"/>
      <w:bookmarkStart w:id="815" w:name="_Toc515386575"/>
      <w:bookmarkStart w:id="816" w:name="_Toc515386774"/>
      <w:bookmarkStart w:id="817" w:name="_Toc515386972"/>
      <w:bookmarkStart w:id="818" w:name="_Toc515387169"/>
      <w:bookmarkStart w:id="819" w:name="_Toc515388137"/>
      <w:bookmarkStart w:id="820" w:name="_Toc515388337"/>
      <w:bookmarkStart w:id="821" w:name="_Toc515388538"/>
      <w:bookmarkStart w:id="822" w:name="_Toc515388691"/>
      <w:bookmarkStart w:id="823" w:name="_Toc515389900"/>
      <w:bookmarkStart w:id="824" w:name="_Toc515376495"/>
      <w:bookmarkStart w:id="825" w:name="_Toc515386576"/>
      <w:bookmarkStart w:id="826" w:name="_Toc515386775"/>
      <w:bookmarkStart w:id="827" w:name="_Toc515386973"/>
      <w:bookmarkStart w:id="828" w:name="_Toc515387170"/>
      <w:bookmarkStart w:id="829" w:name="_Toc515388138"/>
      <w:bookmarkStart w:id="830" w:name="_Toc515388338"/>
      <w:bookmarkStart w:id="831" w:name="_Toc515388539"/>
      <w:bookmarkStart w:id="832" w:name="_Toc515388692"/>
      <w:bookmarkStart w:id="833" w:name="_Toc515389901"/>
      <w:bookmarkStart w:id="834" w:name="_Toc515376496"/>
      <w:bookmarkStart w:id="835" w:name="_Toc515386577"/>
      <w:bookmarkStart w:id="836" w:name="_Toc515386776"/>
      <w:bookmarkStart w:id="837" w:name="_Toc515386974"/>
      <w:bookmarkStart w:id="838" w:name="_Toc515387171"/>
      <w:bookmarkStart w:id="839" w:name="_Toc515388139"/>
      <w:bookmarkStart w:id="840" w:name="_Toc515388339"/>
      <w:bookmarkStart w:id="841" w:name="_Toc515388540"/>
      <w:bookmarkStart w:id="842" w:name="_Toc515388693"/>
      <w:bookmarkStart w:id="843" w:name="_Toc515389902"/>
      <w:bookmarkStart w:id="844" w:name="_Toc515376497"/>
      <w:bookmarkStart w:id="845" w:name="_Toc515386578"/>
      <w:bookmarkStart w:id="846" w:name="_Toc515386777"/>
      <w:bookmarkStart w:id="847" w:name="_Toc515386975"/>
      <w:bookmarkStart w:id="848" w:name="_Toc515387172"/>
      <w:bookmarkStart w:id="849" w:name="_Toc515388140"/>
      <w:bookmarkStart w:id="850" w:name="_Toc515388340"/>
      <w:bookmarkStart w:id="851" w:name="_Toc515388541"/>
      <w:bookmarkStart w:id="852" w:name="_Toc515388694"/>
      <w:bookmarkStart w:id="853" w:name="_Toc515389903"/>
      <w:bookmarkStart w:id="854" w:name="_Toc515376498"/>
      <w:bookmarkStart w:id="855" w:name="_Toc515386579"/>
      <w:bookmarkStart w:id="856" w:name="_Toc515386778"/>
      <w:bookmarkStart w:id="857" w:name="_Toc515386976"/>
      <w:bookmarkStart w:id="858" w:name="_Toc515387173"/>
      <w:bookmarkStart w:id="859" w:name="_Toc515388141"/>
      <w:bookmarkStart w:id="860" w:name="_Toc515388341"/>
      <w:bookmarkStart w:id="861" w:name="_Toc515388542"/>
      <w:bookmarkStart w:id="862" w:name="_Toc515388695"/>
      <w:bookmarkStart w:id="863" w:name="_Toc515389904"/>
      <w:bookmarkStart w:id="864" w:name="_Toc515376499"/>
      <w:bookmarkStart w:id="865" w:name="_Toc515386580"/>
      <w:bookmarkStart w:id="866" w:name="_Toc515386779"/>
      <w:bookmarkStart w:id="867" w:name="_Toc515386977"/>
      <w:bookmarkStart w:id="868" w:name="_Toc515387174"/>
      <w:bookmarkStart w:id="869" w:name="_Toc515388142"/>
      <w:bookmarkStart w:id="870" w:name="_Toc515388342"/>
      <w:bookmarkStart w:id="871" w:name="_Toc515388543"/>
      <w:bookmarkStart w:id="872" w:name="_Toc515388696"/>
      <w:bookmarkStart w:id="873" w:name="_Toc515389905"/>
      <w:bookmarkStart w:id="874" w:name="_Toc515376500"/>
      <w:bookmarkStart w:id="875" w:name="_Toc515386581"/>
      <w:bookmarkStart w:id="876" w:name="_Toc515386780"/>
      <w:bookmarkStart w:id="877" w:name="_Toc515386978"/>
      <w:bookmarkStart w:id="878" w:name="_Toc515387175"/>
      <w:bookmarkStart w:id="879" w:name="_Toc515388143"/>
      <w:bookmarkStart w:id="880" w:name="_Toc515388343"/>
      <w:bookmarkStart w:id="881" w:name="_Toc515388544"/>
      <w:bookmarkStart w:id="882" w:name="_Toc515388697"/>
      <w:bookmarkStart w:id="883" w:name="_Toc515389906"/>
      <w:bookmarkStart w:id="884" w:name="_Toc515376501"/>
      <w:bookmarkStart w:id="885" w:name="_Toc515386582"/>
      <w:bookmarkStart w:id="886" w:name="_Toc515386781"/>
      <w:bookmarkStart w:id="887" w:name="_Toc515386979"/>
      <w:bookmarkStart w:id="888" w:name="_Toc515387176"/>
      <w:bookmarkStart w:id="889" w:name="_Toc515388144"/>
      <w:bookmarkStart w:id="890" w:name="_Toc515388344"/>
      <w:bookmarkStart w:id="891" w:name="_Toc515388545"/>
      <w:bookmarkStart w:id="892" w:name="_Toc515388698"/>
      <w:bookmarkStart w:id="893" w:name="_Toc515389907"/>
      <w:bookmarkStart w:id="894" w:name="_Toc515376502"/>
      <w:bookmarkStart w:id="895" w:name="_Toc515386583"/>
      <w:bookmarkStart w:id="896" w:name="_Toc515386782"/>
      <w:bookmarkStart w:id="897" w:name="_Toc515386980"/>
      <w:bookmarkStart w:id="898" w:name="_Toc515387177"/>
      <w:bookmarkStart w:id="899" w:name="_Toc515388145"/>
      <w:bookmarkStart w:id="900" w:name="_Toc515388345"/>
      <w:bookmarkStart w:id="901" w:name="_Toc515388546"/>
      <w:bookmarkStart w:id="902" w:name="_Toc515388699"/>
      <w:bookmarkStart w:id="903" w:name="_Toc515389908"/>
      <w:bookmarkStart w:id="904" w:name="_Toc515376503"/>
      <w:bookmarkStart w:id="905" w:name="_Toc515386584"/>
      <w:bookmarkStart w:id="906" w:name="_Toc515386783"/>
      <w:bookmarkStart w:id="907" w:name="_Toc515386981"/>
      <w:bookmarkStart w:id="908" w:name="_Toc515387178"/>
      <w:bookmarkStart w:id="909" w:name="_Toc515388146"/>
      <w:bookmarkStart w:id="910" w:name="_Toc515388346"/>
      <w:bookmarkStart w:id="911" w:name="_Toc515388547"/>
      <w:bookmarkStart w:id="912" w:name="_Toc515388700"/>
      <w:bookmarkStart w:id="913" w:name="_Toc515389909"/>
      <w:bookmarkStart w:id="914" w:name="_Toc515376504"/>
      <w:bookmarkStart w:id="915" w:name="_Toc515386585"/>
      <w:bookmarkStart w:id="916" w:name="_Toc515386784"/>
      <w:bookmarkStart w:id="917" w:name="_Toc515386982"/>
      <w:bookmarkStart w:id="918" w:name="_Toc515387179"/>
      <w:bookmarkStart w:id="919" w:name="_Toc515388147"/>
      <w:bookmarkStart w:id="920" w:name="_Toc515388347"/>
      <w:bookmarkStart w:id="921" w:name="_Toc515388548"/>
      <w:bookmarkStart w:id="922" w:name="_Toc515388701"/>
      <w:bookmarkStart w:id="923" w:name="_Toc515389910"/>
      <w:bookmarkStart w:id="924" w:name="_Toc515376505"/>
      <w:bookmarkStart w:id="925" w:name="_Toc515386586"/>
      <w:bookmarkStart w:id="926" w:name="_Toc515386785"/>
      <w:bookmarkStart w:id="927" w:name="_Toc515386983"/>
      <w:bookmarkStart w:id="928" w:name="_Toc515387180"/>
      <w:bookmarkStart w:id="929" w:name="_Toc515388148"/>
      <w:bookmarkStart w:id="930" w:name="_Toc515388348"/>
      <w:bookmarkStart w:id="931" w:name="_Toc515388549"/>
      <w:bookmarkStart w:id="932" w:name="_Toc515388702"/>
      <w:bookmarkStart w:id="933" w:name="_Toc515389911"/>
      <w:bookmarkStart w:id="934" w:name="_Toc515376506"/>
      <w:bookmarkStart w:id="935" w:name="_Toc515386587"/>
      <w:bookmarkStart w:id="936" w:name="_Toc515386786"/>
      <w:bookmarkStart w:id="937" w:name="_Toc515386984"/>
      <w:bookmarkStart w:id="938" w:name="_Toc515387181"/>
      <w:bookmarkStart w:id="939" w:name="_Toc515388149"/>
      <w:bookmarkStart w:id="940" w:name="_Toc515388349"/>
      <w:bookmarkStart w:id="941" w:name="_Toc515388550"/>
      <w:bookmarkStart w:id="942" w:name="_Toc515388703"/>
      <w:bookmarkStart w:id="943" w:name="_Toc515389912"/>
      <w:bookmarkStart w:id="944" w:name="_Toc515376507"/>
      <w:bookmarkStart w:id="945" w:name="_Toc515386588"/>
      <w:bookmarkStart w:id="946" w:name="_Toc515386787"/>
      <w:bookmarkStart w:id="947" w:name="_Toc515386985"/>
      <w:bookmarkStart w:id="948" w:name="_Toc515387182"/>
      <w:bookmarkStart w:id="949" w:name="_Toc515388150"/>
      <w:bookmarkStart w:id="950" w:name="_Toc515388350"/>
      <w:bookmarkStart w:id="951" w:name="_Toc515388551"/>
      <w:bookmarkStart w:id="952" w:name="_Toc515388704"/>
      <w:bookmarkStart w:id="953" w:name="_Toc515389913"/>
      <w:bookmarkStart w:id="954" w:name="_Toc515376508"/>
      <w:bookmarkStart w:id="955" w:name="_Toc515386589"/>
      <w:bookmarkStart w:id="956" w:name="_Toc515386788"/>
      <w:bookmarkStart w:id="957" w:name="_Toc515386986"/>
      <w:bookmarkStart w:id="958" w:name="_Toc515387183"/>
      <w:bookmarkStart w:id="959" w:name="_Toc515388151"/>
      <w:bookmarkStart w:id="960" w:name="_Toc515388351"/>
      <w:bookmarkStart w:id="961" w:name="_Toc515388552"/>
      <w:bookmarkStart w:id="962" w:name="_Toc515388705"/>
      <w:bookmarkStart w:id="963" w:name="_Toc515389914"/>
      <w:bookmarkStart w:id="964" w:name="_Toc515376509"/>
      <w:bookmarkStart w:id="965" w:name="_Toc515386590"/>
      <w:bookmarkStart w:id="966" w:name="_Toc515386789"/>
      <w:bookmarkStart w:id="967" w:name="_Toc515386987"/>
      <w:bookmarkStart w:id="968" w:name="_Toc515387184"/>
      <w:bookmarkStart w:id="969" w:name="_Toc515388152"/>
      <w:bookmarkStart w:id="970" w:name="_Toc515388352"/>
      <w:bookmarkStart w:id="971" w:name="_Toc515388553"/>
      <w:bookmarkStart w:id="972" w:name="_Toc515388706"/>
      <w:bookmarkStart w:id="973" w:name="_Toc515389915"/>
      <w:bookmarkStart w:id="974" w:name="_Toc515376510"/>
      <w:bookmarkStart w:id="975" w:name="_Toc515386591"/>
      <w:bookmarkStart w:id="976" w:name="_Toc515386790"/>
      <w:bookmarkStart w:id="977" w:name="_Toc515386988"/>
      <w:bookmarkStart w:id="978" w:name="_Toc515387185"/>
      <w:bookmarkStart w:id="979" w:name="_Toc515388153"/>
      <w:bookmarkStart w:id="980" w:name="_Toc515388353"/>
      <w:bookmarkStart w:id="981" w:name="_Toc515388554"/>
      <w:bookmarkStart w:id="982" w:name="_Toc515388707"/>
      <w:bookmarkStart w:id="983" w:name="_Toc515389916"/>
      <w:bookmarkStart w:id="984" w:name="_Toc515376511"/>
      <w:bookmarkStart w:id="985" w:name="_Toc515386592"/>
      <w:bookmarkStart w:id="986" w:name="_Toc515386791"/>
      <w:bookmarkStart w:id="987" w:name="_Toc515386989"/>
      <w:bookmarkStart w:id="988" w:name="_Toc515387186"/>
      <w:bookmarkStart w:id="989" w:name="_Toc515388154"/>
      <w:bookmarkStart w:id="990" w:name="_Toc515388354"/>
      <w:bookmarkStart w:id="991" w:name="_Toc515388555"/>
      <w:bookmarkStart w:id="992" w:name="_Toc515388708"/>
      <w:bookmarkStart w:id="993" w:name="_Toc515389917"/>
      <w:bookmarkStart w:id="994" w:name="_Toc515376512"/>
      <w:bookmarkStart w:id="995" w:name="_Toc515386593"/>
      <w:bookmarkStart w:id="996" w:name="_Toc515386792"/>
      <w:bookmarkStart w:id="997" w:name="_Toc515386990"/>
      <w:bookmarkStart w:id="998" w:name="_Toc515387187"/>
      <w:bookmarkStart w:id="999" w:name="_Toc515388155"/>
      <w:bookmarkStart w:id="1000" w:name="_Toc515388355"/>
      <w:bookmarkStart w:id="1001" w:name="_Toc515388556"/>
      <w:bookmarkStart w:id="1002" w:name="_Toc515388709"/>
      <w:bookmarkStart w:id="1003" w:name="_Toc515389918"/>
      <w:bookmarkStart w:id="1004" w:name="_Toc515376513"/>
      <w:bookmarkStart w:id="1005" w:name="_Toc515386594"/>
      <w:bookmarkStart w:id="1006" w:name="_Toc515386793"/>
      <w:bookmarkStart w:id="1007" w:name="_Toc515386991"/>
      <w:bookmarkStart w:id="1008" w:name="_Toc515387188"/>
      <w:bookmarkStart w:id="1009" w:name="_Toc515388156"/>
      <w:bookmarkStart w:id="1010" w:name="_Toc515388356"/>
      <w:bookmarkStart w:id="1011" w:name="_Toc515388557"/>
      <w:bookmarkStart w:id="1012" w:name="_Toc515388710"/>
      <w:bookmarkStart w:id="1013" w:name="_Toc515389919"/>
      <w:bookmarkStart w:id="1014" w:name="_Toc515376514"/>
      <w:bookmarkStart w:id="1015" w:name="_Toc515386595"/>
      <w:bookmarkStart w:id="1016" w:name="_Toc515386794"/>
      <w:bookmarkStart w:id="1017" w:name="_Toc515386992"/>
      <w:bookmarkStart w:id="1018" w:name="_Toc515387189"/>
      <w:bookmarkStart w:id="1019" w:name="_Toc515388157"/>
      <w:bookmarkStart w:id="1020" w:name="_Toc515388357"/>
      <w:bookmarkStart w:id="1021" w:name="_Toc515388558"/>
      <w:bookmarkStart w:id="1022" w:name="_Toc515388711"/>
      <w:bookmarkStart w:id="1023" w:name="_Toc515389920"/>
      <w:bookmarkStart w:id="1024" w:name="_Toc515376515"/>
      <w:bookmarkStart w:id="1025" w:name="_Toc515386596"/>
      <w:bookmarkStart w:id="1026" w:name="_Toc515386795"/>
      <w:bookmarkStart w:id="1027" w:name="_Toc515386993"/>
      <w:bookmarkStart w:id="1028" w:name="_Toc515387190"/>
      <w:bookmarkStart w:id="1029" w:name="_Toc515388158"/>
      <w:bookmarkStart w:id="1030" w:name="_Toc515388358"/>
      <w:bookmarkStart w:id="1031" w:name="_Toc515388559"/>
      <w:bookmarkStart w:id="1032" w:name="_Toc515388712"/>
      <w:bookmarkStart w:id="1033" w:name="_Toc515389921"/>
      <w:bookmarkStart w:id="1034" w:name="_Toc515376516"/>
      <w:bookmarkStart w:id="1035" w:name="_Toc515386597"/>
      <w:bookmarkStart w:id="1036" w:name="_Toc515386796"/>
      <w:bookmarkStart w:id="1037" w:name="_Toc515386994"/>
      <w:bookmarkStart w:id="1038" w:name="_Toc515387191"/>
      <w:bookmarkStart w:id="1039" w:name="_Toc515388159"/>
      <w:bookmarkStart w:id="1040" w:name="_Toc515388359"/>
      <w:bookmarkStart w:id="1041" w:name="_Toc515388560"/>
      <w:bookmarkStart w:id="1042" w:name="_Toc515388713"/>
      <w:bookmarkStart w:id="1043" w:name="_Toc515389922"/>
      <w:bookmarkStart w:id="1044" w:name="_Toc515376517"/>
      <w:bookmarkStart w:id="1045" w:name="_Toc515386598"/>
      <w:bookmarkStart w:id="1046" w:name="_Toc515386797"/>
      <w:bookmarkStart w:id="1047" w:name="_Toc515386995"/>
      <w:bookmarkStart w:id="1048" w:name="_Toc515387192"/>
      <w:bookmarkStart w:id="1049" w:name="_Toc515388160"/>
      <w:bookmarkStart w:id="1050" w:name="_Toc515388360"/>
      <w:bookmarkStart w:id="1051" w:name="_Toc515388561"/>
      <w:bookmarkStart w:id="1052" w:name="_Toc515388714"/>
      <w:bookmarkStart w:id="1053" w:name="_Toc515389923"/>
      <w:bookmarkStart w:id="1054" w:name="_Toc515376518"/>
      <w:bookmarkStart w:id="1055" w:name="_Toc515386599"/>
      <w:bookmarkStart w:id="1056" w:name="_Toc515386798"/>
      <w:bookmarkStart w:id="1057" w:name="_Toc515386996"/>
      <w:bookmarkStart w:id="1058" w:name="_Toc515387193"/>
      <w:bookmarkStart w:id="1059" w:name="_Toc515388161"/>
      <w:bookmarkStart w:id="1060" w:name="_Toc515388361"/>
      <w:bookmarkStart w:id="1061" w:name="_Toc515388562"/>
      <w:bookmarkStart w:id="1062" w:name="_Toc515388715"/>
      <w:bookmarkStart w:id="1063" w:name="_Toc515389924"/>
      <w:bookmarkStart w:id="1064" w:name="_Toc515376519"/>
      <w:bookmarkStart w:id="1065" w:name="_Toc515386600"/>
      <w:bookmarkStart w:id="1066" w:name="_Toc515386799"/>
      <w:bookmarkStart w:id="1067" w:name="_Toc515386997"/>
      <w:bookmarkStart w:id="1068" w:name="_Toc515387194"/>
      <w:bookmarkStart w:id="1069" w:name="_Toc515388162"/>
      <w:bookmarkStart w:id="1070" w:name="_Toc515388362"/>
      <w:bookmarkStart w:id="1071" w:name="_Toc515388563"/>
      <w:bookmarkStart w:id="1072" w:name="_Toc515388716"/>
      <w:bookmarkStart w:id="1073" w:name="_Toc515389925"/>
      <w:bookmarkStart w:id="1074" w:name="_Toc515376520"/>
      <w:bookmarkStart w:id="1075" w:name="_Toc515386601"/>
      <w:bookmarkStart w:id="1076" w:name="_Toc515386800"/>
      <w:bookmarkStart w:id="1077" w:name="_Toc515386998"/>
      <w:bookmarkStart w:id="1078" w:name="_Toc515387195"/>
      <w:bookmarkStart w:id="1079" w:name="_Toc515388163"/>
      <w:bookmarkStart w:id="1080" w:name="_Toc515388363"/>
      <w:bookmarkStart w:id="1081" w:name="_Toc515388564"/>
      <w:bookmarkStart w:id="1082" w:name="_Toc515388717"/>
      <w:bookmarkStart w:id="1083" w:name="_Toc515389926"/>
      <w:bookmarkStart w:id="1084" w:name="_Toc515376521"/>
      <w:bookmarkStart w:id="1085" w:name="_Toc515386602"/>
      <w:bookmarkStart w:id="1086" w:name="_Toc515386801"/>
      <w:bookmarkStart w:id="1087" w:name="_Toc515386999"/>
      <w:bookmarkStart w:id="1088" w:name="_Toc515387196"/>
      <w:bookmarkStart w:id="1089" w:name="_Toc515388164"/>
      <w:bookmarkStart w:id="1090" w:name="_Toc515388364"/>
      <w:bookmarkStart w:id="1091" w:name="_Toc515388565"/>
      <w:bookmarkStart w:id="1092" w:name="_Toc515388718"/>
      <w:bookmarkStart w:id="1093" w:name="_Toc515389927"/>
      <w:bookmarkStart w:id="1094" w:name="_Toc515376522"/>
      <w:bookmarkStart w:id="1095" w:name="_Toc515386603"/>
      <w:bookmarkStart w:id="1096" w:name="_Toc515386802"/>
      <w:bookmarkStart w:id="1097" w:name="_Toc515387000"/>
      <w:bookmarkStart w:id="1098" w:name="_Toc515387197"/>
      <w:bookmarkStart w:id="1099" w:name="_Toc515388165"/>
      <w:bookmarkStart w:id="1100" w:name="_Toc515388365"/>
      <w:bookmarkStart w:id="1101" w:name="_Toc515388566"/>
      <w:bookmarkStart w:id="1102" w:name="_Toc515388719"/>
      <w:bookmarkStart w:id="1103" w:name="_Toc515389928"/>
      <w:bookmarkStart w:id="1104" w:name="_Toc515376523"/>
      <w:bookmarkStart w:id="1105" w:name="_Toc515386604"/>
      <w:bookmarkStart w:id="1106" w:name="_Toc515386803"/>
      <w:bookmarkStart w:id="1107" w:name="_Toc515387001"/>
      <w:bookmarkStart w:id="1108" w:name="_Toc515387198"/>
      <w:bookmarkStart w:id="1109" w:name="_Toc515388166"/>
      <w:bookmarkStart w:id="1110" w:name="_Toc515388366"/>
      <w:bookmarkStart w:id="1111" w:name="_Toc515388567"/>
      <w:bookmarkStart w:id="1112" w:name="_Toc515388720"/>
      <w:bookmarkStart w:id="1113" w:name="_Toc515389929"/>
      <w:bookmarkStart w:id="1114" w:name="_Toc515376524"/>
      <w:bookmarkStart w:id="1115" w:name="_Toc515386605"/>
      <w:bookmarkStart w:id="1116" w:name="_Toc515386804"/>
      <w:bookmarkStart w:id="1117" w:name="_Toc515387002"/>
      <w:bookmarkStart w:id="1118" w:name="_Toc515387199"/>
      <w:bookmarkStart w:id="1119" w:name="_Toc515388167"/>
      <w:bookmarkStart w:id="1120" w:name="_Toc515388367"/>
      <w:bookmarkStart w:id="1121" w:name="_Toc515388568"/>
      <w:bookmarkStart w:id="1122" w:name="_Toc515388721"/>
      <w:bookmarkStart w:id="1123" w:name="_Toc515389930"/>
      <w:bookmarkStart w:id="1124" w:name="_Toc515376525"/>
      <w:bookmarkStart w:id="1125" w:name="_Toc515386606"/>
      <w:bookmarkStart w:id="1126" w:name="_Toc515386805"/>
      <w:bookmarkStart w:id="1127" w:name="_Toc515387003"/>
      <w:bookmarkStart w:id="1128" w:name="_Toc515387200"/>
      <w:bookmarkStart w:id="1129" w:name="_Toc515388168"/>
      <w:bookmarkStart w:id="1130" w:name="_Toc515388368"/>
      <w:bookmarkStart w:id="1131" w:name="_Toc515388569"/>
      <w:bookmarkStart w:id="1132" w:name="_Toc515388722"/>
      <w:bookmarkStart w:id="1133" w:name="_Toc515389931"/>
      <w:bookmarkStart w:id="1134" w:name="_Toc515376526"/>
      <w:bookmarkStart w:id="1135" w:name="_Toc515386607"/>
      <w:bookmarkStart w:id="1136" w:name="_Toc515386806"/>
      <w:bookmarkStart w:id="1137" w:name="_Toc515387004"/>
      <w:bookmarkStart w:id="1138" w:name="_Toc515387201"/>
      <w:bookmarkStart w:id="1139" w:name="_Toc515388169"/>
      <w:bookmarkStart w:id="1140" w:name="_Toc515388369"/>
      <w:bookmarkStart w:id="1141" w:name="_Toc515388570"/>
      <w:bookmarkStart w:id="1142" w:name="_Toc515388723"/>
      <w:bookmarkStart w:id="1143" w:name="_Toc515389932"/>
      <w:bookmarkStart w:id="1144" w:name="_Toc515376527"/>
      <w:bookmarkStart w:id="1145" w:name="_Toc515386608"/>
      <w:bookmarkStart w:id="1146" w:name="_Toc515386807"/>
      <w:bookmarkStart w:id="1147" w:name="_Toc515387005"/>
      <w:bookmarkStart w:id="1148" w:name="_Toc515387202"/>
      <w:bookmarkStart w:id="1149" w:name="_Toc515388170"/>
      <w:bookmarkStart w:id="1150" w:name="_Toc515388370"/>
      <w:bookmarkStart w:id="1151" w:name="_Toc515388571"/>
      <w:bookmarkStart w:id="1152" w:name="_Toc515388724"/>
      <w:bookmarkStart w:id="1153" w:name="_Toc515389933"/>
      <w:bookmarkStart w:id="1154" w:name="_Toc515376528"/>
      <w:bookmarkStart w:id="1155" w:name="_Toc515386609"/>
      <w:bookmarkStart w:id="1156" w:name="_Toc515386808"/>
      <w:bookmarkStart w:id="1157" w:name="_Toc515387006"/>
      <w:bookmarkStart w:id="1158" w:name="_Toc515387203"/>
      <w:bookmarkStart w:id="1159" w:name="_Toc515388171"/>
      <w:bookmarkStart w:id="1160" w:name="_Toc515388371"/>
      <w:bookmarkStart w:id="1161" w:name="_Toc515388572"/>
      <w:bookmarkStart w:id="1162" w:name="_Toc515388725"/>
      <w:bookmarkStart w:id="1163" w:name="_Toc515389934"/>
      <w:bookmarkStart w:id="1164" w:name="_Toc515004109"/>
      <w:bookmarkStart w:id="1165" w:name="_Toc515004173"/>
      <w:bookmarkStart w:id="1166" w:name="_Toc515004505"/>
      <w:bookmarkStart w:id="1167" w:name="_Toc515004564"/>
      <w:bookmarkStart w:id="1168" w:name="_Toc515004625"/>
      <w:bookmarkStart w:id="1169" w:name="_Toc515010624"/>
      <w:bookmarkStart w:id="1170" w:name="_Toc515011347"/>
      <w:bookmarkStart w:id="1171" w:name="_Toc515019207"/>
      <w:bookmarkStart w:id="1172" w:name="_Toc515019276"/>
      <w:bookmarkStart w:id="1173" w:name="_Toc515019636"/>
      <w:bookmarkStart w:id="1174" w:name="_Toc515019795"/>
      <w:bookmarkStart w:id="1175" w:name="_Toc515019939"/>
      <w:bookmarkStart w:id="1176" w:name="_Toc515026011"/>
      <w:bookmarkStart w:id="1177" w:name="_Toc515032505"/>
      <w:bookmarkStart w:id="1178" w:name="_Toc515032613"/>
      <w:bookmarkStart w:id="1179" w:name="_Toc515032791"/>
      <w:bookmarkStart w:id="1180" w:name="_Toc515004110"/>
      <w:bookmarkStart w:id="1181" w:name="_Toc515004174"/>
      <w:bookmarkStart w:id="1182" w:name="_Toc515004506"/>
      <w:bookmarkStart w:id="1183" w:name="_Toc515004565"/>
      <w:bookmarkStart w:id="1184" w:name="_Toc515004626"/>
      <w:bookmarkStart w:id="1185" w:name="_Toc515010625"/>
      <w:bookmarkStart w:id="1186" w:name="_Toc515011348"/>
      <w:bookmarkStart w:id="1187" w:name="_Toc515019208"/>
      <w:bookmarkStart w:id="1188" w:name="_Toc515019277"/>
      <w:bookmarkStart w:id="1189" w:name="_Toc515019637"/>
      <w:bookmarkStart w:id="1190" w:name="_Toc515019796"/>
      <w:bookmarkStart w:id="1191" w:name="_Toc515019940"/>
      <w:bookmarkStart w:id="1192" w:name="_Toc515026012"/>
      <w:bookmarkStart w:id="1193" w:name="_Toc515032506"/>
      <w:bookmarkStart w:id="1194" w:name="_Toc515032614"/>
      <w:bookmarkStart w:id="1195" w:name="_Toc515032792"/>
      <w:bookmarkStart w:id="1196" w:name="Раздел_9"/>
      <w:bookmarkStart w:id="1197" w:name="_Toc208324664"/>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r>
        <w:rPr>
          <w:color w:val="auto"/>
          <w:spacing w:val="0"/>
          <w:sz w:val="24"/>
          <w:szCs w:val="24"/>
        </w:rPr>
        <w:t>ОСОБ</w:t>
      </w:r>
      <w:bookmarkEnd w:id="1196"/>
      <w:r>
        <w:rPr>
          <w:color w:val="auto"/>
          <w:spacing w:val="0"/>
          <w:sz w:val="24"/>
          <w:szCs w:val="24"/>
        </w:rPr>
        <w:t>ЕННОСТИ ОСУЩЕСТВЛЕНИЯ ЗАКРЫТЫХ КОНКУРЕНТНЫХ ЗАКУПОК</w:t>
      </w:r>
      <w:bookmarkEnd w:id="1197"/>
      <w:r>
        <w:rPr>
          <w:color w:val="auto"/>
          <w:spacing w:val="0"/>
          <w:sz w:val="24"/>
          <w:szCs w:val="24"/>
        </w:rPr>
        <w:t xml:space="preserve"> </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lang w:eastAsia="ru-RU"/>
        </w:rPr>
      </w:pPr>
      <w:r>
        <w:rPr>
          <w:rFonts w:ascii="Times New Roman" w:hAnsi="Times New Roman"/>
          <w:sz w:val="24"/>
          <w:szCs w:val="24"/>
          <w:lang w:eastAsia="ru-RU"/>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Times New Roman" w:hAnsi="Times New Roman"/>
          <w:sz w:val="24"/>
          <w:szCs w:val="24"/>
          <w:vertAlign w:val="superscript"/>
          <w:lang w:eastAsia="ru-RU"/>
        </w:rPr>
        <w:t>1</w:t>
      </w:r>
      <w:r>
        <w:rPr>
          <w:rFonts w:ascii="Times New Roman" w:hAnsi="Times New Roman"/>
          <w:sz w:val="24"/>
          <w:szCs w:val="24"/>
          <w:lang w:eastAsia="ru-RU"/>
        </w:rPr>
        <w:t xml:space="preserve"> Федерального закона от 18 июля 2011 г. № 223-ФЗ, или если </w:t>
      </w:r>
      <w:r>
        <w:rPr>
          <w:rFonts w:ascii="Times New Roman" w:hAnsi="Times New Roman"/>
          <w:sz w:val="24"/>
          <w:szCs w:val="24"/>
        </w:rPr>
        <w:t xml:space="preserve">в отношении такой закупки Правительством Российской Федерации принято решение </w:t>
      </w:r>
      <w:r>
        <w:rPr>
          <w:rFonts w:ascii="Times New Roman" w:hAnsi="Times New Roman"/>
          <w:sz w:val="24"/>
          <w:szCs w:val="24"/>
          <w:lang w:eastAsia="ru-RU"/>
        </w:rPr>
        <w:t>в соответствии с частью 16 статьи 4 Федерального закона от 18 июля 2011 г. № 223-ФЗ.</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sz w:val="24"/>
          <w:szCs w:val="24"/>
          <w:lang w:eastAsia="ru-RU"/>
        </w:rPr>
        <w:t>Закрытая</w:t>
      </w:r>
      <w:r>
        <w:rPr>
          <w:rFonts w:ascii="Times New Roman" w:hAnsi="Times New Roman"/>
          <w:bCs/>
          <w:sz w:val="24"/>
          <w:szCs w:val="24"/>
        </w:rPr>
        <w:t xml:space="preserve"> конкурентная закупка осуществляется в порядке, установленном разделом </w:t>
      </w:r>
      <w:hyperlink w:anchor="Раздел_7" w:tooltip="#Раздел_7" w:history="1">
        <w:r>
          <w:rPr>
            <w:rFonts w:ascii="Times New Roman" w:hAnsi="Times New Roman"/>
            <w:sz w:val="24"/>
            <w:szCs w:val="24"/>
          </w:rPr>
          <w:t>7</w:t>
        </w:r>
      </w:hyperlink>
      <w:r>
        <w:rPr>
          <w:rFonts w:ascii="Times New Roman" w:hAnsi="Times New Roman"/>
          <w:bCs/>
          <w:sz w:val="24"/>
          <w:szCs w:val="24"/>
        </w:rPr>
        <w:t>, с учетом особенностей, предусмотренных настоящим разделом.</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sz w:val="24"/>
          <w:szCs w:val="24"/>
          <w:lang w:eastAsia="ru-RU"/>
        </w:rPr>
        <w:t>Информация</w:t>
      </w:r>
      <w:r>
        <w:rPr>
          <w:rFonts w:ascii="Times New Roman" w:hAnsi="Times New Roman"/>
          <w:bCs/>
          <w:sz w:val="24"/>
          <w:szCs w:val="24"/>
        </w:rPr>
        <w:t xml:space="preserve">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w:t>
      </w:r>
      <w:r>
        <w:rPr>
          <w:rFonts w:ascii="Times New Roman" w:hAnsi="Times New Roman"/>
          <w:sz w:val="24"/>
          <w:szCs w:val="24"/>
        </w:rPr>
        <w:t>конкурентной</w:t>
      </w:r>
      <w:r>
        <w:rPr>
          <w:rFonts w:ascii="Times New Roman" w:hAnsi="Times New Roman"/>
          <w:bCs/>
          <w:sz w:val="24"/>
          <w:szCs w:val="24"/>
        </w:rPr>
        <w:t xml:space="preserve">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w:t>
      </w:r>
      <w:r>
        <w:rPr>
          <w:rFonts w:ascii="Times New Roman" w:hAnsi="Times New Roman"/>
          <w:bCs/>
          <w:iCs/>
          <w:sz w:val="24"/>
          <w:szCs w:val="24"/>
        </w:rPr>
        <w:t>от 18 июля 2011 г. № 223-ФЗ</w:t>
      </w:r>
      <w:r>
        <w:rPr>
          <w:rFonts w:ascii="Times New Roman" w:hAnsi="Times New Roman"/>
          <w:bCs/>
          <w:sz w:val="24"/>
          <w:szCs w:val="24"/>
        </w:rPr>
        <w:t xml:space="preserve">.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 </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 xml:space="preserve">Закрытая конкурентная закупка в электронной форме осуществляется в порядке, установленном разделами </w:t>
      </w:r>
      <w:hyperlink w:anchor="Раздел_7" w:tooltip="#Раздел_7" w:history="1">
        <w:r>
          <w:rPr>
            <w:rFonts w:ascii="Times New Roman" w:hAnsi="Times New Roman"/>
            <w:sz w:val="24"/>
            <w:szCs w:val="24"/>
          </w:rPr>
          <w:t>7</w:t>
        </w:r>
      </w:hyperlink>
      <w:r>
        <w:rPr>
          <w:rFonts w:ascii="Times New Roman" w:hAnsi="Times New Roman"/>
          <w:bCs/>
          <w:sz w:val="24"/>
          <w:szCs w:val="24"/>
        </w:rPr>
        <w:t xml:space="preserve"> и </w:t>
      </w:r>
      <w:hyperlink w:anchor="Раздел_8" w:tooltip="#Раздел_8" w:history="1">
        <w:r>
          <w:rPr>
            <w:rFonts w:ascii="Times New Roman" w:hAnsi="Times New Roman"/>
            <w:sz w:val="24"/>
            <w:szCs w:val="24"/>
          </w:rPr>
          <w:t>8</w:t>
        </w:r>
      </w:hyperlink>
      <w:r>
        <w:rPr>
          <w:rFonts w:ascii="Times New Roman" w:hAnsi="Times New Roman"/>
          <w:bCs/>
          <w:sz w:val="24"/>
          <w:szCs w:val="24"/>
        </w:rPr>
        <w:t>, с учетом особенностей, предусмотренных настоящим разделом.</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t>При проведении закрытой конкурентной закупки в электронной форме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не менее чем двум лицам, которые способны осуществить поставку товаров, выполнение работ, оказание услуг, являющихся предметом такой закупки, с указанием адреса электронной площадки, с применением аппаратно-программных средств которой будет осуществляться закупка. Список таких лиц, которым направляется приглашение принять участие в закрытой конкурентной закупке, формируется Заказчиком (Организатором).</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bCs/>
          <w:sz w:val="24"/>
          <w:szCs w:val="24"/>
        </w:rPr>
      </w:pPr>
      <w:r>
        <w:rPr>
          <w:rFonts w:ascii="Times New Roman" w:hAnsi="Times New Roman"/>
          <w:bCs/>
          <w:sz w:val="24"/>
          <w:szCs w:val="24"/>
        </w:rPr>
        <w:lastRenderedPageBreak/>
        <w:t>Закрытая конкурентная закупка может проводится предусмотренными настоящим Положением способами, с предусмотренными для соответствующего способа этапами, закупочными процедурами.</w:t>
      </w:r>
    </w:p>
    <w:p w:rsidR="00C13EC0" w:rsidRDefault="00422291">
      <w:pPr>
        <w:pStyle w:val="11"/>
        <w:keepLines/>
        <w:widowControl/>
        <w:numPr>
          <w:ilvl w:val="0"/>
          <w:numId w:val="6"/>
        </w:numPr>
        <w:spacing w:before="720" w:after="240" w:line="240" w:lineRule="auto"/>
        <w:ind w:left="448" w:hanging="448"/>
        <w:jc w:val="center"/>
        <w:rPr>
          <w:color w:val="auto"/>
          <w:spacing w:val="0"/>
          <w:sz w:val="24"/>
          <w:szCs w:val="24"/>
        </w:rPr>
      </w:pPr>
      <w:bookmarkStart w:id="1198" w:name="_Toc208324665"/>
      <w:r>
        <w:rPr>
          <w:color w:val="auto"/>
          <w:spacing w:val="0"/>
          <w:sz w:val="24"/>
          <w:szCs w:val="24"/>
        </w:rPr>
        <w:t>КОНКУРС</w:t>
      </w:r>
      <w:bookmarkEnd w:id="1198"/>
    </w:p>
    <w:p w:rsidR="00C13EC0" w:rsidRDefault="00422291">
      <w:pPr>
        <w:pStyle w:val="20"/>
        <w:numPr>
          <w:ilvl w:val="1"/>
          <w:numId w:val="6"/>
        </w:numPr>
        <w:spacing w:before="0"/>
        <w:ind w:left="0" w:firstLine="709"/>
        <w:rPr>
          <w:color w:val="auto"/>
          <w:sz w:val="24"/>
          <w:szCs w:val="24"/>
        </w:rPr>
      </w:pPr>
      <w:r>
        <w:rPr>
          <w:color w:val="auto"/>
          <w:sz w:val="24"/>
          <w:szCs w:val="24"/>
        </w:rPr>
        <w:t xml:space="preserve"> </w:t>
      </w:r>
      <w:bookmarkStart w:id="1199" w:name="Пункт_10_1"/>
      <w:bookmarkStart w:id="1200" w:name="_Toc208324666"/>
      <w:r>
        <w:rPr>
          <w:color w:val="auto"/>
          <w:sz w:val="24"/>
          <w:szCs w:val="24"/>
        </w:rPr>
        <w:t>Пор</w:t>
      </w:r>
      <w:bookmarkEnd w:id="1199"/>
      <w:r>
        <w:rPr>
          <w:color w:val="auto"/>
          <w:sz w:val="24"/>
          <w:szCs w:val="24"/>
        </w:rPr>
        <w:t>ядок проведения открытого конкурса</w:t>
      </w:r>
      <w:bookmarkEnd w:id="1200"/>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Общий порядок проведения открытого конкурса определяется в соответствии с разделом </w:t>
      </w:r>
      <w:hyperlink w:anchor="Раздел_7" w:tooltip="#Раздел_7" w:history="1">
        <w:r>
          <w:rPr>
            <w:rFonts w:ascii="Times New Roman" w:hAnsi="Times New Roman"/>
            <w:sz w:val="24"/>
            <w:szCs w:val="24"/>
          </w:rPr>
          <w:t>7</w:t>
        </w:r>
      </w:hyperlink>
      <w:r>
        <w:rPr>
          <w:rFonts w:ascii="Times New Roman" w:hAnsi="Times New Roman"/>
          <w:sz w:val="24"/>
          <w:szCs w:val="24"/>
        </w:rPr>
        <w:t xml:space="preserve">, с особенностями, предусмотренными разделом </w:t>
      </w:r>
      <w:hyperlink w:anchor="Раздел_8" w:tooltip="#Раздел_8" w:history="1">
        <w:r>
          <w:rPr>
            <w:rFonts w:ascii="Times New Roman" w:hAnsi="Times New Roman"/>
            <w:sz w:val="24"/>
            <w:szCs w:val="24"/>
          </w:rPr>
          <w:t>8</w:t>
        </w:r>
      </w:hyperlink>
      <w:r>
        <w:rPr>
          <w:rFonts w:ascii="Times New Roman" w:hAnsi="Times New Roman"/>
          <w:sz w:val="24"/>
          <w:szCs w:val="24"/>
        </w:rPr>
        <w:t xml:space="preserve"> для проведения конкурса в электронной форме.</w:t>
      </w:r>
    </w:p>
    <w:p w:rsidR="00C13EC0" w:rsidRDefault="00422291">
      <w:pPr>
        <w:pStyle w:val="2a"/>
        <w:numPr>
          <w:ilvl w:val="2"/>
          <w:numId w:val="6"/>
        </w:numPr>
        <w:spacing w:before="120" w:after="0"/>
        <w:ind w:left="0" w:firstLine="709"/>
        <w:jc w:val="both"/>
      </w:pPr>
      <w:r>
        <w:t xml:space="preserve">Заказчик (Организатор) размещает в единой информационной системе извещение о проведении конкурса и конкурсную документацию не менее чем за пятнадцать дней до даты окончания срока подачи заявок на участие в конкурсе. </w:t>
      </w:r>
    </w:p>
    <w:p w:rsidR="00C13EC0" w:rsidRDefault="00422291">
      <w:pPr>
        <w:pStyle w:val="2a"/>
        <w:numPr>
          <w:ilvl w:val="2"/>
          <w:numId w:val="6"/>
        </w:numPr>
        <w:spacing w:before="120" w:after="0"/>
        <w:ind w:left="0" w:firstLine="709"/>
        <w:jc w:val="both"/>
      </w:pPr>
      <w:bookmarkStart w:id="1201" w:name="Пункт_10_1_3"/>
      <w:r>
        <w:t>Извещен</w:t>
      </w:r>
      <w:bookmarkEnd w:id="1201"/>
      <w:r>
        <w:t xml:space="preserve">ие о проведении конкурса оформляется в соответствии с требованиями пункта </w:t>
      </w:r>
      <w:bookmarkStart w:id="1202" w:name="Пункт_7_2"/>
      <w:r>
        <w:fldChar w:fldCharType="begin"/>
      </w:r>
      <w:r>
        <w:instrText xml:space="preserve"> HYPERLINK  \l "Пункт_7_2" </w:instrText>
      </w:r>
      <w:r>
        <w:fldChar w:fldCharType="separate"/>
      </w:r>
      <w:r>
        <w:fldChar w:fldCharType="begin"/>
      </w:r>
      <w:r>
        <w:instrText xml:space="preserve"> REF _Ref528930493 \r \h  \* MERGEFORMAT </w:instrText>
      </w:r>
      <w:r>
        <w:fldChar w:fldCharType="separate"/>
      </w:r>
      <w:r w:rsidR="00751225">
        <w:t>7.2</w:t>
      </w:r>
      <w:r>
        <w:fldChar w:fldCharType="end"/>
      </w:r>
      <w:bookmarkEnd w:id="1202"/>
      <w:r>
        <w:fldChar w:fldCharType="end"/>
      </w:r>
      <w:r>
        <w:t xml:space="preserve">, конкурсная документация – в соответствии с пунктом </w:t>
      </w:r>
      <w:hyperlink w:anchor="Пункт_7_3" w:tooltip="#Пункт_7_3" w:history="1">
        <w:r>
          <w:t>7.3</w:t>
        </w:r>
      </w:hyperlink>
      <w:r>
        <w:t xml:space="preserve">.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Заказчиком (Организатором) может быть установлено требование обеспечения заявки на участие в конкурсе, размер, форма и порядок предоставления которого указываются в конкурсной документации.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после размещения в единой информационной системе извещения о проведении открытого конкурса, вправе направить приглашения к участию в открытом конкурсе потенциальным участникам конкурса.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Участник конкурса подает заявку на участие в конкурсе в соответствии с требованиями к содержанию, оформлению и составу заявки на участие в конкурсе, указанными в конкурсной документации.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по собственной инициативе или в соответствии с запросом участника закупки вправе принять решение о внесении изменений в извещение о проведении открытого конкурса и/или в конкурсную документацию. Изменение предмета конкурса не допускается.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течение двух рабочих дней со дня принятия решения об отмене проведения конкурса Организатором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с заявками на участие в конкурсе. </w:t>
      </w:r>
    </w:p>
    <w:p w:rsidR="00C13EC0" w:rsidRDefault="00422291">
      <w:pPr>
        <w:pStyle w:val="20"/>
        <w:numPr>
          <w:ilvl w:val="1"/>
          <w:numId w:val="6"/>
        </w:numPr>
        <w:ind w:left="0" w:firstLine="709"/>
        <w:rPr>
          <w:color w:val="auto"/>
          <w:sz w:val="24"/>
          <w:szCs w:val="24"/>
        </w:rPr>
      </w:pPr>
      <w:bookmarkStart w:id="1203" w:name="_Toc208324667"/>
      <w:r>
        <w:rPr>
          <w:color w:val="auto"/>
          <w:sz w:val="24"/>
          <w:szCs w:val="24"/>
        </w:rPr>
        <w:t>Признание конкурса несостоявшимся</w:t>
      </w:r>
      <w:bookmarkEnd w:id="1203"/>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Конкурс признается Комиссией несостоявшимся в случаях, предусмотренных пунктом </w:t>
      </w:r>
      <w:hyperlink w:anchor="Пункт_7_8_2" w:tooltip="#Пункт_7_8_2" w:history="1">
        <w:r>
          <w:rPr>
            <w:rFonts w:ascii="Times New Roman" w:hAnsi="Times New Roman"/>
            <w:sz w:val="24"/>
            <w:szCs w:val="24"/>
          </w:rPr>
          <w:t>7.8.2</w:t>
        </w:r>
      </w:hyperlink>
      <w:r>
        <w:rPr>
          <w:rFonts w:ascii="Times New Roman" w:hAnsi="Times New Roman"/>
          <w:sz w:val="24"/>
          <w:szCs w:val="24"/>
        </w:rPr>
        <w:t xml:space="preserve">.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Комиссия признает конкурс несостоявшимся, если </w:t>
      </w:r>
      <w:r>
        <w:rPr>
          <w:rFonts w:ascii="Times New Roman" w:eastAsia="Times New Roman" w:hAnsi="Times New Roman"/>
          <w:sz w:val="24"/>
          <w:szCs w:val="24"/>
        </w:rPr>
        <w:t>в конкурсе участвовал только один участник (подана только одна заявка на участие в</w:t>
      </w:r>
      <w:r>
        <w:rPr>
          <w:rFonts w:ascii="Times New Roman" w:eastAsia="Times New Roman" w:hAnsi="Times New Roman"/>
          <w:sz w:val="24"/>
          <w:szCs w:val="24"/>
          <w:lang w:val="en-US"/>
        </w:rPr>
        <w:t> </w:t>
      </w:r>
      <w:r>
        <w:rPr>
          <w:rFonts w:ascii="Times New Roman" w:eastAsia="Times New Roman" w:hAnsi="Times New Roman"/>
          <w:sz w:val="24"/>
          <w:szCs w:val="24"/>
        </w:rPr>
        <w:t xml:space="preserve">конкурсе либо по </w:t>
      </w:r>
      <w:r>
        <w:rPr>
          <w:rFonts w:ascii="Times New Roman" w:hAnsi="Times New Roman"/>
          <w:sz w:val="24"/>
          <w:szCs w:val="24"/>
        </w:rPr>
        <w:t>результатам рассмотрения Комиссией не отклонена только одна заявка на</w:t>
      </w:r>
      <w:r>
        <w:rPr>
          <w:rFonts w:ascii="Times New Roman" w:eastAsia="Times New Roman" w:hAnsi="Times New Roman"/>
          <w:sz w:val="24"/>
          <w:szCs w:val="24"/>
        </w:rPr>
        <w:t xml:space="preserve"> </w:t>
      </w:r>
      <w:r>
        <w:rPr>
          <w:rFonts w:ascii="Times New Roman" w:hAnsi="Times New Roman"/>
          <w:sz w:val="24"/>
          <w:szCs w:val="24"/>
        </w:rPr>
        <w:t>участие в конкурсе</w:t>
      </w:r>
      <w:r>
        <w:rPr>
          <w:rFonts w:ascii="Times New Roman" w:eastAsia="Times New Roman" w:hAnsi="Times New Roman"/>
          <w:sz w:val="24"/>
          <w:szCs w:val="24"/>
        </w:rPr>
        <w:t>).</w:t>
      </w:r>
      <w:r>
        <w:rPr>
          <w:rFonts w:ascii="Times New Roman" w:hAnsi="Times New Roman"/>
          <w:sz w:val="24"/>
          <w:szCs w:val="24"/>
        </w:rPr>
        <w:t xml:space="preserve"> В этом случае Организатор вправе объявить новую процедуру закупки или рекомендовать Заказчику заключить договор с</w:t>
      </w:r>
      <w:r>
        <w:rPr>
          <w:rFonts w:ascii="Times New Roman" w:hAnsi="Times New Roman"/>
          <w:sz w:val="24"/>
          <w:szCs w:val="24"/>
          <w:lang w:val="en-US"/>
        </w:rPr>
        <w:t> </w:t>
      </w:r>
      <w:r>
        <w:rPr>
          <w:rFonts w:ascii="Times New Roman" w:hAnsi="Times New Roman"/>
          <w:sz w:val="24"/>
          <w:szCs w:val="24"/>
        </w:rPr>
        <w:t>единственным участником конкурса в</w:t>
      </w:r>
      <w:r>
        <w:rPr>
          <w:rFonts w:ascii="Times New Roman" w:eastAsia="Times New Roman" w:hAnsi="Times New Roman"/>
          <w:sz w:val="24"/>
          <w:szCs w:val="24"/>
        </w:rPr>
        <w:t> </w:t>
      </w:r>
      <w:r>
        <w:rPr>
          <w:rFonts w:ascii="Times New Roman" w:hAnsi="Times New Roman"/>
          <w:sz w:val="24"/>
          <w:szCs w:val="24"/>
        </w:rPr>
        <w:t>соответствии с</w:t>
      </w:r>
      <w:r>
        <w:rPr>
          <w:rFonts w:ascii="Times New Roman" w:eastAsia="Times New Roman" w:hAnsi="Times New Roman"/>
          <w:sz w:val="24"/>
          <w:szCs w:val="24"/>
        </w:rPr>
        <w:t xml:space="preserve"> </w:t>
      </w:r>
      <w:r>
        <w:rPr>
          <w:rFonts w:ascii="Times New Roman" w:hAnsi="Times New Roman"/>
          <w:sz w:val="24"/>
          <w:szCs w:val="24"/>
        </w:rPr>
        <w:t xml:space="preserve">пунктом </w:t>
      </w:r>
      <w:hyperlink w:anchor="Пункт_17_1_7" w:tooltip="#Пункт_17_1_7" w:history="1">
        <w:r>
          <w:rPr>
            <w:rFonts w:ascii="Times New Roman" w:hAnsi="Times New Roman"/>
            <w:sz w:val="24"/>
            <w:szCs w:val="24"/>
          </w:rPr>
          <w:t>17.1.7</w:t>
        </w:r>
      </w:hyperlink>
      <w:r>
        <w:rPr>
          <w:rFonts w:ascii="Times New Roman" w:hAnsi="Times New Roman"/>
          <w:sz w:val="24"/>
          <w:szCs w:val="24"/>
        </w:rPr>
        <w:t>.</w:t>
      </w:r>
    </w:p>
    <w:p w:rsidR="00C13EC0" w:rsidRDefault="00422291">
      <w:pPr>
        <w:pStyle w:val="20"/>
        <w:numPr>
          <w:ilvl w:val="1"/>
          <w:numId w:val="6"/>
        </w:numPr>
        <w:ind w:left="0" w:firstLine="709"/>
        <w:jc w:val="both"/>
        <w:rPr>
          <w:color w:val="auto"/>
          <w:sz w:val="24"/>
          <w:szCs w:val="24"/>
        </w:rPr>
      </w:pPr>
      <w:bookmarkStart w:id="1204" w:name="_Toc208324668"/>
      <w:r>
        <w:rPr>
          <w:color w:val="auto"/>
          <w:sz w:val="24"/>
          <w:szCs w:val="24"/>
        </w:rPr>
        <w:lastRenderedPageBreak/>
        <w:t>Особенности проведения конкурса в электронной форме с включением в него отдельных этапов</w:t>
      </w:r>
      <w:bookmarkEnd w:id="1204"/>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w:t>
      </w:r>
      <w:bookmarkStart w:id="1205" w:name="Пункт_10_3_1"/>
      <w:r>
        <w:rPr>
          <w:rFonts w:ascii="Times New Roman" w:hAnsi="Times New Roman"/>
          <w:sz w:val="24"/>
          <w:szCs w:val="24"/>
        </w:rPr>
        <w:t>н</w:t>
      </w:r>
      <w:bookmarkEnd w:id="1205"/>
      <w:r>
        <w:rPr>
          <w:rFonts w:ascii="Times New Roman" w:hAnsi="Times New Roman"/>
          <w:sz w:val="24"/>
          <w:szCs w:val="24"/>
        </w:rPr>
        <w:t>курс в электронной форме с включением в него отдельных этапов (далее также для целей пункта 10.3 – Поэтапный конкурс) может включать следующие этапы (все одновременно либо один или несколько из перечисленных ниже этапов):</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bookmarkStart w:id="1206" w:name="Пункт_10_3_1_1"/>
      <w:r>
        <w:rPr>
          <w:rFonts w:ascii="Times New Roman" w:hAnsi="Times New Roman"/>
          <w:sz w:val="24"/>
          <w:szCs w:val="24"/>
        </w:rPr>
        <w:t>Пров</w:t>
      </w:r>
      <w:bookmarkEnd w:id="1206"/>
      <w:r>
        <w:rPr>
          <w:rFonts w:ascii="Times New Roman" w:hAnsi="Times New Roman"/>
          <w:sz w:val="24"/>
          <w:szCs w:val="24"/>
        </w:rPr>
        <w:t>едение в срок до окончания срока подачи заявок на участие в конкурсе в электронной форме Заказчиком (Организатором)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bookmarkStart w:id="1207" w:name="Пункт_10_3_1_2"/>
      <w:r>
        <w:rPr>
          <w:rFonts w:ascii="Times New Roman" w:hAnsi="Times New Roman"/>
          <w:sz w:val="24"/>
          <w:szCs w:val="24"/>
        </w:rPr>
        <w:t>Обсу</w:t>
      </w:r>
      <w:bookmarkEnd w:id="1207"/>
      <w:r>
        <w:rPr>
          <w:rFonts w:ascii="Times New Roman" w:hAnsi="Times New Roman"/>
          <w:sz w:val="24"/>
          <w:szCs w:val="24"/>
        </w:rPr>
        <w:t>ждение Заказчиком (Организатором)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bookmarkStart w:id="1208" w:name="Пункт_10_3_1_3"/>
      <w:r>
        <w:rPr>
          <w:rFonts w:ascii="Times New Roman" w:eastAsia="Times New Roman" w:hAnsi="Times New Roman"/>
          <w:sz w:val="24"/>
          <w:szCs w:val="24"/>
        </w:rPr>
        <w:t>Рассмотрение</w:t>
      </w:r>
      <w:r>
        <w:rPr>
          <w:rFonts w:ascii="Times New Roman" w:hAnsi="Times New Roman"/>
          <w:sz w:val="24"/>
          <w:szCs w:val="24"/>
        </w:rPr>
        <w:t xml:space="preserve"> и оценка Заказчиком (Организатором) поданных участниками конкурса в электронной форме заявок на участие в таком конкурсе</w:t>
      </w:r>
      <w:bookmarkEnd w:id="1208"/>
      <w:r>
        <w:rPr>
          <w:rFonts w:ascii="Times New Roman" w:hAnsi="Times New Roman"/>
          <w:sz w:val="24"/>
          <w:szCs w:val="24"/>
        </w:rPr>
        <w:t>.</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bookmarkStart w:id="1209" w:name="Пункт_10_3_1_4"/>
      <w:r>
        <w:rPr>
          <w:rFonts w:ascii="Times New Roman" w:hAnsi="Times New Roman"/>
          <w:sz w:val="24"/>
          <w:szCs w:val="24"/>
        </w:rPr>
        <w:t>Про</w:t>
      </w:r>
      <w:bookmarkEnd w:id="1209"/>
      <w:r>
        <w:rPr>
          <w:rFonts w:ascii="Times New Roman" w:hAnsi="Times New Roman"/>
          <w:sz w:val="24"/>
          <w:szCs w:val="24"/>
        </w:rPr>
        <w:t>ведение квалификационного отбора участников конкурса в электронной форме.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bookmarkStart w:id="1210" w:name="Пункт_10_3_1_5"/>
      <w:r>
        <w:rPr>
          <w:rFonts w:ascii="Times New Roman" w:hAnsi="Times New Roman"/>
          <w:sz w:val="24"/>
          <w:szCs w:val="24"/>
        </w:rPr>
        <w:t>Сопоставление дополнительных ценовых предложений участников конкурса в электронной форме о снижении цены договора</w:t>
      </w:r>
      <w:bookmarkEnd w:id="1210"/>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документации о конкурентной закупке должны быть установлены сроки проведения каждого этапа Поэтапного конкурса.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 результатам каждого этапа Поэтапного конкурса составляется отдельный протокол. При этом протокол по результатам последнего этапа не составляется. По окончании последнего этапа, по итогам которого определяется победитель, составляется итоговый протокол.</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Этапы, предусмотренные пунктами </w:t>
      </w:r>
      <w:hyperlink w:anchor="Пункт_10_3_1_1" w:tooltip="#Пункт_10_3_1_1" w:history="1">
        <w:r>
          <w:rPr>
            <w:rFonts w:ascii="Times New Roman" w:hAnsi="Times New Roman"/>
            <w:sz w:val="24"/>
            <w:szCs w:val="24"/>
          </w:rPr>
          <w:t>10.3.1.1</w:t>
        </w:r>
      </w:hyperlink>
      <w:r>
        <w:rPr>
          <w:rFonts w:ascii="Times New Roman" w:hAnsi="Times New Roman"/>
          <w:sz w:val="24"/>
          <w:szCs w:val="24"/>
        </w:rPr>
        <w:t xml:space="preserve"> и </w:t>
      </w:r>
      <w:hyperlink w:anchor="Пункт_10_3_1_2" w:tooltip="#Пункт_10_3_1_2" w:history="1">
        <w:r>
          <w:rPr>
            <w:rFonts w:ascii="Times New Roman" w:hAnsi="Times New Roman"/>
            <w:sz w:val="24"/>
            <w:szCs w:val="24"/>
          </w:rPr>
          <w:t>10.3.1.2</w:t>
        </w:r>
      </w:hyperlink>
      <w:r>
        <w:rPr>
          <w:rFonts w:ascii="Times New Roman" w:hAnsi="Times New Roman"/>
          <w:sz w:val="24"/>
          <w:szCs w:val="24"/>
        </w:rPr>
        <w:t>, проводятся с учетом следующего:</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Если конкурс в электронной форме включает в себя этапы, предусмотренные пунктами </w:t>
      </w:r>
      <w:hyperlink w:anchor="Пункт_10_3_1_1" w:tooltip="#Пункт_10_3_1_1" w:history="1">
        <w:r>
          <w:rPr>
            <w:rFonts w:ascii="Times New Roman" w:hAnsi="Times New Roman"/>
            <w:sz w:val="24"/>
            <w:szCs w:val="24"/>
          </w:rPr>
          <w:t>10.3.1.1</w:t>
        </w:r>
      </w:hyperlink>
      <w:r>
        <w:rPr>
          <w:rFonts w:ascii="Times New Roman" w:hAnsi="Times New Roman"/>
          <w:sz w:val="24"/>
          <w:szCs w:val="24"/>
        </w:rPr>
        <w:t xml:space="preserve"> и </w:t>
      </w:r>
      <w:hyperlink w:anchor="Пункт_10_3_1_2" w:tooltip="#Пункт_10_3_1_2" w:history="1">
        <w:r>
          <w:rPr>
            <w:rFonts w:ascii="Times New Roman" w:hAnsi="Times New Roman"/>
            <w:sz w:val="24"/>
            <w:szCs w:val="24"/>
          </w:rPr>
          <w:t>10.3.1.2</w:t>
        </w:r>
      </w:hyperlink>
      <w:r>
        <w:rPr>
          <w:rFonts w:ascii="Times New Roman" w:hAnsi="Times New Roman"/>
          <w:sz w:val="24"/>
          <w:szCs w:val="24"/>
        </w:rPr>
        <w:t>, Заказчик (Организатор)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bCs/>
          <w:sz w:val="24"/>
          <w:szCs w:val="24"/>
        </w:rPr>
        <w:t>В конкурсной документации должны предусматриваться требуемые Заказчику функциональные характеристики (потребительские свойства) закупаемых товаров, работ, услуг, иные условиях исполнения договора, уточнение которых возможно по итогам проведения соответствующих этапов в порядке, предусмотренном настоящим разделом.</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на этапе, предусмотренном </w:t>
      </w:r>
      <w:hyperlink w:anchor="Пункт_10_3_1_2" w:tooltip="#Пункт_10_3_1_2" w:history="1">
        <w:r>
          <w:rPr>
            <w:rStyle w:val="af6"/>
            <w:rFonts w:ascii="Times New Roman" w:hAnsi="Times New Roman"/>
            <w:color w:val="auto"/>
            <w:sz w:val="24"/>
            <w:szCs w:val="24"/>
            <w:u w:val="none"/>
          </w:rPr>
          <w:t>подпунктом 10.3.1.2</w:t>
        </w:r>
      </w:hyperlink>
      <w:r>
        <w:rPr>
          <w:rFonts w:ascii="Times New Roman" w:hAnsi="Times New Roman"/>
          <w:sz w:val="24"/>
          <w:szCs w:val="24"/>
        </w:rPr>
        <w:t>, осуществляется с участниками конкурса в электронной форме, подавшими заявку на участие в таком конкурсе.</w:t>
      </w:r>
    </w:p>
    <w:p w:rsidR="00C13EC0" w:rsidRDefault="00422291">
      <w:pPr>
        <w:pStyle w:val="afffa"/>
        <w:spacing w:after="0" w:line="235"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В целях обеспечения равного доступа всех участников конкурса в электронной форме, подавших заявку на участие в таком конкурсе, к участию в обсуждении предложений и соблюдения Заказчиком (Организатором) положений Федерального закона от 29 июля 2004 г. № 98-ФЗ «О коммерческой тайне» Заказчик (Организатор) направляет оператору электронной площадки:</w:t>
      </w:r>
    </w:p>
    <w:p w:rsidR="00C13EC0" w:rsidRDefault="00422291">
      <w:pPr>
        <w:pStyle w:val="afffa"/>
        <w:spacing w:after="0" w:line="235"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приглашение к участию в таком обсуждении для участников конкурса в электронной форме, подавших заявку на участие в таком конкурсе; </w:t>
      </w:r>
    </w:p>
    <w:p w:rsidR="00C13EC0" w:rsidRDefault="00422291">
      <w:pPr>
        <w:pStyle w:val="afffa"/>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проект соглашения о соблюдении коммерческой тайны, которое должны подписать участники конкурса в электронной форме, подавшие заявку на участие в таком конкурсе.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случае принятия Заказчиком (Организатором) по итогам проведения этапов, предусмотренных пунктами </w:t>
      </w:r>
      <w:hyperlink w:anchor="Пункт_10_3_1_1" w:tooltip="#Пункт_10_3_1_1" w:history="1">
        <w:r>
          <w:rPr>
            <w:rFonts w:ascii="Times New Roman" w:hAnsi="Times New Roman"/>
            <w:sz w:val="24"/>
            <w:szCs w:val="24"/>
          </w:rPr>
          <w:t>10.3.1.1</w:t>
        </w:r>
      </w:hyperlink>
      <w:r>
        <w:rPr>
          <w:rFonts w:ascii="Times New Roman" w:hAnsi="Times New Roman"/>
          <w:sz w:val="24"/>
          <w:szCs w:val="24"/>
        </w:rPr>
        <w:t xml:space="preserve"> или </w:t>
      </w:r>
      <w:hyperlink w:anchor="Пункт_10_3_1_2" w:tooltip="#Пункт_10_3_1_2" w:history="1">
        <w:r>
          <w:rPr>
            <w:rFonts w:ascii="Times New Roman" w:hAnsi="Times New Roman"/>
            <w:sz w:val="24"/>
            <w:szCs w:val="24"/>
          </w:rPr>
          <w:t>10.3.1.2</w:t>
        </w:r>
      </w:hyperlink>
      <w:r>
        <w:rPr>
          <w:rFonts w:ascii="Times New Roman" w:hAnsi="Times New Roman"/>
          <w:sz w:val="24"/>
          <w:szCs w:val="24"/>
        </w:rPr>
        <w:t>,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w:t>
      </w:r>
    </w:p>
    <w:p w:rsidR="00C13EC0" w:rsidRDefault="00422291">
      <w:pPr>
        <w:pStyle w:val="afffa"/>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определяет срок подачи окончательных предложений участников конкурса в электронной форме и в сроки, установленные документацией о конкурсе в электронной форме, размещает в единой информационной системе уточненное извещение о проведении конкурса и уточненную документацию о конкурсе с указанием в них даты и времени окончания срока подачи окончательных предложений;</w:t>
      </w:r>
    </w:p>
    <w:p w:rsidR="00C13EC0" w:rsidRDefault="00422291">
      <w:pPr>
        <w:pStyle w:val="afffa"/>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w:t>
      </w:r>
    </w:p>
    <w:p w:rsidR="00C13EC0" w:rsidRDefault="00422291">
      <w:pPr>
        <w:pStyle w:val="afffa"/>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(Организатором)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rsidR="00C13EC0" w:rsidRDefault="00422291">
      <w:pPr>
        <w:pStyle w:val="afffa"/>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Одновременно с подачей окончательного предложения Организатор может предложить участникам конкурса в электронной форме представить новые ценовые предложения. Указанное предложение включается в уточненное извещение о проведении конкурса в электронной форме и в документацию о конкурсе в электронной форме.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принятия Заказчиком (Организатором)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Пункт_10_3_1_2" w:tooltip="#Пункт_10_3_1_2" w:history="1">
        <w:r>
          <w:rPr>
            <w:rStyle w:val="af6"/>
            <w:rFonts w:ascii="Times New Roman" w:hAnsi="Times New Roman"/>
            <w:color w:val="auto"/>
            <w:sz w:val="24"/>
            <w:szCs w:val="24"/>
            <w:u w:val="none"/>
          </w:rPr>
          <w:t>подпунктом 10.3.1.2</w:t>
        </w:r>
      </w:hyperlink>
      <w:r>
        <w:rPr>
          <w:rFonts w:ascii="Times New Roman" w:hAnsi="Times New Roman"/>
          <w:sz w:val="24"/>
          <w:szCs w:val="24"/>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Требования к проведению этапа рассмотрения и оценки Заказчиком (Организатором) поданных участниками конкурса заявок на участие в таком конкурсе, содержащих окончательные предложения о функциональных характеристиках </w:t>
      </w:r>
      <w:r>
        <w:rPr>
          <w:rFonts w:ascii="Times New Roman" w:hAnsi="Times New Roman"/>
          <w:sz w:val="24"/>
          <w:szCs w:val="24"/>
        </w:rPr>
        <w:lastRenderedPageBreak/>
        <w:t>(потребительских свойствах) товаров, качестве работ, услуг и об иных условиях исполнения договора:</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 результатам анализа заявок и проверки информации об участниках конкурса Организатор представляет Комиссии информацию для принятия решений, в том числе предложения по отклонению заявки на участие в конкурсе в случае несоответствия участника конкурса требованиям, установленным в документации о конкурентной закупке в соответствии с настоящим Положением, а также по другим основаниям, указанным в пункте </w:t>
      </w:r>
      <w:hyperlink w:anchor="Пункт_10_3_6" w:tooltip="#Пункт_10_3_6" w:history="1">
        <w:r>
          <w:rPr>
            <w:rFonts w:ascii="Times New Roman" w:hAnsi="Times New Roman"/>
            <w:sz w:val="24"/>
            <w:szCs w:val="24"/>
          </w:rPr>
          <w:t>10.3.6</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bookmarkStart w:id="1211" w:name="Пункт_10_3_6"/>
      <w:r>
        <w:rPr>
          <w:rFonts w:ascii="Times New Roman" w:hAnsi="Times New Roman"/>
          <w:sz w:val="24"/>
          <w:szCs w:val="24"/>
        </w:rPr>
        <w:t xml:space="preserve">По результатам </w:t>
      </w:r>
      <w:bookmarkEnd w:id="1211"/>
      <w:r>
        <w:rPr>
          <w:rFonts w:ascii="Times New Roman" w:hAnsi="Times New Roman"/>
          <w:sz w:val="24"/>
          <w:szCs w:val="24"/>
        </w:rPr>
        <w:t>анализа заявок и проверки информации об участниках конкурса, проведенных Организатором, Комиссия вправе отклонить заявку на участие в конкурсе в следующих случаях:</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Несоответствия предмета заявки на участие в конкурсе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Отсутствия документов, определенных документацией о конкурентной закупке, либо наличия в таких документах недостоверных сведений об участнике конкурса или о закупаемых товарах (работах, услугах).</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Отсутствия обеспечения заявки на участие в конкурсе, если в документации о конкурентной закупке установлено данное требование.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Несогласия участника конкурса с условиями проекта договора, содержащегося в документации о конкурентной закупке.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Не представления участником конкурса Заказчику (Организатору) письменных разъяснений положений поданной им заявки на участие в конкурсе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Наличия сведений об участнике конкурса в реестрах недобросовестных поставщиков, если в документации о конкурентной закупке в соответствии настоящим Положением было установлено такое требование с указанием соответствующего реестра недобросовестных поставщиков.</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выявления недостоверных сведений в представленной участником закупки заявке на участие в конкурентной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к товарам, работам, услугам, являющимся предметом закупки.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документации о конкурентной закупке могут быть установлены дополнительные основания отклонения заявок участников, не противоречащие настоящему Положению.</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Требования к проведению этапа квалификационного отбора:</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 xml:space="preserve">Ко всем участникам конкурса предъявляются единые квалификационные требования, установленные документацией о конкурентной закупке. </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Вторые части заявок на участие в конкурсе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 </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Заявки участников конкурса, которые не соответствуют единым квалификационным требованиям, отклоняются Комиссией на стадии подведения итогов этапа, предусмотренного пунктом </w:t>
      </w:r>
      <w:hyperlink w:anchor="Пункт_10_3_1_4" w:tooltip="#Пункт_10_3_1_4" w:history="1">
        <w:r>
          <w:rPr>
            <w:rFonts w:ascii="Times New Roman" w:hAnsi="Times New Roman"/>
            <w:sz w:val="24"/>
            <w:szCs w:val="24"/>
          </w:rPr>
          <w:t>10.3.1.4</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bookmarkStart w:id="1212" w:name="Пункт_10_3_9"/>
      <w:r>
        <w:rPr>
          <w:rFonts w:ascii="Times New Roman" w:hAnsi="Times New Roman"/>
          <w:sz w:val="24"/>
          <w:szCs w:val="24"/>
        </w:rPr>
        <w:t>Требования к проведению этапа сопоставления дополнительных ценовых предложений:</w:t>
      </w:r>
      <w:bookmarkEnd w:id="1212"/>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Участники конкурса в электронной форме вправе представить дополнительные ценовые предложения во изменение поданных ими ценовых предложений. </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Подача</w:t>
      </w:r>
      <w:r>
        <w:rPr>
          <w:rFonts w:ascii="Times New Roman" w:hAnsi="Times New Roman"/>
          <w:bCs/>
          <w:sz w:val="24"/>
          <w:szCs w:val="24"/>
        </w:rPr>
        <w:t xml:space="preserve">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bCs/>
          <w:sz w:val="24"/>
          <w:szCs w:val="24"/>
        </w:rPr>
        <w:t>Участники</w:t>
      </w:r>
      <w:r>
        <w:rPr>
          <w:rFonts w:ascii="Times New Roman" w:hAnsi="Times New Roman"/>
          <w:sz w:val="24"/>
          <w:szCs w:val="24"/>
        </w:rPr>
        <w:t xml:space="preserve"> конкурса должны быть проинформированы оператором электронной площадки о наименьшем ценовом предложении из всех ценовых предложений, поданных участниками такого конкурса в сроки и порядке, предусмотренные документацией о конкурентной закупке.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bCs/>
          <w:sz w:val="24"/>
          <w:szCs w:val="24"/>
        </w:rPr>
        <w:t>Участники</w:t>
      </w:r>
      <w:r>
        <w:rPr>
          <w:rFonts w:ascii="Times New Roman" w:hAnsi="Times New Roman"/>
          <w:sz w:val="24"/>
          <w:szCs w:val="24"/>
        </w:rPr>
        <w:t xml:space="preserve">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 (в случае, если возможность подачи нового ценового предложения одновременно с окончательным ценовым предложением предусмотрена уточненным извещением об осуществлении конкурса в электронной форме и документацией о конкурентной закупке).</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Если участник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bookmarkStart w:id="1213" w:name="Пункт_10_3_10"/>
      <w:r>
        <w:rPr>
          <w:rFonts w:ascii="Times New Roman" w:hAnsi="Times New Roman"/>
          <w:sz w:val="24"/>
          <w:szCs w:val="24"/>
        </w:rPr>
        <w:t xml:space="preserve">В течение одного часа после окончания срока подачи в соответствии с </w:t>
      </w:r>
      <w:hyperlink w:anchor="Пункт_10_3_9" w:tooltip="#Пункт_10_3_9" w:history="1">
        <w:r>
          <w:rPr>
            <w:rStyle w:val="af6"/>
            <w:rFonts w:ascii="Times New Roman" w:hAnsi="Times New Roman"/>
            <w:color w:val="auto"/>
            <w:sz w:val="24"/>
            <w:szCs w:val="24"/>
            <w:u w:val="none"/>
          </w:rPr>
          <w:t>подпунктом 10.3.9</w:t>
        </w:r>
      </w:hyperlink>
      <w:r>
        <w:rPr>
          <w:rFonts w:ascii="Times New Roman" w:hAnsi="Times New Roman"/>
          <w:sz w:val="24"/>
          <w:szCs w:val="24"/>
        </w:rPr>
        <w:t xml:space="preserve"> дополнительных ценовых предложений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содержащий дату, время начала</w:t>
      </w:r>
      <w:r w:rsidR="004008B7">
        <w:rPr>
          <w:rFonts w:ascii="Times New Roman" w:hAnsi="Times New Roman"/>
          <w:sz w:val="24"/>
          <w:szCs w:val="24"/>
        </w:rPr>
        <w:t xml:space="preserve"> </w:t>
      </w:r>
      <w:r>
        <w:rPr>
          <w:rFonts w:ascii="Times New Roman" w:hAnsi="Times New Roman"/>
          <w:sz w:val="24"/>
          <w:szCs w:val="24"/>
        </w:rPr>
        <w:t>и окончания подачи дополнительных ценовых предложений и поступившие дополнительные ценовые предложения с указанием времени их поступления.</w:t>
      </w:r>
      <w:bookmarkEnd w:id="1213"/>
    </w:p>
    <w:p w:rsidR="00C13EC0" w:rsidRDefault="00C13EC0">
      <w:pPr>
        <w:pStyle w:val="afffa"/>
        <w:spacing w:before="120" w:after="0" w:line="240" w:lineRule="auto"/>
        <w:ind w:left="709"/>
        <w:contextualSpacing w:val="0"/>
        <w:jc w:val="both"/>
        <w:rPr>
          <w:rFonts w:ascii="Times New Roman" w:hAnsi="Times New Roman"/>
          <w:sz w:val="24"/>
          <w:szCs w:val="24"/>
        </w:rPr>
      </w:pPr>
    </w:p>
    <w:p w:rsidR="00C13EC0" w:rsidRDefault="00422291">
      <w:pPr>
        <w:pStyle w:val="20"/>
        <w:numPr>
          <w:ilvl w:val="1"/>
          <w:numId w:val="6"/>
        </w:numPr>
        <w:ind w:left="0" w:firstLine="709"/>
        <w:jc w:val="both"/>
        <w:rPr>
          <w:color w:val="auto"/>
          <w:sz w:val="24"/>
          <w:szCs w:val="24"/>
        </w:rPr>
      </w:pPr>
      <w:bookmarkStart w:id="1214" w:name="_Toc208324669"/>
      <w:r>
        <w:rPr>
          <w:color w:val="auto"/>
          <w:sz w:val="24"/>
          <w:szCs w:val="24"/>
        </w:rPr>
        <w:t>Особенности проведения конкурса в электронной форме, участниками которого могут быть только субъекты малого и среднего предпринимательства</w:t>
      </w:r>
      <w:bookmarkEnd w:id="1214"/>
    </w:p>
    <w:p w:rsidR="00C13EC0" w:rsidRDefault="00422291">
      <w:pPr>
        <w:pStyle w:val="2a"/>
        <w:numPr>
          <w:ilvl w:val="2"/>
          <w:numId w:val="6"/>
        </w:numPr>
        <w:shd w:val="clear" w:color="auto" w:fill="FFFFFF"/>
        <w:tabs>
          <w:tab w:val="left" w:pos="708"/>
        </w:tabs>
        <w:spacing w:before="120" w:after="0"/>
        <w:ind w:left="0" w:firstLine="709"/>
        <w:jc w:val="both"/>
      </w:pPr>
      <w:r>
        <w:t xml:space="preserve">Конкурс в электронной форме, участниками которого могут быть только субъекты малого и среднего предпринимательства (далее для целей пункта 10.4 – конкурс в электронной форме), проводится по правилам, установленным пунктами </w:t>
      </w:r>
      <w:hyperlink w:anchor="Пункт_10_1" w:tooltip="#Пункт_10_1" w:history="1">
        <w:r>
          <w:t>10.1–10.3</w:t>
        </w:r>
      </w:hyperlink>
      <w:r>
        <w:t xml:space="preserve">, разделом </w:t>
      </w:r>
      <w:hyperlink w:anchor="Раздел_8" w:tooltip="#Раздел_8" w:history="1">
        <w:r>
          <w:t>8</w:t>
        </w:r>
      </w:hyperlink>
      <w:r>
        <w:t>.</w:t>
      </w:r>
    </w:p>
    <w:p w:rsidR="00C13EC0" w:rsidRDefault="00422291">
      <w:pPr>
        <w:pStyle w:val="2a"/>
        <w:numPr>
          <w:ilvl w:val="2"/>
          <w:numId w:val="6"/>
        </w:numPr>
        <w:shd w:val="clear" w:color="auto" w:fill="FFFFFF"/>
        <w:tabs>
          <w:tab w:val="left" w:pos="708"/>
        </w:tabs>
        <w:spacing w:before="120" w:after="0"/>
        <w:ind w:left="0" w:firstLine="709"/>
        <w:jc w:val="both"/>
      </w:pPr>
      <w:r>
        <w:t>Заказчик (Организатор) при осуществлении конкурса в электронной форме размещает в единой информационной системе извещение о проведении конкурса в электронной форме в следующие сроки:</w:t>
      </w:r>
    </w:p>
    <w:p w:rsidR="00C13EC0" w:rsidRDefault="00422291">
      <w:pPr>
        <w:pStyle w:val="2a"/>
        <w:shd w:val="clear" w:color="auto" w:fill="FFFFFF"/>
        <w:tabs>
          <w:tab w:val="left" w:pos="708"/>
        </w:tabs>
        <w:spacing w:before="120" w:after="0"/>
        <w:ind w:firstLine="709"/>
        <w:jc w:val="both"/>
      </w:pPr>
      <w:r>
        <w:lastRenderedPageBreak/>
        <w:t>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C13EC0" w:rsidRDefault="00422291">
      <w:pPr>
        <w:pStyle w:val="2a"/>
        <w:shd w:val="clear" w:color="auto" w:fill="FFFFFF"/>
        <w:tabs>
          <w:tab w:val="left" w:pos="708"/>
        </w:tabs>
        <w:spacing w:before="120" w:after="0"/>
        <w:ind w:firstLine="709"/>
        <w:jc w:val="both"/>
      </w:pPr>
      <w:r>
        <w:t>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C13EC0" w:rsidRDefault="00422291">
      <w:pPr>
        <w:pStyle w:val="2a"/>
        <w:numPr>
          <w:ilvl w:val="2"/>
          <w:numId w:val="6"/>
        </w:numPr>
        <w:shd w:val="clear" w:color="auto" w:fill="FFFFFF"/>
        <w:spacing w:before="120" w:after="0"/>
        <w:ind w:left="0" w:firstLine="709"/>
        <w:jc w:val="both"/>
      </w:pPr>
      <w:r>
        <w:t xml:space="preserve">В случае, если Заказчиком (Организатором) принято решение об отмене конкурса в электронной форме в соответствии с пунктом </w:t>
      </w:r>
      <w:hyperlink w:anchor="Пункт_7_1_13" w:tooltip="#Пункт_7_1_13" w:history="1">
        <w:r>
          <w:t>7.1.13</w:t>
        </w:r>
      </w:hyperlink>
      <w:r>
        <w:t>, оператор электронной площадки не вправе направлять Заказчику (Организатору) заявки участников конкурса.</w:t>
      </w:r>
    </w:p>
    <w:p w:rsidR="00C13EC0" w:rsidRDefault="00422291">
      <w:pPr>
        <w:pStyle w:val="2a"/>
        <w:numPr>
          <w:ilvl w:val="2"/>
          <w:numId w:val="6"/>
        </w:numPr>
        <w:shd w:val="clear" w:color="auto" w:fill="FFFFFF"/>
        <w:spacing w:before="120" w:after="0"/>
        <w:ind w:left="0" w:firstLine="709"/>
        <w:jc w:val="both"/>
      </w:pPr>
      <w:r>
        <w:t xml:space="preserve">При включении в конкурс в электронной форме этапов, указанных в пункте </w:t>
      </w:r>
      <w:hyperlink w:anchor="Пункт_10_3_1" w:tooltip="#Пункт_10_3_1" w:history="1">
        <w:r>
          <w:t>10.3.1</w:t>
        </w:r>
      </w:hyperlink>
      <w:r>
        <w:t>, должны соблюдаться следующие правила:</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Каждый этап конкурса в электронной форме может быть включен в него однократно.</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 xml:space="preserve">Не </w:t>
      </w:r>
      <w:r>
        <w:rPr>
          <w:rFonts w:ascii="Times New Roman" w:eastAsia="Times New Roman" w:hAnsi="Times New Roman"/>
          <w:sz w:val="24"/>
          <w:szCs w:val="24"/>
          <w:lang w:eastAsia="ru-RU"/>
        </w:rPr>
        <w:t>допускается одновременное включение в конкурс</w:t>
      </w:r>
      <w:r w:rsidR="004008B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 электронной форме этапов, предусмотренных подпунктами </w:t>
      </w:r>
      <w:hyperlink w:anchor="Пункт_10_3_1_1" w:tooltip="#Пункт_10_3_1_1" w:history="1">
        <w:r>
          <w:rPr>
            <w:rStyle w:val="af6"/>
            <w:rFonts w:ascii="Times New Roman" w:eastAsia="Times New Roman" w:hAnsi="Times New Roman"/>
            <w:color w:val="auto"/>
            <w:sz w:val="24"/>
            <w:szCs w:val="24"/>
            <w:u w:val="none"/>
            <w:lang w:eastAsia="ru-RU"/>
          </w:rPr>
          <w:t>10.3.1.1</w:t>
        </w:r>
      </w:hyperlink>
      <w:r>
        <w:rPr>
          <w:rFonts w:ascii="Times New Roman" w:eastAsia="Times New Roman" w:hAnsi="Times New Roman"/>
          <w:sz w:val="24"/>
          <w:szCs w:val="24"/>
          <w:lang w:eastAsia="ru-RU"/>
        </w:rPr>
        <w:t xml:space="preserve"> и </w:t>
      </w:r>
      <w:hyperlink w:anchor="Пункт_10_3_1_2" w:tooltip="#Пункт_10_3_1_2" w:history="1">
        <w:r>
          <w:rPr>
            <w:rStyle w:val="af6"/>
            <w:rFonts w:ascii="Times New Roman" w:eastAsia="Times New Roman" w:hAnsi="Times New Roman"/>
            <w:color w:val="auto"/>
            <w:sz w:val="24"/>
            <w:szCs w:val="24"/>
            <w:u w:val="none"/>
            <w:lang w:eastAsia="ru-RU"/>
          </w:rPr>
          <w:t>10.3.1.2</w:t>
        </w:r>
      </w:hyperlink>
      <w:r>
        <w:rPr>
          <w:rFonts w:ascii="Times New Roman" w:eastAsia="Times New Roman" w:hAnsi="Times New Roman"/>
          <w:sz w:val="24"/>
          <w:szCs w:val="24"/>
          <w:lang w:eastAsia="ru-RU"/>
        </w:rPr>
        <w:t>.</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допускается включение в конкурс в электронной форме этапа, предусмотренного </w:t>
      </w:r>
      <w:hyperlink w:anchor="Пункт_10_3_1_4" w:tooltip="#Пункт_10_3_1_4" w:history="1">
        <w:r>
          <w:rPr>
            <w:rStyle w:val="af6"/>
            <w:rFonts w:ascii="Times New Roman" w:eastAsia="Times New Roman" w:hAnsi="Times New Roman"/>
            <w:color w:val="auto"/>
            <w:sz w:val="24"/>
            <w:szCs w:val="24"/>
            <w:u w:val="none"/>
            <w:lang w:eastAsia="ru-RU"/>
          </w:rPr>
          <w:t>подпунктом 10.3.1.4</w:t>
        </w:r>
      </w:hyperlink>
      <w:r>
        <w:rPr>
          <w:rFonts w:ascii="Times New Roman" w:eastAsia="Times New Roman" w:hAnsi="Times New Roman"/>
          <w:sz w:val="24"/>
          <w:szCs w:val="24"/>
          <w:lang w:eastAsia="ru-RU"/>
        </w:rPr>
        <w:t>.</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eastAsia="Times New Roman" w:hAnsi="Times New Roman"/>
          <w:sz w:val="24"/>
          <w:szCs w:val="24"/>
          <w:lang w:eastAsia="ru-RU"/>
        </w:rPr>
        <w:t>Не предусмотрена возможность подачи окончательного предложения с одновременной</w:t>
      </w:r>
      <w:r>
        <w:rPr>
          <w:rFonts w:ascii="Times New Roman" w:hAnsi="Times New Roman"/>
          <w:sz w:val="24"/>
          <w:szCs w:val="24"/>
        </w:rPr>
        <w:t xml:space="preserve"> подачей нового ценового предложения.</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bCs/>
          <w:sz w:val="24"/>
          <w:szCs w:val="24"/>
        </w:rPr>
        <w:t xml:space="preserve">Заявка на участие в конкурсе в электронной форме состоит из двух частей и ценового предложения </w:t>
      </w:r>
      <w:r>
        <w:rPr>
          <w:rFonts w:ascii="Times New Roman" w:hAnsi="Times New Roman"/>
          <w:sz w:val="24"/>
          <w:szCs w:val="24"/>
        </w:rPr>
        <w:t>участника</w:t>
      </w:r>
      <w:r>
        <w:rPr>
          <w:rFonts w:ascii="Times New Roman" w:eastAsia="Times New Roman" w:hAnsi="Times New Roman"/>
          <w:sz w:val="24"/>
          <w:szCs w:val="24"/>
          <w:lang w:eastAsia="ru-RU"/>
        </w:rPr>
        <w:t>.</w:t>
      </w:r>
    </w:p>
    <w:p w:rsidR="00C13EC0" w:rsidRDefault="00422291">
      <w:pPr>
        <w:spacing w:after="0" w:line="235"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Первая часть данной заявки </w:t>
      </w:r>
      <w:r>
        <w:rPr>
          <w:rFonts w:ascii="Times New Roman" w:hAnsi="Times New Roman" w:cs="Times New Roman"/>
          <w:sz w:val="24"/>
          <w:szCs w:val="24"/>
        </w:rPr>
        <w:t xml:space="preserve">должна содержать информацию и документы, предусмотренные пунктом 10 части 19.1, а также частью 19.2 статьи 3.4 Федерального закона от 18 июля 2011 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установленияв документации о конкурентной закупке этих критериев). </w:t>
      </w:r>
    </w:p>
    <w:p w:rsidR="00C13EC0" w:rsidRDefault="00422291">
      <w:pPr>
        <w:spacing w:after="0" w:line="235" w:lineRule="auto"/>
        <w:ind w:firstLine="709"/>
        <w:jc w:val="both"/>
        <w:rPr>
          <w:rFonts w:ascii="Times New Roman" w:hAnsi="Times New Roman" w:cs="Times New Roman"/>
          <w:bCs/>
          <w:strike/>
          <w:sz w:val="24"/>
          <w:szCs w:val="24"/>
        </w:rPr>
      </w:pPr>
      <w:r>
        <w:rPr>
          <w:rFonts w:ascii="Times New Roman" w:hAnsi="Times New Roman" w:cs="Times New Roman"/>
          <w:bCs/>
          <w:sz w:val="24"/>
          <w:szCs w:val="24"/>
        </w:rPr>
        <w:t xml:space="preserve">Вторая часть данной заявки должна содержать </w:t>
      </w:r>
      <w:r>
        <w:rPr>
          <w:rFonts w:ascii="Times New Roman" w:hAnsi="Times New Roman" w:cs="Times New Roman"/>
          <w:sz w:val="24"/>
          <w:szCs w:val="24"/>
        </w:rPr>
        <w:t>информацию и документы, предусмотренные пунктами 1–</w:t>
      </w:r>
      <w:hyperlink r:id="rId10" w:tooltip="consultantplus://offline/ref=AFAF8BA184569211D1F858A4D804E97D60A1F55CEA6F4E38E5AB1B5857F24344066AB2BF7F895FCBADFDDFE9142A955289135AC359WFCDK" w:history="1">
        <w:r>
          <w:rPr>
            <w:rFonts w:ascii="Times New Roman" w:hAnsi="Times New Roman" w:cs="Times New Roman"/>
            <w:sz w:val="24"/>
            <w:szCs w:val="24"/>
          </w:rPr>
          <w:t>9</w:t>
        </w:r>
      </w:hyperlink>
      <w:r>
        <w:rPr>
          <w:rFonts w:ascii="Times New Roman" w:hAnsi="Times New Roman" w:cs="Times New Roman"/>
          <w:sz w:val="24"/>
          <w:szCs w:val="24"/>
        </w:rPr>
        <w:t>, 11 и 12 части 19.1, а также частью 19.2 статьи 3.4 Федерального закона от 18 июля 2011 г. № 223-ФЗ в отношении критериев</w:t>
      </w:r>
      <w:r w:rsidR="004008B7">
        <w:rPr>
          <w:rFonts w:ascii="Times New Roman" w:hAnsi="Times New Roman" w:cs="Times New Roman"/>
          <w:sz w:val="24"/>
          <w:szCs w:val="24"/>
        </w:rPr>
        <w:t xml:space="preserve"> </w:t>
      </w:r>
      <w:r>
        <w:rPr>
          <w:rFonts w:ascii="Times New Roman" w:hAnsi="Times New Roman" w:cs="Times New Roman"/>
          <w:sz w:val="24"/>
          <w:szCs w:val="24"/>
        </w:rPr>
        <w:t>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rsidR="00C13EC0" w:rsidRDefault="00422291">
      <w:pPr>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w:t>
      </w:r>
      <w:r w:rsidR="004008B7">
        <w:rPr>
          <w:rFonts w:ascii="Times New Roman" w:hAnsi="Times New Roman" w:cs="Times New Roman"/>
          <w:sz w:val="24"/>
          <w:szCs w:val="24"/>
        </w:rPr>
        <w:t xml:space="preserve"> </w:t>
      </w:r>
      <w:r>
        <w:rPr>
          <w:rFonts w:ascii="Times New Roman" w:hAnsi="Times New Roman" w:cs="Times New Roman"/>
          <w:sz w:val="24"/>
          <w:szCs w:val="24"/>
        </w:rPr>
        <w:t xml:space="preserve">с </w:t>
      </w:r>
      <w:hyperlink w:anchor="Пункт_8_14_9" w:tooltip="#Пункт_8_14_9" w:history="1">
        <w:r>
          <w:rPr>
            <w:rStyle w:val="af6"/>
            <w:rFonts w:ascii="Times New Roman" w:hAnsi="Times New Roman"/>
            <w:color w:val="auto"/>
            <w:sz w:val="24"/>
            <w:szCs w:val="24"/>
            <w:u w:val="none"/>
          </w:rPr>
          <w:t>подпунктом 8.12.9</w:t>
        </w:r>
      </w:hyperlink>
      <w:r>
        <w:rPr>
          <w:rFonts w:ascii="Times New Roman" w:hAnsi="Times New Roman" w:cs="Times New Roman"/>
          <w:sz w:val="24"/>
          <w:szCs w:val="24"/>
        </w:rPr>
        <w:t>.</w:t>
      </w:r>
    </w:p>
    <w:p w:rsidR="00C13EC0" w:rsidRDefault="00422291">
      <w:pPr>
        <w:spacing w:after="0" w:line="235" w:lineRule="auto"/>
        <w:ind w:firstLine="709"/>
        <w:jc w:val="both"/>
        <w:rPr>
          <w:rFonts w:ascii="Times New Roman" w:eastAsia="Times New Roman" w:hAnsi="Times New Roman"/>
          <w:sz w:val="24"/>
          <w:szCs w:val="24"/>
          <w:lang w:eastAsia="ru-RU"/>
        </w:rPr>
      </w:pPr>
      <w:r>
        <w:rPr>
          <w:rFonts w:ascii="Times New Roman" w:hAnsi="Times New Roman" w:cs="Times New Roman"/>
          <w:sz w:val="24"/>
          <w:szCs w:val="24"/>
        </w:rPr>
        <w:t>В случае содержания в первой части заявки на участие в конкурсе</w:t>
      </w:r>
      <w:r>
        <w:rPr>
          <w:rFonts w:ascii="Times New Roman" w:hAnsi="Times New Roman" w:cs="Times New Roman"/>
          <w:sz w:val="24"/>
          <w:szCs w:val="24"/>
        </w:rPr>
        <w:br/>
        <w:t>в электронной форме сведений об участнике такого конкурса и (или) о ценовом предложении данная заявка подлежит отклонению.</w:t>
      </w:r>
    </w:p>
    <w:p w:rsidR="00C13EC0" w:rsidRDefault="00422291">
      <w:pPr>
        <w:pStyle w:val="20"/>
        <w:numPr>
          <w:ilvl w:val="1"/>
          <w:numId w:val="6"/>
        </w:numPr>
        <w:ind w:left="0" w:firstLine="709"/>
        <w:rPr>
          <w:color w:val="auto"/>
          <w:sz w:val="24"/>
          <w:szCs w:val="24"/>
        </w:rPr>
      </w:pPr>
      <w:bookmarkStart w:id="1215" w:name="_Toc516731291"/>
      <w:bookmarkStart w:id="1216" w:name="_Toc516731292"/>
      <w:bookmarkStart w:id="1217" w:name="_Toc464635179"/>
      <w:bookmarkStart w:id="1218" w:name="_Toc331490018"/>
      <w:bookmarkStart w:id="1219" w:name="_Toc307917714"/>
      <w:bookmarkStart w:id="1220" w:name="_Toc208324670"/>
      <w:bookmarkEnd w:id="1215"/>
      <w:bookmarkEnd w:id="1216"/>
      <w:r>
        <w:rPr>
          <w:color w:val="auto"/>
          <w:sz w:val="24"/>
          <w:szCs w:val="24"/>
        </w:rPr>
        <w:t>Заключение и исполнение договора по результатам конкурса</w:t>
      </w:r>
      <w:bookmarkEnd w:id="1217"/>
      <w:bookmarkEnd w:id="1218"/>
      <w:bookmarkEnd w:id="1219"/>
      <w:bookmarkEnd w:id="1220"/>
    </w:p>
    <w:p w:rsidR="00C13EC0" w:rsidRDefault="00422291">
      <w:pPr>
        <w:pStyle w:val="2a"/>
        <w:numPr>
          <w:ilvl w:val="2"/>
          <w:numId w:val="6"/>
        </w:numPr>
        <w:shd w:val="clear" w:color="auto" w:fill="FFFFFF"/>
        <w:tabs>
          <w:tab w:val="left" w:pos="708"/>
        </w:tabs>
        <w:spacing w:before="120" w:after="0"/>
        <w:ind w:left="0" w:firstLine="709"/>
        <w:jc w:val="both"/>
      </w:pPr>
      <w:r>
        <w:t>Договор по результатам конкурса заключается с победителем конкурса, а в случае отказа победителя конкурса, или в случае если победитель уклонился от заключения договора либо не представил обеспечение исполнения договора, если в конкурсной документации было установлено такое требование, Заказчик (Организатор) вправе заключить договор с другим участником конкурса, заявка которого содержит лучшие по отношению к другим участникам конкурса условия исполнения договора.</w:t>
      </w:r>
    </w:p>
    <w:p w:rsidR="00C13EC0" w:rsidRDefault="00422291">
      <w:pPr>
        <w:pStyle w:val="11"/>
        <w:keepLines/>
        <w:widowControl/>
        <w:numPr>
          <w:ilvl w:val="0"/>
          <w:numId w:val="6"/>
        </w:numPr>
        <w:spacing w:before="720" w:after="240" w:line="240" w:lineRule="auto"/>
        <w:ind w:left="448" w:hanging="448"/>
        <w:jc w:val="center"/>
        <w:rPr>
          <w:color w:val="auto"/>
          <w:spacing w:val="0"/>
          <w:sz w:val="24"/>
          <w:szCs w:val="24"/>
        </w:rPr>
      </w:pPr>
      <w:bookmarkStart w:id="1221" w:name="Раздел_11"/>
      <w:bookmarkStart w:id="1222" w:name="_Toc208324671"/>
      <w:r>
        <w:rPr>
          <w:color w:val="auto"/>
          <w:spacing w:val="0"/>
          <w:sz w:val="24"/>
          <w:szCs w:val="24"/>
        </w:rPr>
        <w:lastRenderedPageBreak/>
        <w:t>АУ</w:t>
      </w:r>
      <w:bookmarkEnd w:id="1221"/>
      <w:r>
        <w:rPr>
          <w:color w:val="auto"/>
          <w:spacing w:val="0"/>
          <w:sz w:val="24"/>
          <w:szCs w:val="24"/>
        </w:rPr>
        <w:t>КЦИОН</w:t>
      </w:r>
      <w:bookmarkEnd w:id="1222"/>
    </w:p>
    <w:p w:rsidR="00C13EC0" w:rsidRDefault="00422291">
      <w:pPr>
        <w:pStyle w:val="20"/>
        <w:numPr>
          <w:ilvl w:val="1"/>
          <w:numId w:val="6"/>
        </w:numPr>
        <w:ind w:left="0" w:firstLine="709"/>
        <w:rPr>
          <w:color w:val="auto"/>
          <w:sz w:val="24"/>
          <w:szCs w:val="24"/>
        </w:rPr>
      </w:pPr>
      <w:bookmarkStart w:id="1223" w:name="Пункт_11_1"/>
      <w:bookmarkStart w:id="1224" w:name="_Toc208324672"/>
      <w:r>
        <w:rPr>
          <w:color w:val="auto"/>
          <w:sz w:val="24"/>
          <w:szCs w:val="24"/>
        </w:rPr>
        <w:t>Об</w:t>
      </w:r>
      <w:bookmarkEnd w:id="1223"/>
      <w:r>
        <w:rPr>
          <w:color w:val="auto"/>
          <w:sz w:val="24"/>
          <w:szCs w:val="24"/>
        </w:rPr>
        <w:t>щие положения</w:t>
      </w:r>
      <w:bookmarkEnd w:id="1224"/>
      <w:r>
        <w:rPr>
          <w:color w:val="auto"/>
          <w:sz w:val="24"/>
          <w:szCs w:val="24"/>
        </w:rPr>
        <w:t xml:space="preserve"> </w:t>
      </w:r>
    </w:p>
    <w:p w:rsidR="00C13EC0" w:rsidRDefault="00422291">
      <w:pPr>
        <w:pStyle w:val="afffa"/>
        <w:numPr>
          <w:ilvl w:val="2"/>
          <w:numId w:val="6"/>
        </w:numPr>
        <w:spacing w:before="120" w:after="0" w:line="240" w:lineRule="auto"/>
        <w:ind w:left="0" w:firstLine="709"/>
        <w:jc w:val="both"/>
        <w:rPr>
          <w:rFonts w:ascii="Times New Roman" w:hAnsi="Times New Roman"/>
          <w:sz w:val="24"/>
          <w:szCs w:val="24"/>
        </w:rPr>
      </w:pPr>
      <w:r>
        <w:rPr>
          <w:rFonts w:ascii="Times New Roman" w:hAnsi="Times New Roman"/>
          <w:sz w:val="24"/>
          <w:szCs w:val="24"/>
        </w:rPr>
        <w:t xml:space="preserve">Общий порядок подготовки и осуществления открытого аукциона определяется в соответствии с разделом </w:t>
      </w:r>
      <w:hyperlink w:anchor="Раздел_7" w:tooltip="#Раздел_7" w:history="1">
        <w:r>
          <w:rPr>
            <w:rFonts w:ascii="Times New Roman" w:hAnsi="Times New Roman"/>
            <w:sz w:val="24"/>
            <w:szCs w:val="24"/>
          </w:rPr>
          <w:t>7</w:t>
        </w:r>
      </w:hyperlink>
      <w:r>
        <w:rPr>
          <w:rFonts w:ascii="Times New Roman" w:hAnsi="Times New Roman"/>
          <w:sz w:val="24"/>
          <w:szCs w:val="24"/>
        </w:rPr>
        <w:t xml:space="preserve">, с особенностями, предусмотренными разделом </w:t>
      </w:r>
      <w:hyperlink w:anchor="Раздел_8" w:tooltip="#Раздел_8" w:history="1">
        <w:r>
          <w:rPr>
            <w:rFonts w:ascii="Times New Roman" w:hAnsi="Times New Roman"/>
            <w:sz w:val="24"/>
            <w:szCs w:val="24"/>
          </w:rPr>
          <w:t>8</w:t>
        </w:r>
      </w:hyperlink>
      <w:r>
        <w:rPr>
          <w:rFonts w:ascii="Times New Roman" w:hAnsi="Times New Roman"/>
          <w:sz w:val="24"/>
          <w:szCs w:val="24"/>
        </w:rPr>
        <w:t xml:space="preserve"> для проведения конкурентной закупки в электронной форме, в случае проведения аукциона в электронной форме.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 закупке товаров (работ, услуг) путем проведения аукционов могут выделяться лоты, в отношении которых в извещении о проведении аукциона и документации об аукционе отдельно указываются предмет, начальная (максимальная) цена, сроки и иные условия поставки товаров,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аукциона, с таким участником может быть заключен один договор на несколько лотов.</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Заказчиком (Организатором) может быть установлено требование обеспечения заявки на участие в аукционе, размер, форма и порядок предоставления которого указываются в документации об аукционе.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Извещение о проведении открытого аукциона размещается Заказчиком (Организатором) в единой информационной системе не менее чем за пятнадцать дней до даты окончания подачи заявок на участие в аукционе.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аукционную документацию помимо сведений, указанных в пункте </w:t>
      </w:r>
      <w:hyperlink w:anchor="Пункт_7_3" w:tooltip="#Пункт_7_3" w:history="1">
        <w:r>
          <w:rPr>
            <w:rFonts w:ascii="Times New Roman" w:hAnsi="Times New Roman"/>
            <w:sz w:val="24"/>
            <w:szCs w:val="24"/>
          </w:rPr>
          <w:t>7.3</w:t>
        </w:r>
      </w:hyperlink>
      <w:r>
        <w:rPr>
          <w:rFonts w:ascii="Times New Roman" w:hAnsi="Times New Roman"/>
          <w:sz w:val="24"/>
          <w:szCs w:val="24"/>
        </w:rPr>
        <w:t>, включается информация о шаге аукциона.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после размещения в единой информационной системе извещения о проведении открытого аукциона вправе направить приглашения к участию в открытом аукционе потенциальным участникам аукциона.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обеспечивает размещение документации об аукционе в единой информационной системе одновременно с размещением извещения о проведении аукциона. Документация об аукционе должна быть доступна для ознакомления в единой информационной системе без взимания платы.</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Сведения, содержащиеся в документации об аукционе, должны соответствовать сведениям, указанным в извещении о проведении аукциона.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Для участия в аукционе участник закупки подает заявку на участие в аукционе в срок и в соответствии с требованиями к содержанию, оформлению и составу заявки на участие в закупке, указанными в документации о конкурентной закупке, в соответствии с пунктом </w:t>
      </w:r>
      <w:hyperlink w:anchor="Пункт_7_5" w:tooltip="#Пункт_7_5" w:history="1">
        <w:r>
          <w:rPr>
            <w:rFonts w:ascii="Times New Roman" w:hAnsi="Times New Roman"/>
            <w:sz w:val="24"/>
            <w:szCs w:val="24"/>
          </w:rPr>
          <w:t>7.5</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Прием заявок на участие в аукционе прекращается непосредственно до начала рассмотрения заявок на участие в аукционе в день и время, указанные в извещении о проведении аукциона или в уведомлении о продлении срока подачи заявок, если такой срок был продлен Организатором.</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Каждая заявка на участие в аукционе, поступившая в срок, установленный в извещении о проведении аукциона или в уведомлении о продлении срока подачи заявок, если такой срок был продлен, регистрируется Организатором.</w:t>
      </w:r>
    </w:p>
    <w:p w:rsidR="00C13EC0" w:rsidRDefault="00422291">
      <w:pPr>
        <w:pStyle w:val="20"/>
        <w:numPr>
          <w:ilvl w:val="1"/>
          <w:numId w:val="6"/>
        </w:numPr>
        <w:ind w:left="0" w:firstLine="709"/>
        <w:rPr>
          <w:color w:val="auto"/>
          <w:sz w:val="24"/>
          <w:szCs w:val="24"/>
        </w:rPr>
      </w:pPr>
      <w:bookmarkStart w:id="1225" w:name="Пункт_11_2"/>
      <w:bookmarkStart w:id="1226" w:name="_Toc208324673"/>
      <w:r>
        <w:rPr>
          <w:color w:val="auto"/>
          <w:sz w:val="24"/>
          <w:szCs w:val="24"/>
        </w:rPr>
        <w:t>Услов</w:t>
      </w:r>
      <w:bookmarkEnd w:id="1225"/>
      <w:r>
        <w:rPr>
          <w:color w:val="auto"/>
          <w:sz w:val="24"/>
          <w:szCs w:val="24"/>
        </w:rPr>
        <w:t>ия участия в аукционе</w:t>
      </w:r>
      <w:bookmarkEnd w:id="1226"/>
      <w:r>
        <w:rPr>
          <w:color w:val="auto"/>
          <w:sz w:val="24"/>
          <w:szCs w:val="24"/>
        </w:rPr>
        <w:t xml:space="preserve"> </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заявок на участие в аукционе участник закупки не допускается Комиссией к участию в аукционе в случаях:</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Непредставления документов, установленных документацией об аукционе, либо наличия в таких документах недостоверных сведений об участнике закупки или о товарах, работах, услугах, являющихся предметом закупки.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Несоответствия участника закупки требованиям, установленным пунктом </w:t>
      </w:r>
      <w:hyperlink w:anchor="Пункт_1_5_1" w:tooltip="#Пункт_1_5_1" w:history="1">
        <w:r>
          <w:rPr>
            <w:rFonts w:ascii="Times New Roman" w:hAnsi="Times New Roman"/>
            <w:sz w:val="24"/>
            <w:szCs w:val="24"/>
          </w:rPr>
          <w:t>1.7.1</w:t>
        </w:r>
      </w:hyperlink>
      <w:r>
        <w:rPr>
          <w:rFonts w:ascii="Times New Roman" w:hAnsi="Times New Roman"/>
          <w:sz w:val="24"/>
          <w:szCs w:val="24"/>
        </w:rPr>
        <w:t xml:space="preserve">, а также другим требованиям, установленным в документации об аукционе в соответствии с пунктом </w:t>
      </w:r>
      <w:hyperlink w:anchor="Пункт_1_5" w:tooltip="#Пункт_1_5" w:history="1">
        <w:r>
          <w:rPr>
            <w:rFonts w:ascii="Times New Roman" w:hAnsi="Times New Roman"/>
            <w:sz w:val="24"/>
            <w:szCs w:val="24"/>
          </w:rPr>
          <w:t>1.7</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Непредставления обеспечения заявки на участие в аукционе или его несоответствия требованиям документации об аукционе, если требование обеспечения таких заявок указано в документации об аукционе.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Несоответствия заявки на участие в аукционе требованиям документации об аукционе.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документации об аукционе могут быть установлены другие основания, при наступлении которых участник не допускается к участию в аукционе, не противоречащие настоящему Положению.</w:t>
      </w:r>
    </w:p>
    <w:p w:rsidR="00C13EC0" w:rsidRDefault="00422291">
      <w:pPr>
        <w:pStyle w:val="20"/>
        <w:numPr>
          <w:ilvl w:val="1"/>
          <w:numId w:val="6"/>
        </w:numPr>
        <w:ind w:left="0" w:firstLine="709"/>
        <w:rPr>
          <w:color w:val="auto"/>
          <w:sz w:val="24"/>
          <w:szCs w:val="24"/>
        </w:rPr>
      </w:pPr>
      <w:bookmarkStart w:id="1227" w:name="_Toc208324674"/>
      <w:r>
        <w:rPr>
          <w:color w:val="auto"/>
          <w:sz w:val="24"/>
          <w:szCs w:val="24"/>
        </w:rPr>
        <w:t>Порядок рассмотрения заявок на участие в аукционе</w:t>
      </w:r>
      <w:bookmarkEnd w:id="1227"/>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Организатор обеспечивает рассмотрение заявок на участие в аукционе на соответствие требованиям, установленным документацией об аукционе, и на соответствие участников закупки требованиям к участникам аукциона, установленным документацией об аукционе. Организатор вправе привлекать Заказчика, экспертов для рассмотрения заявок.</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установления факта подачи одним участником закупки двух и более заявок на участие в аукционе в отношении одного и того же аукциона (лота) при условии, что поданные ранее заявки таким участником не отозваны, все заявки на участие в аукционе такого участника закупки, поданные в отношении данного аукциона (лота), не рассматриваются и возвращаются такому участнику.</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На основании результатов рассмотрения заявок на участие в аукционе Комиссия принимает решение о допуске к участию в аукционе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предусмотренным документацией об аукционе, которое заносится в протокол рассмотрения заявок на участие в аукционе. В протоколе рассмотрения заявок на участие в аукционе указываются сведения, предусмотренные пунктом </w:t>
      </w:r>
      <w:hyperlink w:anchor="Пункт_7_9_1" w:tooltip="#Пункт_7_9_1" w:history="1">
        <w:r>
          <w:rPr>
            <w:rFonts w:ascii="Times New Roman" w:hAnsi="Times New Roman"/>
            <w:sz w:val="24"/>
            <w:szCs w:val="24"/>
          </w:rPr>
          <w:t>7.9.1</w:t>
        </w:r>
      </w:hyperlink>
      <w:r>
        <w:rPr>
          <w:rFonts w:ascii="Times New Roman" w:hAnsi="Times New Roman"/>
          <w:sz w:val="24"/>
          <w:szCs w:val="24"/>
        </w:rPr>
        <w:t xml:space="preserve">, идентификационные номера участников аукциона, присвоенные в соответствии с пунктом </w:t>
      </w:r>
      <w:hyperlink w:anchor="Пункт_7_5_14" w:tooltip="#Пункт_7_5_14" w:history="1">
        <w:r>
          <w:rPr>
            <w:rFonts w:ascii="Times New Roman" w:hAnsi="Times New Roman"/>
            <w:sz w:val="24"/>
            <w:szCs w:val="24"/>
          </w:rPr>
          <w:t>7.5.14</w:t>
        </w:r>
      </w:hyperlink>
      <w:r>
        <w:rPr>
          <w:rFonts w:ascii="Times New Roman" w:hAnsi="Times New Roman"/>
          <w:sz w:val="24"/>
          <w:szCs w:val="24"/>
        </w:rPr>
        <w:t xml:space="preserve"> (без указания наименования (для юридических лиц), фамилии, имени, отчества (для физического лица), адреса места нахождения участника). Протокол рассмотрения заявок на участие в аукционе размещается в единой информационной системе не позднее чем через три дня со дня его подписания.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случае если документацией об аукционе предусмотрено два и более лота, аукцион признается несостоявшимся только по тем лотам, по которым имели место причины, указанные в пункте </w:t>
      </w:r>
      <w:hyperlink w:anchor="Пункт_11_5" w:tooltip="#Пункт_11_5" w:history="1">
        <w:r>
          <w:rPr>
            <w:rFonts w:ascii="Times New Roman" w:hAnsi="Times New Roman"/>
            <w:sz w:val="24"/>
            <w:szCs w:val="24"/>
          </w:rPr>
          <w:t>11.5</w:t>
        </w:r>
      </w:hyperlink>
      <w:r>
        <w:rPr>
          <w:rFonts w:ascii="Times New Roman" w:hAnsi="Times New Roman"/>
          <w:sz w:val="24"/>
          <w:szCs w:val="24"/>
        </w:rPr>
        <w:t>.</w:t>
      </w:r>
    </w:p>
    <w:p w:rsidR="00C13EC0" w:rsidRDefault="00422291">
      <w:pPr>
        <w:pStyle w:val="20"/>
        <w:numPr>
          <w:ilvl w:val="1"/>
          <w:numId w:val="6"/>
        </w:numPr>
        <w:ind w:left="0" w:firstLine="709"/>
        <w:rPr>
          <w:color w:val="auto"/>
          <w:sz w:val="24"/>
          <w:szCs w:val="24"/>
        </w:rPr>
      </w:pPr>
      <w:bookmarkStart w:id="1228" w:name="_Toc208324675"/>
      <w:r>
        <w:rPr>
          <w:color w:val="auto"/>
          <w:sz w:val="24"/>
          <w:szCs w:val="24"/>
        </w:rPr>
        <w:t>Порядок проведения аукциона</w:t>
      </w:r>
      <w:bookmarkEnd w:id="1228"/>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аукционе могут участвовать только участники закупки, допущенные к участию в аукционе в соответствии с пунктом </w:t>
      </w:r>
      <w:hyperlink w:anchor="Пункт_11_2" w:tooltip="#Пункт_11_2" w:history="1">
        <w:r>
          <w:rPr>
            <w:rFonts w:ascii="Times New Roman" w:hAnsi="Times New Roman"/>
            <w:sz w:val="24"/>
            <w:szCs w:val="24"/>
          </w:rPr>
          <w:t>11.2</w:t>
        </w:r>
      </w:hyperlink>
      <w:r>
        <w:rPr>
          <w:rFonts w:ascii="Times New Roman" w:hAnsi="Times New Roman"/>
          <w:sz w:val="24"/>
          <w:szCs w:val="24"/>
        </w:rPr>
        <w:t>. Организатор обязан обеспечить участникам аукциона возможность принять непосредственное или через своих представителей участие в аукционе.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 проводится Организатором в присутствии членов Комиссии, участников аукциона или их представителей.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Для проведения аукциона выбирается аукционист из числа членов Комиссии путем открытого голосования членов Комиссии большинством голосов.</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 проводится путем снижения начальной (максимальной) цены договора (цены лота), указанной в извещении о проведении открытого аукциона, на «шаг аукциона».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 проводится в следующем порядке:</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Организатор непосредственно перед началом проведения аукциона регистрирует участников аукциона, явившихся на аукцион, или их представителей. </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случае проведения аукциона по нескольким лотам Организатор перед началом каждого лота регистрирует участников аукциона, подавших заявки в отношении такого лота и явившихся на аукцион, или их представителей. </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 регистрации участникам аукциона или их представителям выдаются пронумерованные карточки (далее – карточки).</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 начинается с объявления аукционистом:</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начала проведения аукциона (лота), </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номера лота (в случае проведения аукциона по нескольким лотам), </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предмета договора, </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начальной (максимальной) цены договора (лота), </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«шага аукциона», </w:t>
      </w:r>
    </w:p>
    <w:p w:rsidR="00C13EC0" w:rsidRDefault="00422291" w:rsidP="00E5206F">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наименований участников аукциона, которые не явились на аукцион.</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Аукционист предлагает участникам аукциона заявлять свои предложения о цене договора.</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карточки в случае, если он согласен заключить договор по объявленной цене.</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в порядке, установленном документацией об аукционе, и «шаг аукциона», в соответствии с которым снижается цена.</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Аукцион считается оконченным, если после троекратного объявления аукционистом цены договора ни один участник аукциона не поднял карточку. </w:t>
      </w:r>
    </w:p>
    <w:p w:rsidR="00C13EC0" w:rsidRDefault="00422291" w:rsidP="00E5206F">
      <w:pPr>
        <w:pStyle w:val="afffa"/>
        <w:numPr>
          <w:ilvl w:val="3"/>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 проведении открытого аукциона Организатор в обязательном порядке осуществляет видео и аудиозапись аукциона и ведет итоговый протокол, в котором должны содержаться сведения, предусмотренные пунктом </w:t>
      </w:r>
      <w:hyperlink w:anchor="Пункт_7_9_2" w:tooltip="#Пункт_7_9_2" w:history="1">
        <w:r>
          <w:rPr>
            <w:rFonts w:ascii="Times New Roman" w:hAnsi="Times New Roman"/>
            <w:sz w:val="24"/>
            <w:szCs w:val="24"/>
          </w:rPr>
          <w:t>7.9.2</w:t>
        </w:r>
      </w:hyperlink>
      <w:r>
        <w:rPr>
          <w:rFonts w:ascii="Times New Roman" w:hAnsi="Times New Roman"/>
          <w:sz w:val="24"/>
          <w:szCs w:val="24"/>
        </w:rPr>
        <w:t>, а также следующие сведения:</w:t>
      </w:r>
    </w:p>
    <w:p w:rsidR="00C13EC0" w:rsidRDefault="00422291" w:rsidP="00977BBF">
      <w:pPr>
        <w:spacing w:before="120"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 месте, дате и времени проведения аукциона, </w:t>
      </w:r>
    </w:p>
    <w:p w:rsidR="00C13EC0" w:rsidRDefault="00422291" w:rsidP="00977BBF">
      <w:pPr>
        <w:spacing w:before="120"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 участниках аукциона с указанием идентификационного номера и без указания наименования и места нахождения (для юридических лиц), фамилии, имени, отчества, места жительства (для физического лица), </w:t>
      </w:r>
    </w:p>
    <w:p w:rsidR="00C13EC0" w:rsidRDefault="00422291" w:rsidP="00977BBF">
      <w:pPr>
        <w:spacing w:before="120"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 начальной (максимальной) цене договора (цене лота), </w:t>
      </w:r>
    </w:p>
    <w:p w:rsidR="00C13EC0" w:rsidRDefault="00422291" w:rsidP="00977BBF">
      <w:pPr>
        <w:spacing w:before="120"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 последнем и предпоследнем предложениях о цене договора, </w:t>
      </w:r>
    </w:p>
    <w:p w:rsidR="00C13EC0" w:rsidRDefault="00422291" w:rsidP="00977BBF">
      <w:pPr>
        <w:spacing w:before="120" w:after="0" w:line="240" w:lineRule="auto"/>
        <w:ind w:left="709"/>
        <w:jc w:val="both"/>
        <w:rPr>
          <w:rFonts w:ascii="Times New Roman" w:hAnsi="Times New Roman" w:cs="Times New Roman"/>
          <w:sz w:val="24"/>
          <w:szCs w:val="24"/>
        </w:rPr>
      </w:pPr>
      <w:r>
        <w:rPr>
          <w:rFonts w:ascii="Times New Roman" w:eastAsia="Calibri" w:hAnsi="Times New Roman" w:cs="Times New Roman"/>
          <w:sz w:val="24"/>
          <w:szCs w:val="24"/>
        </w:rPr>
        <w:t xml:space="preserve">об участнике аукциона, который сделал предпоследнее предложения о цене договора, – идентификационный номер участника, присвоенный в соответствии с пунктом </w:t>
      </w:r>
      <w:hyperlink w:anchor="Пункт_7_5_14" w:tooltip="#Пункт_7_5_14" w:history="1">
        <w:r>
          <w:rPr>
            <w:rFonts w:ascii="Times New Roman" w:eastAsia="Calibri" w:hAnsi="Times New Roman" w:cs="Times New Roman"/>
            <w:sz w:val="24"/>
            <w:szCs w:val="24"/>
          </w:rPr>
          <w:t>7.5.14</w:t>
        </w:r>
      </w:hyperlink>
      <w:r>
        <w:rPr>
          <w:rFonts w:ascii="Times New Roman" w:hAnsi="Times New Roman" w:cs="Times New Roman"/>
          <w:sz w:val="24"/>
          <w:szCs w:val="24"/>
        </w:rPr>
        <w:t xml:space="preserve"> (без указания наименования и места нахождения (для юридического лица), фамилии, имени, отчества, места жительства (для физического лица)).</w:t>
      </w:r>
    </w:p>
    <w:p w:rsidR="00C13EC0" w:rsidRDefault="00422291">
      <w:pPr>
        <w:pStyle w:val="20"/>
        <w:numPr>
          <w:ilvl w:val="1"/>
          <w:numId w:val="6"/>
        </w:numPr>
        <w:ind w:left="0" w:firstLine="709"/>
        <w:rPr>
          <w:color w:val="auto"/>
          <w:sz w:val="24"/>
          <w:szCs w:val="24"/>
        </w:rPr>
      </w:pPr>
      <w:bookmarkStart w:id="1229" w:name="Пункт_11_5"/>
      <w:bookmarkStart w:id="1230" w:name="_Toc208324676"/>
      <w:r>
        <w:rPr>
          <w:color w:val="auto"/>
          <w:sz w:val="24"/>
          <w:szCs w:val="24"/>
        </w:rPr>
        <w:t>Пр</w:t>
      </w:r>
      <w:bookmarkEnd w:id="1229"/>
      <w:r>
        <w:rPr>
          <w:color w:val="auto"/>
          <w:sz w:val="24"/>
          <w:szCs w:val="24"/>
        </w:rPr>
        <w:t>изнание аукциона несостоявшимся</w:t>
      </w:r>
      <w:bookmarkEnd w:id="1230"/>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Аукцион признается Комиссией несостоявшимся по основаниям, предусмотренным в пункте </w:t>
      </w:r>
      <w:hyperlink w:anchor="Пункт_7_8_2" w:tooltip="#Пункт_7_8_2" w:history="1">
        <w:r>
          <w:rPr>
            <w:rFonts w:ascii="Times New Roman" w:hAnsi="Times New Roman"/>
            <w:sz w:val="24"/>
            <w:szCs w:val="24"/>
          </w:rPr>
          <w:t>7.8.2</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В случае если по истечении срока подачи заявок на участие в аукционе подана только одна заявка на участие в аукционе и аукцион признан несостоявшимся, при этом по результатам рассмотрения указанная заявка и подавший ее участник признаны соответствующими всем требованиям и условиям, предусмотренным документацией об аукционе, Заказчик (Организатор) вправе объявить новую закупку или заключить договор с единственным участником аукциона на основании пункта </w:t>
      </w:r>
      <w:hyperlink w:anchor="Пункт_17_1_7" w:tooltip="#Пункт_17_1_7" w:history="1">
        <w:r>
          <w:rPr>
            <w:rFonts w:ascii="Times New Roman" w:hAnsi="Times New Roman"/>
            <w:sz w:val="24"/>
            <w:szCs w:val="24"/>
          </w:rPr>
          <w:t>17.1.7</w:t>
        </w:r>
      </w:hyperlink>
      <w:r>
        <w:rPr>
          <w:rFonts w:ascii="Times New Roman" w:hAnsi="Times New Roman"/>
          <w:sz w:val="24"/>
          <w:szCs w:val="24"/>
        </w:rPr>
        <w:t xml:space="preserve">. </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В случае если в аукционе участвовал один участник аукциона или при проведении аукциона не присутствовал ни один участник аукциона, либо в случае, если в связи с отсутствием предложений о цене договора, предусматривающих более низкую цену договора, чем начальная (максимальная) цена договора (цена лота), «шаг аукциона» снижен до минимального размера и после троекратного объявления предложения о начальной (максимальной) цене договора (цене лота) не поступило ни одного предложения о цене договора, которое предусматривало бы более низкую цену договора, аукцион признается несостоявшимся.</w:t>
      </w:r>
    </w:p>
    <w:p w:rsidR="00C13EC0" w:rsidRDefault="00422291">
      <w:pPr>
        <w:pStyle w:val="20"/>
        <w:numPr>
          <w:ilvl w:val="1"/>
          <w:numId w:val="6"/>
        </w:numPr>
        <w:ind w:left="0" w:firstLine="709"/>
        <w:rPr>
          <w:color w:val="auto"/>
          <w:sz w:val="24"/>
          <w:szCs w:val="24"/>
        </w:rPr>
      </w:pPr>
      <w:bookmarkStart w:id="1231" w:name="_Toc515980576"/>
      <w:bookmarkStart w:id="1232" w:name="_Toc515996654"/>
      <w:bookmarkStart w:id="1233" w:name="_Toc515996785"/>
      <w:bookmarkStart w:id="1234" w:name="_Toc516005288"/>
      <w:bookmarkStart w:id="1235" w:name="_Toc516008985"/>
      <w:bookmarkStart w:id="1236" w:name="_Toc516009723"/>
      <w:bookmarkStart w:id="1237" w:name="_Toc208324677"/>
      <w:bookmarkEnd w:id="1231"/>
      <w:bookmarkEnd w:id="1232"/>
      <w:bookmarkEnd w:id="1233"/>
      <w:bookmarkEnd w:id="1234"/>
      <w:bookmarkEnd w:id="1235"/>
      <w:bookmarkEnd w:id="1236"/>
      <w:r>
        <w:rPr>
          <w:color w:val="auto"/>
          <w:sz w:val="24"/>
          <w:szCs w:val="24"/>
        </w:rPr>
        <w:t>Проведение аукциона с этапом квалификационного отбора</w:t>
      </w:r>
      <w:bookmarkEnd w:id="1237"/>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Ко всем участникам аукциона предъявляются единые квалификационные требования, установленные документацией о конкурентной закупке.</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Заявки на участие в аукционе должны содержать информацию и документы, предусмотренные документацией о конкурентной закупке, подтверждающие соответствие участников аукциона в электронной форме единым квалификационным требованиям, установленным документацией о конкурентной закупке.</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Заявки участников аукциона, которые не соответствуют единым квалификационным требованиям, отклоняются Комиссией.</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Участники закупки, не прошедшие квалификационный отбор, исключаются из числа участников закупки, их заявки не оцениваются и не сопоставляются. </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В случае если по результатам квалификационного отбора количество участников закупки, которые соответствуют установленным в документации о конкурентной закупке требованиям, составило менее двух, аукцион в электронной форме признается несостоявшимся.</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Если по результатам проведения квалификационного отбора аукцион в электронной форме признан несостоявшимся, формируется итоговый протокол, в который включаются сведения, предусмотренные пунктом </w:t>
      </w:r>
      <w:hyperlink w:anchor="Пункт_7_9_2" w:tooltip="#Пункт_7_9_2" w:history="1">
        <w:r>
          <w:rPr>
            <w:rFonts w:ascii="Times New Roman" w:hAnsi="Times New Roman"/>
            <w:sz w:val="24"/>
            <w:szCs w:val="24"/>
          </w:rPr>
          <w:t>7.9.2</w:t>
        </w:r>
      </w:hyperlink>
      <w:r>
        <w:rPr>
          <w:rFonts w:ascii="Times New Roman" w:hAnsi="Times New Roman"/>
          <w:sz w:val="24"/>
          <w:szCs w:val="24"/>
        </w:rPr>
        <w:t>. В ином случае протокол по результатам проведения квалификационного отбора не составляется.</w:t>
      </w:r>
    </w:p>
    <w:p w:rsidR="00C13EC0" w:rsidRDefault="00422291">
      <w:pPr>
        <w:pStyle w:val="20"/>
        <w:numPr>
          <w:ilvl w:val="1"/>
          <w:numId w:val="6"/>
        </w:numPr>
        <w:ind w:left="0" w:firstLine="709"/>
        <w:jc w:val="both"/>
        <w:rPr>
          <w:color w:val="auto"/>
          <w:sz w:val="24"/>
          <w:szCs w:val="24"/>
        </w:rPr>
      </w:pPr>
      <w:bookmarkStart w:id="1238" w:name="_Toc208324678"/>
      <w:r>
        <w:rPr>
          <w:color w:val="auto"/>
          <w:sz w:val="24"/>
          <w:szCs w:val="24"/>
        </w:rPr>
        <w:lastRenderedPageBreak/>
        <w:t>Особенности проведения аукциона в электронной форме, участниками которого могут быть только субъекты малого и среднего предпринимательства</w:t>
      </w:r>
      <w:bookmarkEnd w:id="1238"/>
    </w:p>
    <w:p w:rsidR="00C13EC0" w:rsidRDefault="00422291">
      <w:pPr>
        <w:pStyle w:val="2a"/>
        <w:numPr>
          <w:ilvl w:val="2"/>
          <w:numId w:val="6"/>
        </w:numPr>
        <w:shd w:val="clear" w:color="auto" w:fill="FFFFFF"/>
        <w:tabs>
          <w:tab w:val="left" w:pos="708"/>
        </w:tabs>
        <w:spacing w:before="120" w:after="0"/>
        <w:ind w:left="0" w:firstLine="692"/>
        <w:jc w:val="both"/>
      </w:pPr>
      <w:r>
        <w:t xml:space="preserve">Аукцион в электронной форме, участниками которого могут быть только субъекты малого и среднего предпринимательства (далее для целей пункта 11.7 – аукцион в электронной форме), проводится по правилам, установленным пунктами </w:t>
      </w:r>
      <w:hyperlink w:anchor="Пункт_11_1" w:tooltip="#Пункт_11_1" w:history="1">
        <w:r>
          <w:t>11.1–11.6</w:t>
        </w:r>
      </w:hyperlink>
      <w:r>
        <w:t xml:space="preserve"> с учетом особенностей, предусмотренных разделом 8.</w:t>
      </w:r>
    </w:p>
    <w:p w:rsidR="00C13EC0" w:rsidRDefault="00422291">
      <w:pPr>
        <w:pStyle w:val="2a"/>
        <w:numPr>
          <w:ilvl w:val="2"/>
          <w:numId w:val="6"/>
        </w:numPr>
        <w:shd w:val="clear" w:color="auto" w:fill="FFFFFF"/>
        <w:tabs>
          <w:tab w:val="left" w:pos="708"/>
        </w:tabs>
        <w:spacing w:before="120" w:after="0"/>
        <w:ind w:left="0" w:firstLine="692"/>
        <w:jc w:val="both"/>
      </w:pPr>
      <w:r>
        <w:t>Извещение о проведении аукциона в электронной форме и документация об аукционе в электронной форме размещается в следующие сроки:</w:t>
      </w:r>
    </w:p>
    <w:p w:rsidR="00C13EC0" w:rsidRDefault="00422291">
      <w:pPr>
        <w:pStyle w:val="2a"/>
        <w:shd w:val="clear" w:color="auto" w:fill="FFFFFF"/>
        <w:tabs>
          <w:tab w:val="left" w:pos="708"/>
        </w:tabs>
        <w:spacing w:before="120" w:after="0"/>
        <w:ind w:firstLine="709"/>
        <w:jc w:val="both"/>
      </w:pPr>
      <w: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C13EC0" w:rsidRDefault="00422291">
      <w:pPr>
        <w:pStyle w:val="2a"/>
        <w:shd w:val="clear" w:color="auto" w:fill="FFFFFF"/>
        <w:tabs>
          <w:tab w:val="left" w:pos="708"/>
        </w:tabs>
        <w:spacing w:before="120" w:after="0"/>
        <w:ind w:firstLine="709"/>
        <w:jc w:val="both"/>
      </w:pPr>
      <w: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C13EC0" w:rsidRDefault="00422291">
      <w:pPr>
        <w:pStyle w:val="2a"/>
        <w:numPr>
          <w:ilvl w:val="2"/>
          <w:numId w:val="6"/>
        </w:numPr>
        <w:shd w:val="clear" w:color="auto" w:fill="FFFFFF"/>
        <w:tabs>
          <w:tab w:val="left" w:pos="708"/>
        </w:tabs>
        <w:spacing w:before="120" w:after="0"/>
        <w:ind w:left="0" w:firstLine="709"/>
        <w:jc w:val="both"/>
      </w:pPr>
      <w:bookmarkStart w:id="1239" w:name="Пункт_11_7_3"/>
      <w:r>
        <w:t>Аук</w:t>
      </w:r>
      <w:bookmarkEnd w:id="1239"/>
      <w:r>
        <w:t>цион в электронной форме включает в себя порядок подачи его участниками предложений о цене договора с учетом следующих требований:</w:t>
      </w:r>
    </w:p>
    <w:p w:rsidR="00C13EC0" w:rsidRDefault="00422291">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«шаг аукциона» составляет от 0,5 процента до пяти процентов начальной (максимальной) цены договора;</w:t>
      </w:r>
    </w:p>
    <w:p w:rsidR="00C13EC0" w:rsidRDefault="00422291">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снижение текущего минимального предложения о цене договора осуществляется на величину в пределах «шага аукциона»;</w:t>
      </w:r>
    </w:p>
    <w:p w:rsidR="00C13EC0" w:rsidRDefault="00422291">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C13EC0" w:rsidRDefault="00422291">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C13EC0" w:rsidRDefault="00422291">
      <w:pPr>
        <w:spacing w:before="12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C13EC0" w:rsidRDefault="00422291">
      <w:pPr>
        <w:pStyle w:val="2a"/>
        <w:numPr>
          <w:ilvl w:val="2"/>
          <w:numId w:val="6"/>
        </w:numPr>
        <w:shd w:val="clear" w:color="auto" w:fill="FFFFFF"/>
        <w:tabs>
          <w:tab w:val="left" w:pos="708"/>
        </w:tabs>
        <w:spacing w:before="120" w:after="0"/>
        <w:ind w:left="0" w:firstLine="709"/>
        <w:jc w:val="both"/>
      </w:pPr>
      <w:r>
        <w:t xml:space="preserve">Заявка на участие в аукционе в электронной форме состоит из двух частей. </w:t>
      </w:r>
    </w:p>
    <w:p w:rsidR="00C13EC0" w:rsidRDefault="00422291">
      <w:pPr>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Первая часть данной заявки должна содержать информацию и документы, предусмотренные пунктом 10 части 19.1 статьи 3.4 Федерального закона от 18 июля 2011 г. № 223-ФЗ. </w:t>
      </w:r>
    </w:p>
    <w:p w:rsidR="00C13EC0" w:rsidRDefault="00422291">
      <w:pPr>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Вторая часть данной заявки должна содержать информацию и документы, предусмотренные пунктами 1–</w:t>
      </w:r>
      <w:hyperlink r:id="rId11" w:tooltip="consultantplus://offline/ref=548D363405A05B45454FC957B2C497A4DD0F75451A5DE16890C8F991DC7EDF596DFFE6EC857DE2A4F1A7B634E60178E9F4C8C5539CQDIEK" w:history="1">
        <w:r>
          <w:rPr>
            <w:rFonts w:ascii="Times New Roman" w:hAnsi="Times New Roman" w:cs="Times New Roman"/>
            <w:sz w:val="24"/>
            <w:szCs w:val="24"/>
          </w:rPr>
          <w:t>9</w:t>
        </w:r>
      </w:hyperlink>
      <w:r>
        <w:rPr>
          <w:rFonts w:ascii="Times New Roman" w:hAnsi="Times New Roman" w:cs="Times New Roman"/>
          <w:sz w:val="24"/>
          <w:szCs w:val="24"/>
        </w:rPr>
        <w:t xml:space="preserve">, 11 и 12 части 19.1 статьи 3.4 Федерального закона от 18 июля 2011 г. № 223-ФЗ. </w:t>
      </w:r>
    </w:p>
    <w:p w:rsidR="00C13EC0" w:rsidRDefault="00422291">
      <w:pPr>
        <w:spacing w:after="0" w:line="235"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hyperlink w:anchor="Пункт_8_14_9" w:tooltip="#Пункт_8_14_9" w:history="1">
        <w:r>
          <w:rPr>
            <w:rStyle w:val="af6"/>
            <w:rFonts w:ascii="Times New Roman" w:hAnsi="Times New Roman"/>
            <w:color w:val="auto"/>
            <w:sz w:val="24"/>
            <w:szCs w:val="24"/>
            <w:u w:val="none"/>
          </w:rPr>
          <w:t>подпунктом 8.12.9</w:t>
        </w:r>
      </w:hyperlink>
      <w:r>
        <w:rPr>
          <w:rFonts w:ascii="Times New Roman" w:hAnsi="Times New Roman" w:cs="Times New Roman"/>
          <w:sz w:val="24"/>
          <w:szCs w:val="24"/>
        </w:rPr>
        <w:t>.</w:t>
      </w:r>
    </w:p>
    <w:p w:rsidR="00C13EC0" w:rsidRDefault="004222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В случае содержания в первой части заявки на участие в аукционе</w:t>
      </w:r>
      <w:r w:rsidR="004008B7">
        <w:rPr>
          <w:rFonts w:ascii="Times New Roman" w:hAnsi="Times New Roman" w:cs="Times New Roman"/>
          <w:sz w:val="24"/>
          <w:szCs w:val="24"/>
        </w:rPr>
        <w:t xml:space="preserve"> </w:t>
      </w:r>
      <w:r>
        <w:rPr>
          <w:rFonts w:ascii="Times New Roman" w:hAnsi="Times New Roman" w:cs="Times New Roman"/>
          <w:sz w:val="24"/>
          <w:szCs w:val="24"/>
        </w:rPr>
        <w:t>в электронной форме сведений об участнике такого аукциона и (или) о ценовом предложении данная заявка подлежит отклонению.</w:t>
      </w:r>
    </w:p>
    <w:p w:rsidR="00C13EC0" w:rsidRDefault="00422291">
      <w:pPr>
        <w:pStyle w:val="2a"/>
        <w:numPr>
          <w:ilvl w:val="2"/>
          <w:numId w:val="6"/>
        </w:numPr>
        <w:shd w:val="clear" w:color="auto" w:fill="FFFFFF"/>
        <w:tabs>
          <w:tab w:val="left" w:pos="708"/>
        </w:tabs>
        <w:spacing w:before="120" w:after="0"/>
        <w:ind w:left="0" w:firstLine="709"/>
        <w:jc w:val="both"/>
      </w:pPr>
      <w:bookmarkStart w:id="1240" w:name="Пункт_11_7_5"/>
      <w:r>
        <w:t>В течение одного часа после окончания подачи в соответствии с </w:t>
      </w:r>
      <w:hyperlink w:anchor="Пункт_11_7_3" w:tooltip="#Пункт_11_7_3" w:history="1">
        <w:r>
          <w:rPr>
            <w:rStyle w:val="af6"/>
            <w:color w:val="auto"/>
            <w:u w:val="none"/>
          </w:rPr>
          <w:t>пунктом 11.7.3</w:t>
        </w:r>
      </w:hyperlink>
      <w: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содержащий дату, время начала и окончания подачи предложений о цене </w:t>
      </w:r>
      <w:r>
        <w:lastRenderedPageBreak/>
        <w:t>договора и минимальные предложения о цене договора каждого участника аукциона в электронной форме с указанием времени их поступления.</w:t>
      </w:r>
      <w:bookmarkEnd w:id="1240"/>
    </w:p>
    <w:p w:rsidR="00C13EC0" w:rsidRDefault="00C13EC0">
      <w:pPr>
        <w:spacing w:after="0" w:line="240" w:lineRule="auto"/>
        <w:ind w:firstLine="720"/>
        <w:jc w:val="both"/>
        <w:rPr>
          <w:rFonts w:ascii="Times New Roman" w:hAnsi="Times New Roman" w:cs="Times New Roman"/>
          <w:sz w:val="24"/>
          <w:szCs w:val="24"/>
        </w:rPr>
      </w:pPr>
    </w:p>
    <w:p w:rsidR="00C13EC0" w:rsidRDefault="00422291">
      <w:pPr>
        <w:pStyle w:val="20"/>
        <w:numPr>
          <w:ilvl w:val="1"/>
          <w:numId w:val="6"/>
        </w:numPr>
        <w:ind w:left="0" w:firstLine="709"/>
        <w:rPr>
          <w:color w:val="auto"/>
          <w:sz w:val="24"/>
          <w:szCs w:val="24"/>
        </w:rPr>
      </w:pPr>
      <w:bookmarkStart w:id="1241" w:name="_Toc208324679"/>
      <w:r>
        <w:rPr>
          <w:color w:val="auto"/>
          <w:sz w:val="24"/>
          <w:szCs w:val="24"/>
        </w:rPr>
        <w:t>Заключение и исполнение договора по итогам аукциона</w:t>
      </w:r>
      <w:bookmarkEnd w:id="1241"/>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Договор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с участником аукциона, который сделал предпоследнее предложение о цене договора, по цене, предложенной таким участником.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Заказчику (Организатору) подписанный договор,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Победитель аукциона или участник аукциона, который сделал предпоследнее предложение о цене договора, признается уклонившимся от заключения договора также в случае, если при проведении аукциона цена договора снижена до нуля, и аукцион проводился на право заключить договор, и победитель аукциона или указанный участник не оплатил в установленный срок цену права на заключение договора.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случае если победитель аукциона признан уклонившимся от заключения договора, Заказчик (Организатор) вправе заключить договор с участником аукциона, который сделал предпоследнее предложение о цене договора. </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Обеспечение заявок на участие в аукционе не возвращается в случае уклонения участника аукциона, с которым заключается договор, от 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 </w:t>
      </w:r>
      <w:r>
        <w:rPr>
          <w:rFonts w:ascii="Times New Roman" w:eastAsia="Times New Roman" w:hAnsi="Times New Roman"/>
          <w:sz w:val="24"/>
          <w:szCs w:val="24"/>
        </w:rPr>
        <w:t>Победитель аукциона или участник аукциона, который сделал предпоследнее предложение о цене договора</w:t>
      </w:r>
      <w:r>
        <w:rPr>
          <w:rFonts w:ascii="Times New Roman" w:hAnsi="Times New Roman"/>
          <w:sz w:val="24"/>
          <w:szCs w:val="24"/>
        </w:rPr>
        <w:t xml:space="preserve">, не вправе отказаться от заключения договора. Обеспечение заявки на участие в аукционе, возвращается такому участнику закупки после подписания договора и предоставления обеспечения исполнения договора, если Заказчиком было установлено требование такого обеспечения. </w:t>
      </w:r>
    </w:p>
    <w:p w:rsidR="00C13EC0" w:rsidRDefault="00422291">
      <w:pPr>
        <w:pStyle w:val="afffa"/>
        <w:numPr>
          <w:ilvl w:val="2"/>
          <w:numId w:val="6"/>
        </w:numPr>
        <w:spacing w:before="120" w:after="0" w:line="240" w:lineRule="auto"/>
        <w:ind w:left="0" w:firstLine="692"/>
        <w:contextualSpacing w:val="0"/>
        <w:jc w:val="both"/>
        <w:rPr>
          <w:rFonts w:ascii="Times New Roman" w:hAnsi="Times New Roman"/>
          <w:sz w:val="24"/>
          <w:szCs w:val="24"/>
        </w:rPr>
      </w:pPr>
      <w:r>
        <w:rPr>
          <w:rFonts w:ascii="Times New Roman" w:hAnsi="Times New Roman"/>
          <w:sz w:val="24"/>
          <w:szCs w:val="24"/>
        </w:rPr>
        <w:t xml:space="preserve">При непредставлении Заказчику (Организатору) </w:t>
      </w:r>
      <w:r>
        <w:rPr>
          <w:rFonts w:ascii="Times New Roman" w:eastAsia="Times New Roman" w:hAnsi="Times New Roman"/>
          <w:sz w:val="24"/>
          <w:szCs w:val="24"/>
        </w:rPr>
        <w:t>победителем аукциона или участником аукциона, который сделал предпоследнее предложение о цене договора (если договор в</w:t>
      </w:r>
      <w:r>
        <w:rPr>
          <w:rFonts w:ascii="Times New Roman" w:eastAsia="Times New Roman" w:hAnsi="Times New Roman"/>
          <w:sz w:val="24"/>
          <w:szCs w:val="24"/>
          <w:lang w:val="en-US"/>
        </w:rPr>
        <w:t> </w:t>
      </w:r>
      <w:r>
        <w:rPr>
          <w:rFonts w:ascii="Times New Roman" w:eastAsia="Times New Roman" w:hAnsi="Times New Roman"/>
          <w:sz w:val="24"/>
          <w:szCs w:val="24"/>
        </w:rPr>
        <w:t>соответствии с условиями документации об аукционе должен быть заключен с ним),</w:t>
      </w:r>
      <w:r>
        <w:rPr>
          <w:rFonts w:ascii="Times New Roman" w:hAnsi="Times New Roman"/>
          <w:sz w:val="24"/>
          <w:szCs w:val="24"/>
        </w:rPr>
        <w:t xml:space="preserve"> в срок, предусмотренный документацией об аукционе, подписанного договора, такой участник закупки признается уклонившимся от заключения договора, при этом обеспечение заявки на участие в аукционе, не возвращается.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уклонения участника аукциона, который сделал предпоследнее предложение о цене договора, от заключения договора Заказчик (Организатор) вправе принять решение о признании аукциона несостоявшимся.</w:t>
      </w:r>
    </w:p>
    <w:p w:rsidR="00C13EC0" w:rsidRDefault="00422291">
      <w:pPr>
        <w:pStyle w:val="11"/>
        <w:keepLines/>
        <w:widowControl/>
        <w:numPr>
          <w:ilvl w:val="0"/>
          <w:numId w:val="6"/>
        </w:numPr>
        <w:spacing w:before="120" w:line="240" w:lineRule="auto"/>
        <w:jc w:val="center"/>
        <w:rPr>
          <w:color w:val="auto"/>
          <w:spacing w:val="0"/>
          <w:sz w:val="24"/>
          <w:szCs w:val="24"/>
        </w:rPr>
      </w:pPr>
      <w:bookmarkStart w:id="1242" w:name="_Toc512523758"/>
      <w:bookmarkStart w:id="1243" w:name="_Toc464635184"/>
      <w:bookmarkStart w:id="1244" w:name="_Toc208324680"/>
      <w:r>
        <w:rPr>
          <w:color w:val="auto"/>
          <w:spacing w:val="0"/>
          <w:sz w:val="24"/>
          <w:szCs w:val="24"/>
        </w:rPr>
        <w:t>ЗАПРОС ПРЕДЛОЖЕНИЙ</w:t>
      </w:r>
      <w:bookmarkEnd w:id="1242"/>
      <w:bookmarkEnd w:id="1243"/>
      <w:bookmarkEnd w:id="1244"/>
      <w:r>
        <w:rPr>
          <w:color w:val="auto"/>
          <w:spacing w:val="0"/>
          <w:sz w:val="24"/>
          <w:szCs w:val="24"/>
        </w:rPr>
        <w:t xml:space="preserve"> </w:t>
      </w:r>
    </w:p>
    <w:p w:rsidR="00C13EC0" w:rsidRDefault="00422291">
      <w:pPr>
        <w:pStyle w:val="20"/>
        <w:numPr>
          <w:ilvl w:val="1"/>
          <w:numId w:val="6"/>
        </w:numPr>
        <w:ind w:left="0" w:firstLine="709"/>
        <w:rPr>
          <w:color w:val="auto"/>
          <w:sz w:val="24"/>
          <w:szCs w:val="24"/>
        </w:rPr>
      </w:pPr>
      <w:bookmarkStart w:id="1245" w:name="Пункт_12_1"/>
      <w:bookmarkStart w:id="1246" w:name="_Toc512523759"/>
      <w:bookmarkStart w:id="1247" w:name="_Toc464635185"/>
      <w:bookmarkStart w:id="1248" w:name="_Toc208324681"/>
      <w:r>
        <w:rPr>
          <w:color w:val="auto"/>
          <w:sz w:val="24"/>
          <w:szCs w:val="24"/>
        </w:rPr>
        <w:t>Общ</w:t>
      </w:r>
      <w:bookmarkEnd w:id="1245"/>
      <w:r>
        <w:rPr>
          <w:color w:val="auto"/>
          <w:sz w:val="24"/>
          <w:szCs w:val="24"/>
        </w:rPr>
        <w:t>ие положения</w:t>
      </w:r>
      <w:bookmarkEnd w:id="1246"/>
      <w:bookmarkEnd w:id="1247"/>
      <w:bookmarkEnd w:id="1248"/>
      <w:r>
        <w:rPr>
          <w:color w:val="auto"/>
          <w:sz w:val="24"/>
          <w:szCs w:val="24"/>
        </w:rPr>
        <w:t xml:space="preserve">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Порядок проведения запроса предложений определяется в соответствии с разделом </w:t>
      </w:r>
      <w:hyperlink w:anchor="Раздел_7" w:tooltip="#Раздел_7" w:history="1">
        <w:r>
          <w:rPr>
            <w:rFonts w:ascii="Times New Roman" w:hAnsi="Times New Roman"/>
            <w:sz w:val="24"/>
            <w:szCs w:val="24"/>
          </w:rPr>
          <w:t>7</w:t>
        </w:r>
      </w:hyperlink>
      <w:r>
        <w:rPr>
          <w:rFonts w:ascii="Times New Roman" w:hAnsi="Times New Roman"/>
          <w:sz w:val="24"/>
          <w:szCs w:val="24"/>
        </w:rPr>
        <w:t xml:space="preserve"> с особенностями, предусмотренными разделом </w:t>
      </w:r>
      <w:hyperlink w:anchor="Раздел_8" w:tooltip="#Раздел_8" w:history="1">
        <w:r>
          <w:rPr>
            <w:rFonts w:ascii="Times New Roman" w:hAnsi="Times New Roman"/>
            <w:sz w:val="24"/>
            <w:szCs w:val="24"/>
          </w:rPr>
          <w:t>8</w:t>
        </w:r>
      </w:hyperlink>
      <w:r>
        <w:rPr>
          <w:rFonts w:ascii="Times New Roman" w:hAnsi="Times New Roman"/>
          <w:sz w:val="24"/>
          <w:szCs w:val="24"/>
        </w:rPr>
        <w:t xml:space="preserve"> для проведения запроса предложений в электронной форме.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Запрос предложений может быть открытым или закрытым.</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 xml:space="preserve">Информация о проведении открытого запроса предложений сообщается неограниченному кругу лиц путем размещения извещения о проведении запроса предложений в единой информационной системе.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Организатором может быть установлено требование обеспечения заявки на участие в запросе предложений, размер, форма и порядок предоставления которого указываются в документации о запросе предложений.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Извещение о проведении запроса предложений и документация о запросе предложений размещается Заказчиком (Организатором) в единой информационной системе не менее чем за семь рабочих дней до дня проведения такого запроса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после размещения в единой информационной системе извещения о проведении запроса предложений вправе направить приглашения к участию в запросе предложений потенциальным участникам запроса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Под датой проведения запроса предложений понимается день истечения срока подачи заявок на участие в запросе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 Участник закупки подает заявку на участие в запросе предложений в электронной форме в соответствии с требованиями к содержанию, оформлению и составу заявки на участие в запросе предложений, указанным в документации о запросе предложений, в соответствии с требованиями пункта </w:t>
      </w:r>
      <w:hyperlink w:anchor="Пункт_7_5" w:tooltip="#Пункт_7_5" w:history="1">
        <w:r>
          <w:rPr>
            <w:rFonts w:ascii="Times New Roman" w:hAnsi="Times New Roman"/>
            <w:sz w:val="24"/>
            <w:szCs w:val="24"/>
          </w:rPr>
          <w:t>7.5</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по собственной инициативе или в соответствии с запросом участника закупки вправе принять решение о внесении изменений в извещение о проведении запроса предложений и/или в документацию о запросе предложений. Изменение предмета запроса предложений не допускается.</w:t>
      </w:r>
    </w:p>
    <w:p w:rsidR="00C13EC0" w:rsidRDefault="00422291">
      <w:pPr>
        <w:pStyle w:val="afffa"/>
        <w:numPr>
          <w:ilvl w:val="2"/>
          <w:numId w:val="6"/>
        </w:numPr>
        <w:shd w:val="clear" w:color="auto" w:fill="FFFFFF"/>
        <w:tabs>
          <w:tab w:val="num" w:pos="1985"/>
        </w:tabs>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признания запроса предложений несостоявшимся Заказчик (Организатор) вправе провести повторный запрос предложений либо Заказчик вправе заключить договор с единственным поставщиком (подрядчиком, исполнителем) в соответствии с пунктом </w:t>
      </w:r>
      <w:hyperlink w:anchor="Пункт_17_1_8" w:tooltip="#Пункт_17_1_8" w:history="1">
        <w:r>
          <w:rPr>
            <w:rFonts w:ascii="Times New Roman" w:hAnsi="Times New Roman"/>
            <w:sz w:val="24"/>
            <w:szCs w:val="24"/>
          </w:rPr>
          <w:t>17.1.8</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если по истечении срока подачи заявок на участие в запросе предложений подана только одна заявка на участие в запросе предложений, то к такой заявке открывается доступ, проводится ее анализ, рассмотрение и оценка в порядке, установленном документацией о запросе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если документацией о запросе предложений предусмотрено два и более лота, запрос предложений признается несостоявшимся только в отношении того лота, по которому принято решение об отклонении всех заявок на участие в запросе предложений в отношении этого лота.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случае если по результатам анализа и рассмотрения заявок на участие в запросе предложений только одна заявка на участие в запросе предложений не была отклонена, то такая заявка на участие в запросе предложений оценивается в порядке, установленном документацией о запросе предложений.</w:t>
      </w:r>
    </w:p>
    <w:p w:rsidR="00C13EC0" w:rsidRDefault="00422291">
      <w:pPr>
        <w:pStyle w:val="20"/>
        <w:numPr>
          <w:ilvl w:val="1"/>
          <w:numId w:val="6"/>
        </w:numPr>
        <w:ind w:left="0" w:firstLine="709"/>
        <w:rPr>
          <w:color w:val="auto"/>
          <w:sz w:val="24"/>
          <w:szCs w:val="24"/>
        </w:rPr>
      </w:pPr>
      <w:bookmarkStart w:id="1249" w:name="_Toc516731305"/>
      <w:bookmarkStart w:id="1250" w:name="_Toc208324682"/>
      <w:bookmarkEnd w:id="1249"/>
      <w:r>
        <w:rPr>
          <w:color w:val="auto"/>
          <w:sz w:val="24"/>
          <w:szCs w:val="24"/>
        </w:rPr>
        <w:t>Признание запроса предложений несостоявшимся</w:t>
      </w:r>
      <w:bookmarkEnd w:id="1250"/>
    </w:p>
    <w:p w:rsidR="00C13EC0" w:rsidRDefault="00422291">
      <w:pPr>
        <w:pStyle w:val="afffa"/>
        <w:numPr>
          <w:ilvl w:val="2"/>
          <w:numId w:val="6"/>
        </w:numPr>
        <w:spacing w:line="240" w:lineRule="auto"/>
        <w:ind w:left="0" w:firstLine="709"/>
        <w:jc w:val="both"/>
        <w:rPr>
          <w:rFonts w:ascii="Times New Roman" w:hAnsi="Times New Roman"/>
          <w:b/>
          <w:sz w:val="24"/>
          <w:szCs w:val="24"/>
        </w:rPr>
      </w:pPr>
      <w:r>
        <w:rPr>
          <w:rFonts w:ascii="Times New Roman" w:hAnsi="Times New Roman"/>
          <w:sz w:val="24"/>
          <w:szCs w:val="24"/>
        </w:rPr>
        <w:t xml:space="preserve">Запрос предложений признается несостоявшимся по основаниям, предусмотренным пунктом </w:t>
      </w:r>
      <w:hyperlink w:anchor="Пункт_7_8_2" w:tooltip="#Пункт_7_8_2" w:history="1">
        <w:r>
          <w:rPr>
            <w:rFonts w:ascii="Times New Roman" w:hAnsi="Times New Roman"/>
            <w:sz w:val="24"/>
            <w:szCs w:val="24"/>
          </w:rPr>
          <w:t>7.8.2</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В случае подачи одной заявки на участие в запросе предложений или если только одна заявка не отклонена Комиссия по осуществлению запроса предложений вправе признать запрос предложений несостоявшимся. </w:t>
      </w:r>
    </w:p>
    <w:p w:rsidR="00C13EC0" w:rsidRDefault="00422291">
      <w:pPr>
        <w:pStyle w:val="20"/>
        <w:numPr>
          <w:ilvl w:val="1"/>
          <w:numId w:val="6"/>
        </w:numPr>
        <w:ind w:left="0" w:firstLine="709"/>
        <w:rPr>
          <w:color w:val="auto"/>
          <w:sz w:val="24"/>
          <w:szCs w:val="24"/>
        </w:rPr>
      </w:pPr>
      <w:bookmarkStart w:id="1251" w:name="_Toc512523762"/>
      <w:bookmarkStart w:id="1252" w:name="_Toc464635193"/>
      <w:bookmarkStart w:id="1253" w:name="_Toc208324683"/>
      <w:r>
        <w:rPr>
          <w:color w:val="auto"/>
          <w:sz w:val="24"/>
          <w:szCs w:val="24"/>
        </w:rPr>
        <w:lastRenderedPageBreak/>
        <w:t>Подведение итогов запроса предложений</w:t>
      </w:r>
      <w:bookmarkEnd w:id="1251"/>
      <w:bookmarkEnd w:id="1252"/>
      <w:bookmarkEnd w:id="1253"/>
      <w:r>
        <w:rPr>
          <w:color w:val="auto"/>
          <w:sz w:val="24"/>
          <w:szCs w:val="24"/>
        </w:rPr>
        <w:t xml:space="preserve">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 основании результатов рассмотрения, оценки и сопоставления заявок на участие в запросе предложений Комиссией могут быть приняты следующие решения: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об определении лучшей заявки на участие в запросе предложений;</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об отклонении всех заявок, признании запроса предложений несостоявшимся;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проведении дополнительной оценки заявок на участие в запросе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Решение Комиссии оформляется итоговым протоколом, в который включаются сведения, предусмотренные пунктом </w:t>
      </w:r>
      <w:hyperlink w:anchor="Пункт_7_9_2" w:tooltip="#Пункт_7_9_2" w:history="1">
        <w:r>
          <w:rPr>
            <w:rFonts w:ascii="Times New Roman" w:hAnsi="Times New Roman"/>
            <w:sz w:val="24"/>
            <w:szCs w:val="24"/>
          </w:rPr>
          <w:t>7.9.2</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Заказчик (Организатор) в порядке и форме, установленные документацией о запросе предложений, уведомляет победителя о результатах запроса предложений. </w:t>
      </w:r>
    </w:p>
    <w:p w:rsidR="00C13EC0" w:rsidRDefault="00422291">
      <w:pPr>
        <w:pStyle w:val="20"/>
        <w:numPr>
          <w:ilvl w:val="1"/>
          <w:numId w:val="6"/>
        </w:numPr>
        <w:ind w:left="0" w:firstLine="709"/>
        <w:jc w:val="both"/>
        <w:rPr>
          <w:color w:val="auto"/>
          <w:sz w:val="24"/>
          <w:szCs w:val="24"/>
        </w:rPr>
      </w:pPr>
      <w:bookmarkStart w:id="1254" w:name="_Toc512252815"/>
      <w:bookmarkStart w:id="1255" w:name="_Toc512260001"/>
      <w:bookmarkStart w:id="1256" w:name="_Toc512352436"/>
      <w:bookmarkStart w:id="1257" w:name="_Toc512357276"/>
      <w:bookmarkStart w:id="1258" w:name="_Toc512500510"/>
      <w:bookmarkStart w:id="1259" w:name="_Toc512523387"/>
      <w:bookmarkStart w:id="1260" w:name="_Toc512523763"/>
      <w:bookmarkStart w:id="1261" w:name="_Toc512252816"/>
      <w:bookmarkStart w:id="1262" w:name="_Toc512260002"/>
      <w:bookmarkStart w:id="1263" w:name="_Toc512352437"/>
      <w:bookmarkStart w:id="1264" w:name="_Toc512357277"/>
      <w:bookmarkStart w:id="1265" w:name="_Toc512500511"/>
      <w:bookmarkStart w:id="1266" w:name="_Toc512523388"/>
      <w:bookmarkStart w:id="1267" w:name="_Toc512523764"/>
      <w:bookmarkStart w:id="1268" w:name="_Toc512252817"/>
      <w:bookmarkStart w:id="1269" w:name="_Toc512260003"/>
      <w:bookmarkStart w:id="1270" w:name="_Toc512352438"/>
      <w:bookmarkStart w:id="1271" w:name="_Toc512357278"/>
      <w:bookmarkStart w:id="1272" w:name="_Toc512500512"/>
      <w:bookmarkStart w:id="1273" w:name="_Toc512523389"/>
      <w:bookmarkStart w:id="1274" w:name="_Toc512523765"/>
      <w:bookmarkStart w:id="1275" w:name="_Toc512252818"/>
      <w:bookmarkStart w:id="1276" w:name="_Toc512260004"/>
      <w:bookmarkStart w:id="1277" w:name="_Toc512352439"/>
      <w:bookmarkStart w:id="1278" w:name="_Toc512357279"/>
      <w:bookmarkStart w:id="1279" w:name="_Toc512500513"/>
      <w:bookmarkStart w:id="1280" w:name="_Toc512523390"/>
      <w:bookmarkStart w:id="1281" w:name="_Toc512523766"/>
      <w:bookmarkStart w:id="1282" w:name="_Toc512252819"/>
      <w:bookmarkStart w:id="1283" w:name="_Toc512260005"/>
      <w:bookmarkStart w:id="1284" w:name="_Toc512352440"/>
      <w:bookmarkStart w:id="1285" w:name="_Toc512357280"/>
      <w:bookmarkStart w:id="1286" w:name="_Toc512500514"/>
      <w:bookmarkStart w:id="1287" w:name="_Toc512523391"/>
      <w:bookmarkStart w:id="1288" w:name="_Toc512523767"/>
      <w:bookmarkStart w:id="1289" w:name="_Toc511919461"/>
      <w:bookmarkStart w:id="1290" w:name="_Toc511981027"/>
      <w:bookmarkStart w:id="1291" w:name="_Toc512004753"/>
      <w:bookmarkStart w:id="1292" w:name="_Toc512005814"/>
      <w:bookmarkStart w:id="1293" w:name="_Toc512013199"/>
      <w:bookmarkStart w:id="1294" w:name="_Toc512252820"/>
      <w:bookmarkStart w:id="1295" w:name="_Toc512260006"/>
      <w:bookmarkStart w:id="1296" w:name="_Toc512352441"/>
      <w:bookmarkStart w:id="1297" w:name="_Toc512357281"/>
      <w:bookmarkStart w:id="1298" w:name="_Toc512500515"/>
      <w:bookmarkStart w:id="1299" w:name="_Toc512523768"/>
      <w:bookmarkStart w:id="1300" w:name="_Toc511919462"/>
      <w:bookmarkStart w:id="1301" w:name="_Toc511981028"/>
      <w:bookmarkStart w:id="1302" w:name="_Toc512004754"/>
      <w:bookmarkStart w:id="1303" w:name="_Toc512005815"/>
      <w:bookmarkStart w:id="1304" w:name="_Toc512013200"/>
      <w:bookmarkStart w:id="1305" w:name="_Toc512252821"/>
      <w:bookmarkStart w:id="1306" w:name="_Toc512260007"/>
      <w:bookmarkStart w:id="1307" w:name="_Toc512352442"/>
      <w:bookmarkStart w:id="1308" w:name="_Toc512357282"/>
      <w:bookmarkStart w:id="1309" w:name="_Toc512500516"/>
      <w:bookmarkStart w:id="1310" w:name="_Toc512523769"/>
      <w:bookmarkStart w:id="1311" w:name="_Toc511919463"/>
      <w:bookmarkStart w:id="1312" w:name="_Toc511981029"/>
      <w:bookmarkStart w:id="1313" w:name="_Toc512004755"/>
      <w:bookmarkStart w:id="1314" w:name="_Toc512005816"/>
      <w:bookmarkStart w:id="1315" w:name="_Toc512013201"/>
      <w:bookmarkStart w:id="1316" w:name="_Toc512252822"/>
      <w:bookmarkStart w:id="1317" w:name="_Toc512260008"/>
      <w:bookmarkStart w:id="1318" w:name="_Toc512352443"/>
      <w:bookmarkStart w:id="1319" w:name="_Toc512357283"/>
      <w:bookmarkStart w:id="1320" w:name="_Toc512500517"/>
      <w:bookmarkStart w:id="1321" w:name="_Toc512523770"/>
      <w:bookmarkStart w:id="1322" w:name="_Toc511919464"/>
      <w:bookmarkStart w:id="1323" w:name="_Toc511981030"/>
      <w:bookmarkStart w:id="1324" w:name="_Toc512004756"/>
      <w:bookmarkStart w:id="1325" w:name="_Toc512005817"/>
      <w:bookmarkStart w:id="1326" w:name="_Toc512013202"/>
      <w:bookmarkStart w:id="1327" w:name="_Toc512252823"/>
      <w:bookmarkStart w:id="1328" w:name="_Toc512260009"/>
      <w:bookmarkStart w:id="1329" w:name="_Toc512352444"/>
      <w:bookmarkStart w:id="1330" w:name="_Toc512357284"/>
      <w:bookmarkStart w:id="1331" w:name="_Toc512500518"/>
      <w:bookmarkStart w:id="1332" w:name="_Toc512523771"/>
      <w:bookmarkStart w:id="1333" w:name="_Toc511919465"/>
      <w:bookmarkStart w:id="1334" w:name="_Toc511981031"/>
      <w:bookmarkStart w:id="1335" w:name="_Toc512004757"/>
      <w:bookmarkStart w:id="1336" w:name="_Toc512005818"/>
      <w:bookmarkStart w:id="1337" w:name="_Toc512013203"/>
      <w:bookmarkStart w:id="1338" w:name="_Toc512252824"/>
      <w:bookmarkStart w:id="1339" w:name="_Toc512260010"/>
      <w:bookmarkStart w:id="1340" w:name="_Toc512352445"/>
      <w:bookmarkStart w:id="1341" w:name="_Toc512357285"/>
      <w:bookmarkStart w:id="1342" w:name="_Toc512500519"/>
      <w:bookmarkStart w:id="1343" w:name="_Toc512523772"/>
      <w:bookmarkStart w:id="1344" w:name="_Toc511919466"/>
      <w:bookmarkStart w:id="1345" w:name="_Toc511981032"/>
      <w:bookmarkStart w:id="1346" w:name="_Toc512004758"/>
      <w:bookmarkStart w:id="1347" w:name="_Toc512005819"/>
      <w:bookmarkStart w:id="1348" w:name="_Toc512013204"/>
      <w:bookmarkStart w:id="1349" w:name="_Toc512252825"/>
      <w:bookmarkStart w:id="1350" w:name="_Toc512260011"/>
      <w:bookmarkStart w:id="1351" w:name="_Toc512352446"/>
      <w:bookmarkStart w:id="1352" w:name="_Toc512357286"/>
      <w:bookmarkStart w:id="1353" w:name="_Toc512500520"/>
      <w:bookmarkStart w:id="1354" w:name="_Toc512523773"/>
      <w:bookmarkStart w:id="1355" w:name="_Toc511919467"/>
      <w:bookmarkStart w:id="1356" w:name="_Toc511981033"/>
      <w:bookmarkStart w:id="1357" w:name="_Toc512004759"/>
      <w:bookmarkStart w:id="1358" w:name="_Toc512005820"/>
      <w:bookmarkStart w:id="1359" w:name="_Toc512013205"/>
      <w:bookmarkStart w:id="1360" w:name="_Toc512252826"/>
      <w:bookmarkStart w:id="1361" w:name="_Toc512260012"/>
      <w:bookmarkStart w:id="1362" w:name="_Toc512352447"/>
      <w:bookmarkStart w:id="1363" w:name="_Toc512357287"/>
      <w:bookmarkStart w:id="1364" w:name="_Toc512500521"/>
      <w:bookmarkStart w:id="1365" w:name="_Toc512523774"/>
      <w:bookmarkStart w:id="1366" w:name="_Toc511919468"/>
      <w:bookmarkStart w:id="1367" w:name="_Toc511981034"/>
      <w:bookmarkStart w:id="1368" w:name="_Toc512004760"/>
      <w:bookmarkStart w:id="1369" w:name="_Toc512005821"/>
      <w:bookmarkStart w:id="1370" w:name="_Toc512013206"/>
      <w:bookmarkStart w:id="1371" w:name="_Toc512252827"/>
      <w:bookmarkStart w:id="1372" w:name="_Toc512260013"/>
      <w:bookmarkStart w:id="1373" w:name="_Toc512352448"/>
      <w:bookmarkStart w:id="1374" w:name="_Toc512357288"/>
      <w:bookmarkStart w:id="1375" w:name="_Toc512500522"/>
      <w:bookmarkStart w:id="1376" w:name="_Toc512523775"/>
      <w:bookmarkStart w:id="1377" w:name="_Toc511919469"/>
      <w:bookmarkStart w:id="1378" w:name="_Toc511981035"/>
      <w:bookmarkStart w:id="1379" w:name="_Toc512004761"/>
      <w:bookmarkStart w:id="1380" w:name="_Toc512005822"/>
      <w:bookmarkStart w:id="1381" w:name="_Toc512013207"/>
      <w:bookmarkStart w:id="1382" w:name="_Toc512252828"/>
      <w:bookmarkStart w:id="1383" w:name="_Toc512260014"/>
      <w:bookmarkStart w:id="1384" w:name="_Toc512352449"/>
      <w:bookmarkStart w:id="1385" w:name="_Toc512357289"/>
      <w:bookmarkStart w:id="1386" w:name="_Toc512500523"/>
      <w:bookmarkStart w:id="1387" w:name="_Toc512523776"/>
      <w:bookmarkStart w:id="1388" w:name="_Toc511919470"/>
      <w:bookmarkStart w:id="1389" w:name="_Toc511981036"/>
      <w:bookmarkStart w:id="1390" w:name="_Toc512004762"/>
      <w:bookmarkStart w:id="1391" w:name="_Toc512005823"/>
      <w:bookmarkStart w:id="1392" w:name="_Toc512013208"/>
      <w:bookmarkStart w:id="1393" w:name="_Toc512252829"/>
      <w:bookmarkStart w:id="1394" w:name="_Toc512260015"/>
      <w:bookmarkStart w:id="1395" w:name="_Toc512352450"/>
      <w:bookmarkStart w:id="1396" w:name="_Toc512357290"/>
      <w:bookmarkStart w:id="1397" w:name="_Toc512500524"/>
      <w:bookmarkStart w:id="1398" w:name="_Toc512523777"/>
      <w:bookmarkStart w:id="1399" w:name="_Toc511919471"/>
      <w:bookmarkStart w:id="1400" w:name="_Toc511981037"/>
      <w:bookmarkStart w:id="1401" w:name="_Toc512004763"/>
      <w:bookmarkStart w:id="1402" w:name="_Toc512005824"/>
      <w:bookmarkStart w:id="1403" w:name="_Toc512013209"/>
      <w:bookmarkStart w:id="1404" w:name="_Toc512252830"/>
      <w:bookmarkStart w:id="1405" w:name="_Toc512260016"/>
      <w:bookmarkStart w:id="1406" w:name="_Toc512352451"/>
      <w:bookmarkStart w:id="1407" w:name="_Toc512357291"/>
      <w:bookmarkStart w:id="1408" w:name="_Toc512500525"/>
      <w:bookmarkStart w:id="1409" w:name="_Toc512523778"/>
      <w:bookmarkStart w:id="1410" w:name="_Toc511919472"/>
      <w:bookmarkStart w:id="1411" w:name="_Toc511981038"/>
      <w:bookmarkStart w:id="1412" w:name="_Toc512004764"/>
      <w:bookmarkStart w:id="1413" w:name="_Toc512005825"/>
      <w:bookmarkStart w:id="1414" w:name="_Toc512013210"/>
      <w:bookmarkStart w:id="1415" w:name="_Toc512252831"/>
      <w:bookmarkStart w:id="1416" w:name="_Toc512260017"/>
      <w:bookmarkStart w:id="1417" w:name="_Toc512352452"/>
      <w:bookmarkStart w:id="1418" w:name="_Toc512357292"/>
      <w:bookmarkStart w:id="1419" w:name="_Toc512500526"/>
      <w:bookmarkStart w:id="1420" w:name="_Toc512523779"/>
      <w:bookmarkStart w:id="1421" w:name="_Toc511919473"/>
      <w:bookmarkStart w:id="1422" w:name="_Toc511981039"/>
      <w:bookmarkStart w:id="1423" w:name="_Toc512004765"/>
      <w:bookmarkStart w:id="1424" w:name="_Toc512005826"/>
      <w:bookmarkStart w:id="1425" w:name="_Toc512013211"/>
      <w:bookmarkStart w:id="1426" w:name="_Toc512252832"/>
      <w:bookmarkStart w:id="1427" w:name="_Toc512260018"/>
      <w:bookmarkStart w:id="1428" w:name="_Toc512352453"/>
      <w:bookmarkStart w:id="1429" w:name="_Toc512357293"/>
      <w:bookmarkStart w:id="1430" w:name="_Toc512500527"/>
      <w:bookmarkStart w:id="1431" w:name="_Toc512523780"/>
      <w:bookmarkStart w:id="1432" w:name="_Toc511919474"/>
      <w:bookmarkStart w:id="1433" w:name="_Toc511981040"/>
      <w:bookmarkStart w:id="1434" w:name="_Toc512004766"/>
      <w:bookmarkStart w:id="1435" w:name="_Toc512005827"/>
      <w:bookmarkStart w:id="1436" w:name="_Toc512013212"/>
      <w:bookmarkStart w:id="1437" w:name="_Toc512252833"/>
      <w:bookmarkStart w:id="1438" w:name="_Toc512260019"/>
      <w:bookmarkStart w:id="1439" w:name="_Toc512352454"/>
      <w:bookmarkStart w:id="1440" w:name="_Toc512357294"/>
      <w:bookmarkStart w:id="1441" w:name="_Toc512500528"/>
      <w:bookmarkStart w:id="1442" w:name="_Toc512523781"/>
      <w:bookmarkStart w:id="1443" w:name="_Toc511919475"/>
      <w:bookmarkStart w:id="1444" w:name="_Toc511981041"/>
      <w:bookmarkStart w:id="1445" w:name="_Toc512004767"/>
      <w:bookmarkStart w:id="1446" w:name="_Toc512005828"/>
      <w:bookmarkStart w:id="1447" w:name="_Toc512013213"/>
      <w:bookmarkStart w:id="1448" w:name="_Toc512252834"/>
      <w:bookmarkStart w:id="1449" w:name="_Toc512260020"/>
      <w:bookmarkStart w:id="1450" w:name="_Toc512352455"/>
      <w:bookmarkStart w:id="1451" w:name="_Toc512357295"/>
      <w:bookmarkStart w:id="1452" w:name="_Toc512500529"/>
      <w:bookmarkStart w:id="1453" w:name="_Toc512523782"/>
      <w:bookmarkStart w:id="1454" w:name="_Toc511919476"/>
      <w:bookmarkStart w:id="1455" w:name="_Toc511981042"/>
      <w:bookmarkStart w:id="1456" w:name="_Toc512004768"/>
      <w:bookmarkStart w:id="1457" w:name="_Toc512005829"/>
      <w:bookmarkStart w:id="1458" w:name="_Toc512013214"/>
      <w:bookmarkStart w:id="1459" w:name="_Toc512252835"/>
      <w:bookmarkStart w:id="1460" w:name="_Toc512260021"/>
      <w:bookmarkStart w:id="1461" w:name="_Toc512352456"/>
      <w:bookmarkStart w:id="1462" w:name="_Toc512357296"/>
      <w:bookmarkStart w:id="1463" w:name="_Toc512500530"/>
      <w:bookmarkStart w:id="1464" w:name="_Toc512523783"/>
      <w:bookmarkStart w:id="1465" w:name="_Toc511919477"/>
      <w:bookmarkStart w:id="1466" w:name="_Toc511981043"/>
      <w:bookmarkStart w:id="1467" w:name="_Toc512004769"/>
      <w:bookmarkStart w:id="1468" w:name="_Toc512005830"/>
      <w:bookmarkStart w:id="1469" w:name="_Toc512013215"/>
      <w:bookmarkStart w:id="1470" w:name="_Toc512252836"/>
      <w:bookmarkStart w:id="1471" w:name="_Toc512260022"/>
      <w:bookmarkStart w:id="1472" w:name="_Toc512352457"/>
      <w:bookmarkStart w:id="1473" w:name="_Toc512357297"/>
      <w:bookmarkStart w:id="1474" w:name="_Toc512500531"/>
      <w:bookmarkStart w:id="1475" w:name="_Toc512523784"/>
      <w:bookmarkStart w:id="1476" w:name="_Toc511919478"/>
      <w:bookmarkStart w:id="1477" w:name="_Toc511981044"/>
      <w:bookmarkStart w:id="1478" w:name="_Toc512004770"/>
      <w:bookmarkStart w:id="1479" w:name="_Toc512005831"/>
      <w:bookmarkStart w:id="1480" w:name="_Toc512013216"/>
      <w:bookmarkStart w:id="1481" w:name="_Toc512252837"/>
      <w:bookmarkStart w:id="1482" w:name="_Toc512260023"/>
      <w:bookmarkStart w:id="1483" w:name="_Toc512352458"/>
      <w:bookmarkStart w:id="1484" w:name="_Toc512357298"/>
      <w:bookmarkStart w:id="1485" w:name="_Toc512500532"/>
      <w:bookmarkStart w:id="1486" w:name="_Toc512523785"/>
      <w:bookmarkStart w:id="1487" w:name="_Toc511919479"/>
      <w:bookmarkStart w:id="1488" w:name="_Toc511981045"/>
      <w:bookmarkStart w:id="1489" w:name="_Toc512004771"/>
      <w:bookmarkStart w:id="1490" w:name="_Toc512005832"/>
      <w:bookmarkStart w:id="1491" w:name="_Toc512013217"/>
      <w:bookmarkStart w:id="1492" w:name="_Toc512252838"/>
      <w:bookmarkStart w:id="1493" w:name="_Toc512260024"/>
      <w:bookmarkStart w:id="1494" w:name="_Toc512352459"/>
      <w:bookmarkStart w:id="1495" w:name="_Toc512357299"/>
      <w:bookmarkStart w:id="1496" w:name="_Toc512500533"/>
      <w:bookmarkStart w:id="1497" w:name="_Toc512523786"/>
      <w:bookmarkStart w:id="1498" w:name="_Toc511919480"/>
      <w:bookmarkStart w:id="1499" w:name="_Toc511981046"/>
      <w:bookmarkStart w:id="1500" w:name="_Toc512004772"/>
      <w:bookmarkStart w:id="1501" w:name="_Toc512005833"/>
      <w:bookmarkStart w:id="1502" w:name="_Toc512013218"/>
      <w:bookmarkStart w:id="1503" w:name="_Toc512252839"/>
      <w:bookmarkStart w:id="1504" w:name="_Toc512260025"/>
      <w:bookmarkStart w:id="1505" w:name="_Toc512352460"/>
      <w:bookmarkStart w:id="1506" w:name="_Toc512357300"/>
      <w:bookmarkStart w:id="1507" w:name="_Toc512500534"/>
      <w:bookmarkStart w:id="1508" w:name="_Toc512523787"/>
      <w:bookmarkStart w:id="1509" w:name="_Toc511919481"/>
      <w:bookmarkStart w:id="1510" w:name="_Toc511981047"/>
      <w:bookmarkStart w:id="1511" w:name="_Toc512004773"/>
      <w:bookmarkStart w:id="1512" w:name="_Toc512005834"/>
      <w:bookmarkStart w:id="1513" w:name="_Toc512013219"/>
      <w:bookmarkStart w:id="1514" w:name="_Toc512252840"/>
      <w:bookmarkStart w:id="1515" w:name="_Toc512260026"/>
      <w:bookmarkStart w:id="1516" w:name="_Toc512352461"/>
      <w:bookmarkStart w:id="1517" w:name="_Toc512357301"/>
      <w:bookmarkStart w:id="1518" w:name="_Toc512500535"/>
      <w:bookmarkStart w:id="1519" w:name="_Toc512523788"/>
      <w:bookmarkStart w:id="1520" w:name="_Toc511919482"/>
      <w:bookmarkStart w:id="1521" w:name="_Toc511981048"/>
      <w:bookmarkStart w:id="1522" w:name="_Toc512004774"/>
      <w:bookmarkStart w:id="1523" w:name="_Toc512005835"/>
      <w:bookmarkStart w:id="1524" w:name="_Toc512013220"/>
      <w:bookmarkStart w:id="1525" w:name="_Toc512252841"/>
      <w:bookmarkStart w:id="1526" w:name="_Toc512260027"/>
      <w:bookmarkStart w:id="1527" w:name="_Toc512352462"/>
      <w:bookmarkStart w:id="1528" w:name="_Toc512357302"/>
      <w:bookmarkStart w:id="1529" w:name="_Toc512500536"/>
      <w:bookmarkStart w:id="1530" w:name="_Toc512523789"/>
      <w:bookmarkStart w:id="1531" w:name="_Toc511919483"/>
      <w:bookmarkStart w:id="1532" w:name="_Toc511981049"/>
      <w:bookmarkStart w:id="1533" w:name="_Toc512004775"/>
      <w:bookmarkStart w:id="1534" w:name="_Toc512005836"/>
      <w:bookmarkStart w:id="1535" w:name="_Toc512013221"/>
      <w:bookmarkStart w:id="1536" w:name="_Toc512252842"/>
      <w:bookmarkStart w:id="1537" w:name="_Toc512260028"/>
      <w:bookmarkStart w:id="1538" w:name="_Toc512352463"/>
      <w:bookmarkStart w:id="1539" w:name="_Toc512357303"/>
      <w:bookmarkStart w:id="1540" w:name="_Toc512500537"/>
      <w:bookmarkStart w:id="1541" w:name="_Toc512523790"/>
      <w:bookmarkStart w:id="1542" w:name="_Toc511919484"/>
      <w:bookmarkStart w:id="1543" w:name="_Toc511981050"/>
      <w:bookmarkStart w:id="1544" w:name="_Toc512004776"/>
      <w:bookmarkStart w:id="1545" w:name="_Toc512005837"/>
      <w:bookmarkStart w:id="1546" w:name="_Toc512013222"/>
      <w:bookmarkStart w:id="1547" w:name="_Toc512252843"/>
      <w:bookmarkStart w:id="1548" w:name="_Toc512260029"/>
      <w:bookmarkStart w:id="1549" w:name="_Toc512352464"/>
      <w:bookmarkStart w:id="1550" w:name="_Toc512357304"/>
      <w:bookmarkStart w:id="1551" w:name="_Toc512500538"/>
      <w:bookmarkStart w:id="1552" w:name="_Toc512523791"/>
      <w:bookmarkStart w:id="1553" w:name="_Toc511919485"/>
      <w:bookmarkStart w:id="1554" w:name="_Toc511981051"/>
      <w:bookmarkStart w:id="1555" w:name="_Toc512004777"/>
      <w:bookmarkStart w:id="1556" w:name="_Toc512005838"/>
      <w:bookmarkStart w:id="1557" w:name="_Toc512013223"/>
      <w:bookmarkStart w:id="1558" w:name="_Toc512252844"/>
      <w:bookmarkStart w:id="1559" w:name="_Toc512260030"/>
      <w:bookmarkStart w:id="1560" w:name="_Toc512352465"/>
      <w:bookmarkStart w:id="1561" w:name="_Toc512357305"/>
      <w:bookmarkStart w:id="1562" w:name="_Toc512500539"/>
      <w:bookmarkStart w:id="1563" w:name="_Toc512523792"/>
      <w:bookmarkStart w:id="1564" w:name="_Toc511919486"/>
      <w:bookmarkStart w:id="1565" w:name="_Toc511981052"/>
      <w:bookmarkStart w:id="1566" w:name="_Toc512004778"/>
      <w:bookmarkStart w:id="1567" w:name="_Toc512005839"/>
      <w:bookmarkStart w:id="1568" w:name="_Toc512013224"/>
      <w:bookmarkStart w:id="1569" w:name="_Toc512252845"/>
      <w:bookmarkStart w:id="1570" w:name="_Toc512260031"/>
      <w:bookmarkStart w:id="1571" w:name="_Toc512352466"/>
      <w:bookmarkStart w:id="1572" w:name="_Toc512357306"/>
      <w:bookmarkStart w:id="1573" w:name="_Toc512500540"/>
      <w:bookmarkStart w:id="1574" w:name="_Toc512523793"/>
      <w:bookmarkStart w:id="1575" w:name="_Toc511919487"/>
      <w:bookmarkStart w:id="1576" w:name="_Toc511981053"/>
      <w:bookmarkStart w:id="1577" w:name="_Toc512004779"/>
      <w:bookmarkStart w:id="1578" w:name="_Toc512005840"/>
      <w:bookmarkStart w:id="1579" w:name="_Toc512013225"/>
      <w:bookmarkStart w:id="1580" w:name="_Toc512252846"/>
      <w:bookmarkStart w:id="1581" w:name="_Toc512260032"/>
      <w:bookmarkStart w:id="1582" w:name="_Toc512352467"/>
      <w:bookmarkStart w:id="1583" w:name="_Toc512357307"/>
      <w:bookmarkStart w:id="1584" w:name="_Toc512500541"/>
      <w:bookmarkStart w:id="1585" w:name="_Toc512523794"/>
      <w:bookmarkStart w:id="1586" w:name="_Toc511919488"/>
      <w:bookmarkStart w:id="1587" w:name="_Toc511981054"/>
      <w:bookmarkStart w:id="1588" w:name="_Toc512004780"/>
      <w:bookmarkStart w:id="1589" w:name="_Toc512005841"/>
      <w:bookmarkStart w:id="1590" w:name="_Toc512013226"/>
      <w:bookmarkStart w:id="1591" w:name="_Toc512252847"/>
      <w:bookmarkStart w:id="1592" w:name="_Toc512260033"/>
      <w:bookmarkStart w:id="1593" w:name="_Toc512352468"/>
      <w:bookmarkStart w:id="1594" w:name="_Toc512357308"/>
      <w:bookmarkStart w:id="1595" w:name="_Toc512500542"/>
      <w:bookmarkStart w:id="1596" w:name="_Toc512523795"/>
      <w:bookmarkStart w:id="1597" w:name="_Toc511919489"/>
      <w:bookmarkStart w:id="1598" w:name="_Toc511981055"/>
      <w:bookmarkStart w:id="1599" w:name="_Toc512004781"/>
      <w:bookmarkStart w:id="1600" w:name="_Toc512005842"/>
      <w:bookmarkStart w:id="1601" w:name="_Toc512013227"/>
      <w:bookmarkStart w:id="1602" w:name="_Toc512252848"/>
      <w:bookmarkStart w:id="1603" w:name="_Toc512260034"/>
      <w:bookmarkStart w:id="1604" w:name="_Toc512352469"/>
      <w:bookmarkStart w:id="1605" w:name="_Toc512357309"/>
      <w:bookmarkStart w:id="1606" w:name="_Toc512500543"/>
      <w:bookmarkStart w:id="1607" w:name="_Toc512523796"/>
      <w:bookmarkStart w:id="1608" w:name="_Toc511919490"/>
      <w:bookmarkStart w:id="1609" w:name="_Toc511981056"/>
      <w:bookmarkStart w:id="1610" w:name="_Toc512004782"/>
      <w:bookmarkStart w:id="1611" w:name="_Toc512005843"/>
      <w:bookmarkStart w:id="1612" w:name="_Toc512013228"/>
      <w:bookmarkStart w:id="1613" w:name="_Toc512252849"/>
      <w:bookmarkStart w:id="1614" w:name="_Toc512260035"/>
      <w:bookmarkStart w:id="1615" w:name="_Toc512352470"/>
      <w:bookmarkStart w:id="1616" w:name="_Toc512357310"/>
      <w:bookmarkStart w:id="1617" w:name="_Toc512500544"/>
      <w:bookmarkStart w:id="1618" w:name="_Toc512523797"/>
      <w:bookmarkStart w:id="1619" w:name="_Toc511919491"/>
      <w:bookmarkStart w:id="1620" w:name="_Toc511981057"/>
      <w:bookmarkStart w:id="1621" w:name="_Toc512004783"/>
      <w:bookmarkStart w:id="1622" w:name="_Toc512005844"/>
      <w:bookmarkStart w:id="1623" w:name="_Toc512013229"/>
      <w:bookmarkStart w:id="1624" w:name="_Toc512252850"/>
      <w:bookmarkStart w:id="1625" w:name="_Toc512260036"/>
      <w:bookmarkStart w:id="1626" w:name="_Toc512352471"/>
      <w:bookmarkStart w:id="1627" w:name="_Toc512357311"/>
      <w:bookmarkStart w:id="1628" w:name="_Toc512500545"/>
      <w:bookmarkStart w:id="1629" w:name="_Toc512523798"/>
      <w:bookmarkStart w:id="1630" w:name="_Toc511919492"/>
      <w:bookmarkStart w:id="1631" w:name="_Toc511981058"/>
      <w:bookmarkStart w:id="1632" w:name="_Toc512004784"/>
      <w:bookmarkStart w:id="1633" w:name="_Toc512005845"/>
      <w:bookmarkStart w:id="1634" w:name="_Toc512013230"/>
      <w:bookmarkStart w:id="1635" w:name="_Toc512252851"/>
      <w:bookmarkStart w:id="1636" w:name="_Toc512260037"/>
      <w:bookmarkStart w:id="1637" w:name="_Toc512352472"/>
      <w:bookmarkStart w:id="1638" w:name="_Toc512357312"/>
      <w:bookmarkStart w:id="1639" w:name="_Toc512500546"/>
      <w:bookmarkStart w:id="1640" w:name="_Toc512523799"/>
      <w:bookmarkStart w:id="1641" w:name="_Toc511919493"/>
      <w:bookmarkStart w:id="1642" w:name="_Toc511981059"/>
      <w:bookmarkStart w:id="1643" w:name="_Toc512004785"/>
      <w:bookmarkStart w:id="1644" w:name="_Toc512005846"/>
      <w:bookmarkStart w:id="1645" w:name="_Toc512013231"/>
      <w:bookmarkStart w:id="1646" w:name="_Toc512252852"/>
      <w:bookmarkStart w:id="1647" w:name="_Toc512260038"/>
      <w:bookmarkStart w:id="1648" w:name="_Toc512352473"/>
      <w:bookmarkStart w:id="1649" w:name="_Toc512357313"/>
      <w:bookmarkStart w:id="1650" w:name="_Toc512500547"/>
      <w:bookmarkStart w:id="1651" w:name="_Toc512523800"/>
      <w:bookmarkStart w:id="1652" w:name="_Toc511919494"/>
      <w:bookmarkStart w:id="1653" w:name="_Toc511981060"/>
      <w:bookmarkStart w:id="1654" w:name="_Toc512004786"/>
      <w:bookmarkStart w:id="1655" w:name="_Toc512005847"/>
      <w:bookmarkStart w:id="1656" w:name="_Toc512013232"/>
      <w:bookmarkStart w:id="1657" w:name="_Toc512252853"/>
      <w:bookmarkStart w:id="1658" w:name="_Toc512260039"/>
      <w:bookmarkStart w:id="1659" w:name="_Toc512352474"/>
      <w:bookmarkStart w:id="1660" w:name="_Toc512357314"/>
      <w:bookmarkStart w:id="1661" w:name="_Toc512500548"/>
      <w:bookmarkStart w:id="1662" w:name="_Toc512523801"/>
      <w:bookmarkStart w:id="1663" w:name="_Toc511919495"/>
      <w:bookmarkStart w:id="1664" w:name="_Toc511981061"/>
      <w:bookmarkStart w:id="1665" w:name="_Toc512004787"/>
      <w:bookmarkStart w:id="1666" w:name="_Toc512005848"/>
      <w:bookmarkStart w:id="1667" w:name="_Toc512013233"/>
      <w:bookmarkStart w:id="1668" w:name="_Toc512252854"/>
      <w:bookmarkStart w:id="1669" w:name="_Toc512260040"/>
      <w:bookmarkStart w:id="1670" w:name="_Toc512352475"/>
      <w:bookmarkStart w:id="1671" w:name="_Toc512357315"/>
      <w:bookmarkStart w:id="1672" w:name="_Toc512500549"/>
      <w:bookmarkStart w:id="1673" w:name="_Toc512523802"/>
      <w:bookmarkStart w:id="1674" w:name="_Toc511919496"/>
      <w:bookmarkStart w:id="1675" w:name="_Toc511981062"/>
      <w:bookmarkStart w:id="1676" w:name="_Toc512004788"/>
      <w:bookmarkStart w:id="1677" w:name="_Toc512005849"/>
      <w:bookmarkStart w:id="1678" w:name="_Toc512013234"/>
      <w:bookmarkStart w:id="1679" w:name="_Toc512252855"/>
      <w:bookmarkStart w:id="1680" w:name="_Toc512260041"/>
      <w:bookmarkStart w:id="1681" w:name="_Toc512352476"/>
      <w:bookmarkStart w:id="1682" w:name="_Toc512357316"/>
      <w:bookmarkStart w:id="1683" w:name="_Toc512500550"/>
      <w:bookmarkStart w:id="1684" w:name="_Toc512523803"/>
      <w:bookmarkStart w:id="1685" w:name="_Toc511919497"/>
      <w:bookmarkStart w:id="1686" w:name="_Toc511981063"/>
      <w:bookmarkStart w:id="1687" w:name="_Toc512004789"/>
      <w:bookmarkStart w:id="1688" w:name="_Toc512005850"/>
      <w:bookmarkStart w:id="1689" w:name="_Toc512013235"/>
      <w:bookmarkStart w:id="1690" w:name="_Toc512252856"/>
      <w:bookmarkStart w:id="1691" w:name="_Toc512260042"/>
      <w:bookmarkStart w:id="1692" w:name="_Toc512352477"/>
      <w:bookmarkStart w:id="1693" w:name="_Toc512357317"/>
      <w:bookmarkStart w:id="1694" w:name="_Toc512500551"/>
      <w:bookmarkStart w:id="1695" w:name="_Toc512523804"/>
      <w:bookmarkStart w:id="1696" w:name="_Toc511919498"/>
      <w:bookmarkStart w:id="1697" w:name="_Toc511981064"/>
      <w:bookmarkStart w:id="1698" w:name="_Toc512004790"/>
      <w:bookmarkStart w:id="1699" w:name="_Toc512005851"/>
      <w:bookmarkStart w:id="1700" w:name="_Toc512013236"/>
      <w:bookmarkStart w:id="1701" w:name="_Toc512252857"/>
      <w:bookmarkStart w:id="1702" w:name="_Toc512260043"/>
      <w:bookmarkStart w:id="1703" w:name="_Toc512352478"/>
      <w:bookmarkStart w:id="1704" w:name="_Toc512357318"/>
      <w:bookmarkStart w:id="1705" w:name="_Toc512500552"/>
      <w:bookmarkStart w:id="1706" w:name="_Toc512523805"/>
      <w:bookmarkStart w:id="1707" w:name="_Toc511919499"/>
      <w:bookmarkStart w:id="1708" w:name="_Toc511981065"/>
      <w:bookmarkStart w:id="1709" w:name="_Toc512004791"/>
      <w:bookmarkStart w:id="1710" w:name="_Toc512005852"/>
      <w:bookmarkStart w:id="1711" w:name="_Toc512013237"/>
      <w:bookmarkStart w:id="1712" w:name="_Toc512252858"/>
      <w:bookmarkStart w:id="1713" w:name="_Toc512260044"/>
      <w:bookmarkStart w:id="1714" w:name="_Toc512352479"/>
      <w:bookmarkStart w:id="1715" w:name="_Toc512357319"/>
      <w:bookmarkStart w:id="1716" w:name="_Toc512500553"/>
      <w:bookmarkStart w:id="1717" w:name="_Toc512523806"/>
      <w:bookmarkStart w:id="1718" w:name="_Toc511919500"/>
      <w:bookmarkStart w:id="1719" w:name="_Toc511981066"/>
      <w:bookmarkStart w:id="1720" w:name="_Toc512004792"/>
      <w:bookmarkStart w:id="1721" w:name="_Toc512005853"/>
      <w:bookmarkStart w:id="1722" w:name="_Toc512013238"/>
      <w:bookmarkStart w:id="1723" w:name="_Toc512252859"/>
      <w:bookmarkStart w:id="1724" w:name="_Toc512260045"/>
      <w:bookmarkStart w:id="1725" w:name="_Toc512352480"/>
      <w:bookmarkStart w:id="1726" w:name="_Toc512357320"/>
      <w:bookmarkStart w:id="1727" w:name="_Toc512500554"/>
      <w:bookmarkStart w:id="1728" w:name="_Toc512523807"/>
      <w:bookmarkStart w:id="1729" w:name="_Toc511919501"/>
      <w:bookmarkStart w:id="1730" w:name="_Toc511981067"/>
      <w:bookmarkStart w:id="1731" w:name="_Toc512004793"/>
      <w:bookmarkStart w:id="1732" w:name="_Toc512005854"/>
      <w:bookmarkStart w:id="1733" w:name="_Toc512013239"/>
      <w:bookmarkStart w:id="1734" w:name="_Toc512252860"/>
      <w:bookmarkStart w:id="1735" w:name="_Toc512260046"/>
      <w:bookmarkStart w:id="1736" w:name="_Toc512352481"/>
      <w:bookmarkStart w:id="1737" w:name="_Toc512357321"/>
      <w:bookmarkStart w:id="1738" w:name="_Toc512500555"/>
      <w:bookmarkStart w:id="1739" w:name="_Toc512523808"/>
      <w:bookmarkStart w:id="1740" w:name="_Toc511919502"/>
      <w:bookmarkStart w:id="1741" w:name="_Toc511981068"/>
      <w:bookmarkStart w:id="1742" w:name="_Toc512004794"/>
      <w:bookmarkStart w:id="1743" w:name="_Toc512005855"/>
      <w:bookmarkStart w:id="1744" w:name="_Toc512013240"/>
      <w:bookmarkStart w:id="1745" w:name="_Toc512252861"/>
      <w:bookmarkStart w:id="1746" w:name="_Toc512260047"/>
      <w:bookmarkStart w:id="1747" w:name="_Toc512352482"/>
      <w:bookmarkStart w:id="1748" w:name="_Toc512357322"/>
      <w:bookmarkStart w:id="1749" w:name="_Toc512500556"/>
      <w:bookmarkStart w:id="1750" w:name="_Toc512523809"/>
      <w:bookmarkStart w:id="1751" w:name="_Toc511919503"/>
      <w:bookmarkStart w:id="1752" w:name="_Toc511981069"/>
      <w:bookmarkStart w:id="1753" w:name="_Toc512004795"/>
      <w:bookmarkStart w:id="1754" w:name="_Toc512005856"/>
      <w:bookmarkStart w:id="1755" w:name="_Toc512013241"/>
      <w:bookmarkStart w:id="1756" w:name="_Toc512252862"/>
      <w:bookmarkStart w:id="1757" w:name="_Toc512260048"/>
      <w:bookmarkStart w:id="1758" w:name="_Toc512352483"/>
      <w:bookmarkStart w:id="1759" w:name="_Toc512357323"/>
      <w:bookmarkStart w:id="1760" w:name="_Toc512500557"/>
      <w:bookmarkStart w:id="1761" w:name="_Toc512523810"/>
      <w:bookmarkStart w:id="1762" w:name="_Toc511919504"/>
      <w:bookmarkStart w:id="1763" w:name="_Toc511981070"/>
      <w:bookmarkStart w:id="1764" w:name="_Toc512004796"/>
      <w:bookmarkStart w:id="1765" w:name="_Toc512005857"/>
      <w:bookmarkStart w:id="1766" w:name="_Toc512013242"/>
      <w:bookmarkStart w:id="1767" w:name="_Toc512252863"/>
      <w:bookmarkStart w:id="1768" w:name="_Toc512260049"/>
      <w:bookmarkStart w:id="1769" w:name="_Toc512352484"/>
      <w:bookmarkStart w:id="1770" w:name="_Toc512357324"/>
      <w:bookmarkStart w:id="1771" w:name="_Toc512500558"/>
      <w:bookmarkStart w:id="1772" w:name="_Toc512523811"/>
      <w:bookmarkStart w:id="1773" w:name="_Toc511919505"/>
      <w:bookmarkStart w:id="1774" w:name="_Toc511981071"/>
      <w:bookmarkStart w:id="1775" w:name="_Toc512004797"/>
      <w:bookmarkStart w:id="1776" w:name="_Toc512005858"/>
      <w:bookmarkStart w:id="1777" w:name="_Toc512013243"/>
      <w:bookmarkStart w:id="1778" w:name="_Toc512252864"/>
      <w:bookmarkStart w:id="1779" w:name="_Toc512260050"/>
      <w:bookmarkStart w:id="1780" w:name="_Toc512352485"/>
      <w:bookmarkStart w:id="1781" w:name="_Toc512357325"/>
      <w:bookmarkStart w:id="1782" w:name="_Toc512500559"/>
      <w:bookmarkStart w:id="1783" w:name="_Toc512523812"/>
      <w:bookmarkStart w:id="1784" w:name="_Toc511919506"/>
      <w:bookmarkStart w:id="1785" w:name="_Toc511981072"/>
      <w:bookmarkStart w:id="1786" w:name="_Toc512004798"/>
      <w:bookmarkStart w:id="1787" w:name="_Toc512005859"/>
      <w:bookmarkStart w:id="1788" w:name="_Toc512013244"/>
      <w:bookmarkStart w:id="1789" w:name="_Toc512252865"/>
      <w:bookmarkStart w:id="1790" w:name="_Toc512260051"/>
      <w:bookmarkStart w:id="1791" w:name="_Toc512352486"/>
      <w:bookmarkStart w:id="1792" w:name="_Toc512357326"/>
      <w:bookmarkStart w:id="1793" w:name="_Toc512500560"/>
      <w:bookmarkStart w:id="1794" w:name="_Toc512523813"/>
      <w:bookmarkStart w:id="1795" w:name="_Toc511919507"/>
      <w:bookmarkStart w:id="1796" w:name="_Toc511981073"/>
      <w:bookmarkStart w:id="1797" w:name="_Toc512004799"/>
      <w:bookmarkStart w:id="1798" w:name="_Toc512005860"/>
      <w:bookmarkStart w:id="1799" w:name="_Toc512013245"/>
      <w:bookmarkStart w:id="1800" w:name="_Toc512252866"/>
      <w:bookmarkStart w:id="1801" w:name="_Toc512260052"/>
      <w:bookmarkStart w:id="1802" w:name="_Toc512352487"/>
      <w:bookmarkStart w:id="1803" w:name="_Toc512357327"/>
      <w:bookmarkStart w:id="1804" w:name="_Toc512500561"/>
      <w:bookmarkStart w:id="1805" w:name="_Toc512523814"/>
      <w:bookmarkStart w:id="1806" w:name="_Toc511919508"/>
      <w:bookmarkStart w:id="1807" w:name="_Toc511981074"/>
      <w:bookmarkStart w:id="1808" w:name="_Toc512004800"/>
      <w:bookmarkStart w:id="1809" w:name="_Toc512005861"/>
      <w:bookmarkStart w:id="1810" w:name="_Toc512013246"/>
      <w:bookmarkStart w:id="1811" w:name="_Toc512252867"/>
      <w:bookmarkStart w:id="1812" w:name="_Toc512260053"/>
      <w:bookmarkStart w:id="1813" w:name="_Toc512352488"/>
      <w:bookmarkStart w:id="1814" w:name="_Toc512357328"/>
      <w:bookmarkStart w:id="1815" w:name="_Toc512500562"/>
      <w:bookmarkStart w:id="1816" w:name="_Toc512523815"/>
      <w:bookmarkStart w:id="1817" w:name="_Toc511919509"/>
      <w:bookmarkStart w:id="1818" w:name="_Toc511981075"/>
      <w:bookmarkStart w:id="1819" w:name="_Toc512004801"/>
      <w:bookmarkStart w:id="1820" w:name="_Toc512005862"/>
      <w:bookmarkStart w:id="1821" w:name="_Toc512013247"/>
      <w:bookmarkStart w:id="1822" w:name="_Toc512252868"/>
      <w:bookmarkStart w:id="1823" w:name="_Toc512260054"/>
      <w:bookmarkStart w:id="1824" w:name="_Toc512352489"/>
      <w:bookmarkStart w:id="1825" w:name="_Toc512357329"/>
      <w:bookmarkStart w:id="1826" w:name="_Toc512500563"/>
      <w:bookmarkStart w:id="1827" w:name="_Toc512523816"/>
      <w:bookmarkStart w:id="1828" w:name="_Toc511919510"/>
      <w:bookmarkStart w:id="1829" w:name="_Toc511981076"/>
      <w:bookmarkStart w:id="1830" w:name="_Toc512004802"/>
      <w:bookmarkStart w:id="1831" w:name="_Toc512005863"/>
      <w:bookmarkStart w:id="1832" w:name="_Toc512013248"/>
      <w:bookmarkStart w:id="1833" w:name="_Toc512252869"/>
      <w:bookmarkStart w:id="1834" w:name="_Toc512260055"/>
      <w:bookmarkStart w:id="1835" w:name="_Toc512352490"/>
      <w:bookmarkStart w:id="1836" w:name="_Toc512357330"/>
      <w:bookmarkStart w:id="1837" w:name="_Toc512500564"/>
      <w:bookmarkStart w:id="1838" w:name="_Toc512523817"/>
      <w:bookmarkStart w:id="1839" w:name="_Toc511919511"/>
      <w:bookmarkStart w:id="1840" w:name="_Toc511981077"/>
      <w:bookmarkStart w:id="1841" w:name="_Toc512004803"/>
      <w:bookmarkStart w:id="1842" w:name="_Toc512005864"/>
      <w:bookmarkStart w:id="1843" w:name="_Toc512013249"/>
      <w:bookmarkStart w:id="1844" w:name="_Toc512252870"/>
      <w:bookmarkStart w:id="1845" w:name="_Toc512260056"/>
      <w:bookmarkStart w:id="1846" w:name="_Toc512352491"/>
      <w:bookmarkStart w:id="1847" w:name="_Toc512357331"/>
      <w:bookmarkStart w:id="1848" w:name="_Toc512500565"/>
      <w:bookmarkStart w:id="1849" w:name="_Toc512523818"/>
      <w:bookmarkStart w:id="1850" w:name="_Toc511919512"/>
      <w:bookmarkStart w:id="1851" w:name="_Toc511981078"/>
      <w:bookmarkStart w:id="1852" w:name="_Toc512004804"/>
      <w:bookmarkStart w:id="1853" w:name="_Toc512005865"/>
      <w:bookmarkStart w:id="1854" w:name="_Toc512013250"/>
      <w:bookmarkStart w:id="1855" w:name="_Toc512252871"/>
      <w:bookmarkStart w:id="1856" w:name="_Toc512260057"/>
      <w:bookmarkStart w:id="1857" w:name="_Toc512352492"/>
      <w:bookmarkStart w:id="1858" w:name="_Toc512357332"/>
      <w:bookmarkStart w:id="1859" w:name="_Toc512500566"/>
      <w:bookmarkStart w:id="1860" w:name="_Toc512523819"/>
      <w:bookmarkStart w:id="1861" w:name="_Toc511919513"/>
      <w:bookmarkStart w:id="1862" w:name="_Toc511981079"/>
      <w:bookmarkStart w:id="1863" w:name="_Toc512004805"/>
      <w:bookmarkStart w:id="1864" w:name="_Toc512005866"/>
      <w:bookmarkStart w:id="1865" w:name="_Toc512013251"/>
      <w:bookmarkStart w:id="1866" w:name="_Toc512252872"/>
      <w:bookmarkStart w:id="1867" w:name="_Toc512260058"/>
      <w:bookmarkStart w:id="1868" w:name="_Toc512352493"/>
      <w:bookmarkStart w:id="1869" w:name="_Toc512357333"/>
      <w:bookmarkStart w:id="1870" w:name="_Toc512500567"/>
      <w:bookmarkStart w:id="1871" w:name="_Toc512523820"/>
      <w:bookmarkStart w:id="1872" w:name="_Toc511919514"/>
      <w:bookmarkStart w:id="1873" w:name="_Toc511981080"/>
      <w:bookmarkStart w:id="1874" w:name="_Toc512004806"/>
      <w:bookmarkStart w:id="1875" w:name="_Toc512005867"/>
      <w:bookmarkStart w:id="1876" w:name="_Toc512013252"/>
      <w:bookmarkStart w:id="1877" w:name="_Toc512252873"/>
      <w:bookmarkStart w:id="1878" w:name="_Toc512260059"/>
      <w:bookmarkStart w:id="1879" w:name="_Toc512352494"/>
      <w:bookmarkStart w:id="1880" w:name="_Toc512357334"/>
      <w:bookmarkStart w:id="1881" w:name="_Toc512500568"/>
      <w:bookmarkStart w:id="1882" w:name="_Toc512523821"/>
      <w:bookmarkStart w:id="1883" w:name="_Toc511919515"/>
      <w:bookmarkStart w:id="1884" w:name="_Toc511981081"/>
      <w:bookmarkStart w:id="1885" w:name="_Toc512004807"/>
      <w:bookmarkStart w:id="1886" w:name="_Toc512005868"/>
      <w:bookmarkStart w:id="1887" w:name="_Toc512013253"/>
      <w:bookmarkStart w:id="1888" w:name="_Toc512252874"/>
      <w:bookmarkStart w:id="1889" w:name="_Toc512260060"/>
      <w:bookmarkStart w:id="1890" w:name="_Toc512352495"/>
      <w:bookmarkStart w:id="1891" w:name="_Toc512357335"/>
      <w:bookmarkStart w:id="1892" w:name="_Toc512500569"/>
      <w:bookmarkStart w:id="1893" w:name="_Toc512523822"/>
      <w:bookmarkStart w:id="1894" w:name="_Toc511919516"/>
      <w:bookmarkStart w:id="1895" w:name="_Toc511981082"/>
      <w:bookmarkStart w:id="1896" w:name="_Toc512004808"/>
      <w:bookmarkStart w:id="1897" w:name="_Toc512005869"/>
      <w:bookmarkStart w:id="1898" w:name="_Toc512013254"/>
      <w:bookmarkStart w:id="1899" w:name="_Toc512252875"/>
      <w:bookmarkStart w:id="1900" w:name="_Toc512260061"/>
      <w:bookmarkStart w:id="1901" w:name="_Toc512352496"/>
      <w:bookmarkStart w:id="1902" w:name="_Toc512357336"/>
      <w:bookmarkStart w:id="1903" w:name="_Toc512500570"/>
      <w:bookmarkStart w:id="1904" w:name="_Toc512523823"/>
      <w:bookmarkStart w:id="1905" w:name="_Toc511919517"/>
      <w:bookmarkStart w:id="1906" w:name="_Toc511981083"/>
      <w:bookmarkStart w:id="1907" w:name="_Toc512004809"/>
      <w:bookmarkStart w:id="1908" w:name="_Toc512005870"/>
      <w:bookmarkStart w:id="1909" w:name="_Toc512013255"/>
      <w:bookmarkStart w:id="1910" w:name="_Toc512252876"/>
      <w:bookmarkStart w:id="1911" w:name="_Toc512260062"/>
      <w:bookmarkStart w:id="1912" w:name="_Toc512352497"/>
      <w:bookmarkStart w:id="1913" w:name="_Toc512357337"/>
      <w:bookmarkStart w:id="1914" w:name="_Toc512500571"/>
      <w:bookmarkStart w:id="1915" w:name="_Toc512523824"/>
      <w:bookmarkStart w:id="1916" w:name="_Toc511919518"/>
      <w:bookmarkStart w:id="1917" w:name="_Toc511981084"/>
      <w:bookmarkStart w:id="1918" w:name="_Toc512004810"/>
      <w:bookmarkStart w:id="1919" w:name="_Toc512005871"/>
      <w:bookmarkStart w:id="1920" w:name="_Toc512013256"/>
      <w:bookmarkStart w:id="1921" w:name="_Toc512252877"/>
      <w:bookmarkStart w:id="1922" w:name="_Toc512260063"/>
      <w:bookmarkStart w:id="1923" w:name="_Toc512352498"/>
      <w:bookmarkStart w:id="1924" w:name="_Toc512357338"/>
      <w:bookmarkStart w:id="1925" w:name="_Toc512500572"/>
      <w:bookmarkStart w:id="1926" w:name="_Toc512523825"/>
      <w:bookmarkStart w:id="1927" w:name="_Toc511919519"/>
      <w:bookmarkStart w:id="1928" w:name="_Toc511981085"/>
      <w:bookmarkStart w:id="1929" w:name="_Toc512004811"/>
      <w:bookmarkStart w:id="1930" w:name="_Toc512005872"/>
      <w:bookmarkStart w:id="1931" w:name="_Toc512013257"/>
      <w:bookmarkStart w:id="1932" w:name="_Toc512252878"/>
      <w:bookmarkStart w:id="1933" w:name="_Toc512260064"/>
      <w:bookmarkStart w:id="1934" w:name="_Toc512352499"/>
      <w:bookmarkStart w:id="1935" w:name="_Toc512357339"/>
      <w:bookmarkStart w:id="1936" w:name="_Toc512500573"/>
      <w:bookmarkStart w:id="1937" w:name="_Toc512523826"/>
      <w:bookmarkStart w:id="1938" w:name="_Toc511919520"/>
      <w:bookmarkStart w:id="1939" w:name="_Toc511981086"/>
      <w:bookmarkStart w:id="1940" w:name="_Toc512004812"/>
      <w:bookmarkStart w:id="1941" w:name="_Toc512005873"/>
      <w:bookmarkStart w:id="1942" w:name="_Toc512013258"/>
      <w:bookmarkStart w:id="1943" w:name="_Toc512252879"/>
      <w:bookmarkStart w:id="1944" w:name="_Toc512260065"/>
      <w:bookmarkStart w:id="1945" w:name="_Toc512352500"/>
      <w:bookmarkStart w:id="1946" w:name="_Toc512357340"/>
      <w:bookmarkStart w:id="1947" w:name="_Toc512500574"/>
      <w:bookmarkStart w:id="1948" w:name="_Toc512523827"/>
      <w:bookmarkStart w:id="1949" w:name="_Toc511919521"/>
      <w:bookmarkStart w:id="1950" w:name="_Toc511981087"/>
      <w:bookmarkStart w:id="1951" w:name="_Toc512004813"/>
      <w:bookmarkStart w:id="1952" w:name="_Toc512005874"/>
      <w:bookmarkStart w:id="1953" w:name="_Toc512013259"/>
      <w:bookmarkStart w:id="1954" w:name="_Toc512252880"/>
      <w:bookmarkStart w:id="1955" w:name="_Toc512260066"/>
      <w:bookmarkStart w:id="1956" w:name="_Toc512352501"/>
      <w:bookmarkStart w:id="1957" w:name="_Toc512357341"/>
      <w:bookmarkStart w:id="1958" w:name="_Toc512500575"/>
      <w:bookmarkStart w:id="1959" w:name="_Toc512523828"/>
      <w:bookmarkStart w:id="1960" w:name="_Toc511919522"/>
      <w:bookmarkStart w:id="1961" w:name="_Toc511981088"/>
      <w:bookmarkStart w:id="1962" w:name="_Toc512004814"/>
      <w:bookmarkStart w:id="1963" w:name="_Toc512005875"/>
      <w:bookmarkStart w:id="1964" w:name="_Toc512013260"/>
      <w:bookmarkStart w:id="1965" w:name="_Toc512252881"/>
      <w:bookmarkStart w:id="1966" w:name="_Toc512260067"/>
      <w:bookmarkStart w:id="1967" w:name="_Toc512352502"/>
      <w:bookmarkStart w:id="1968" w:name="_Toc512357342"/>
      <w:bookmarkStart w:id="1969" w:name="_Toc512500576"/>
      <w:bookmarkStart w:id="1970" w:name="_Toc512523829"/>
      <w:bookmarkStart w:id="1971" w:name="_Toc511919523"/>
      <w:bookmarkStart w:id="1972" w:name="_Toc511981089"/>
      <w:bookmarkStart w:id="1973" w:name="_Toc512004815"/>
      <w:bookmarkStart w:id="1974" w:name="_Toc512005876"/>
      <w:bookmarkStart w:id="1975" w:name="_Toc512013261"/>
      <w:bookmarkStart w:id="1976" w:name="_Toc512252882"/>
      <w:bookmarkStart w:id="1977" w:name="_Toc512260068"/>
      <w:bookmarkStart w:id="1978" w:name="_Toc512352503"/>
      <w:bookmarkStart w:id="1979" w:name="_Toc512357343"/>
      <w:bookmarkStart w:id="1980" w:name="_Toc512500577"/>
      <w:bookmarkStart w:id="1981" w:name="_Toc512523830"/>
      <w:bookmarkStart w:id="1982" w:name="_Toc511919524"/>
      <w:bookmarkStart w:id="1983" w:name="_Toc511981090"/>
      <w:bookmarkStart w:id="1984" w:name="_Toc512004816"/>
      <w:bookmarkStart w:id="1985" w:name="_Toc512005877"/>
      <w:bookmarkStart w:id="1986" w:name="_Toc512013262"/>
      <w:bookmarkStart w:id="1987" w:name="_Toc512252883"/>
      <w:bookmarkStart w:id="1988" w:name="_Toc512260069"/>
      <w:bookmarkStart w:id="1989" w:name="_Toc512352504"/>
      <w:bookmarkStart w:id="1990" w:name="_Toc512357344"/>
      <w:bookmarkStart w:id="1991" w:name="_Toc512500578"/>
      <w:bookmarkStart w:id="1992" w:name="_Toc512523831"/>
      <w:bookmarkStart w:id="1993" w:name="_Toc511919525"/>
      <w:bookmarkStart w:id="1994" w:name="_Toc511981091"/>
      <w:bookmarkStart w:id="1995" w:name="_Toc512004817"/>
      <w:bookmarkStart w:id="1996" w:name="_Toc512005878"/>
      <w:bookmarkStart w:id="1997" w:name="_Toc512013263"/>
      <w:bookmarkStart w:id="1998" w:name="_Toc512252884"/>
      <w:bookmarkStart w:id="1999" w:name="_Toc512260070"/>
      <w:bookmarkStart w:id="2000" w:name="_Toc512352505"/>
      <w:bookmarkStart w:id="2001" w:name="_Toc512357345"/>
      <w:bookmarkStart w:id="2002" w:name="_Toc512500579"/>
      <w:bookmarkStart w:id="2003" w:name="_Toc512523832"/>
      <w:bookmarkStart w:id="2004" w:name="_Toc511919526"/>
      <w:bookmarkStart w:id="2005" w:name="_Toc511981092"/>
      <w:bookmarkStart w:id="2006" w:name="_Toc512004818"/>
      <w:bookmarkStart w:id="2007" w:name="_Toc512005879"/>
      <w:bookmarkStart w:id="2008" w:name="_Toc512013264"/>
      <w:bookmarkStart w:id="2009" w:name="_Toc512252885"/>
      <w:bookmarkStart w:id="2010" w:name="_Toc512260071"/>
      <w:bookmarkStart w:id="2011" w:name="_Toc512352506"/>
      <w:bookmarkStart w:id="2012" w:name="_Toc512357346"/>
      <w:bookmarkStart w:id="2013" w:name="_Toc512500580"/>
      <w:bookmarkStart w:id="2014" w:name="_Toc512523833"/>
      <w:bookmarkStart w:id="2015" w:name="_Toc511919527"/>
      <w:bookmarkStart w:id="2016" w:name="_Toc511981093"/>
      <w:bookmarkStart w:id="2017" w:name="_Toc512004819"/>
      <w:bookmarkStart w:id="2018" w:name="_Toc512005880"/>
      <w:bookmarkStart w:id="2019" w:name="_Toc512013265"/>
      <w:bookmarkStart w:id="2020" w:name="_Toc512252886"/>
      <w:bookmarkStart w:id="2021" w:name="_Toc512260072"/>
      <w:bookmarkStart w:id="2022" w:name="_Toc512352507"/>
      <w:bookmarkStart w:id="2023" w:name="_Toc512357347"/>
      <w:bookmarkStart w:id="2024" w:name="_Toc512500581"/>
      <w:bookmarkStart w:id="2025" w:name="_Toc512523834"/>
      <w:bookmarkStart w:id="2026" w:name="_Toc511919528"/>
      <w:bookmarkStart w:id="2027" w:name="_Toc511981094"/>
      <w:bookmarkStart w:id="2028" w:name="_Toc512004820"/>
      <w:bookmarkStart w:id="2029" w:name="_Toc512005881"/>
      <w:bookmarkStart w:id="2030" w:name="_Toc512013266"/>
      <w:bookmarkStart w:id="2031" w:name="_Toc512252887"/>
      <w:bookmarkStart w:id="2032" w:name="_Toc512260073"/>
      <w:bookmarkStart w:id="2033" w:name="_Toc512352508"/>
      <w:bookmarkStart w:id="2034" w:name="_Toc512357348"/>
      <w:bookmarkStart w:id="2035" w:name="_Toc512500582"/>
      <w:bookmarkStart w:id="2036" w:name="_Toc512523835"/>
      <w:bookmarkStart w:id="2037" w:name="_Toc511919529"/>
      <w:bookmarkStart w:id="2038" w:name="_Toc511981095"/>
      <w:bookmarkStart w:id="2039" w:name="_Toc512004821"/>
      <w:bookmarkStart w:id="2040" w:name="_Toc512005882"/>
      <w:bookmarkStart w:id="2041" w:name="_Toc512013267"/>
      <w:bookmarkStart w:id="2042" w:name="_Toc512252888"/>
      <w:bookmarkStart w:id="2043" w:name="_Toc512260074"/>
      <w:bookmarkStart w:id="2044" w:name="_Toc512352509"/>
      <w:bookmarkStart w:id="2045" w:name="_Toc512357349"/>
      <w:bookmarkStart w:id="2046" w:name="_Toc512500583"/>
      <w:bookmarkStart w:id="2047" w:name="_Toc512523836"/>
      <w:bookmarkStart w:id="2048" w:name="_Toc511919530"/>
      <w:bookmarkStart w:id="2049" w:name="_Toc511981096"/>
      <w:bookmarkStart w:id="2050" w:name="_Toc512004822"/>
      <w:bookmarkStart w:id="2051" w:name="_Toc512005883"/>
      <w:bookmarkStart w:id="2052" w:name="_Toc512013268"/>
      <w:bookmarkStart w:id="2053" w:name="_Toc512252889"/>
      <w:bookmarkStart w:id="2054" w:name="_Toc512260075"/>
      <w:bookmarkStart w:id="2055" w:name="_Toc512352510"/>
      <w:bookmarkStart w:id="2056" w:name="_Toc512357350"/>
      <w:bookmarkStart w:id="2057" w:name="_Toc512500584"/>
      <w:bookmarkStart w:id="2058" w:name="_Toc512523837"/>
      <w:bookmarkStart w:id="2059" w:name="_Toc511919531"/>
      <w:bookmarkStart w:id="2060" w:name="_Toc511981097"/>
      <w:bookmarkStart w:id="2061" w:name="_Toc512004823"/>
      <w:bookmarkStart w:id="2062" w:name="_Toc512005884"/>
      <w:bookmarkStart w:id="2063" w:name="_Toc512013269"/>
      <w:bookmarkStart w:id="2064" w:name="_Toc512252890"/>
      <w:bookmarkStart w:id="2065" w:name="_Toc512260076"/>
      <w:bookmarkStart w:id="2066" w:name="_Toc512352511"/>
      <w:bookmarkStart w:id="2067" w:name="_Toc512357351"/>
      <w:bookmarkStart w:id="2068" w:name="_Toc512500585"/>
      <w:bookmarkStart w:id="2069" w:name="_Toc512523838"/>
      <w:bookmarkStart w:id="2070" w:name="_Toc511919532"/>
      <w:bookmarkStart w:id="2071" w:name="_Toc511981098"/>
      <w:bookmarkStart w:id="2072" w:name="_Toc512004824"/>
      <w:bookmarkStart w:id="2073" w:name="_Toc512005885"/>
      <w:bookmarkStart w:id="2074" w:name="_Toc512013270"/>
      <w:bookmarkStart w:id="2075" w:name="_Toc512252891"/>
      <w:bookmarkStart w:id="2076" w:name="_Toc512260077"/>
      <w:bookmarkStart w:id="2077" w:name="_Toc512352512"/>
      <w:bookmarkStart w:id="2078" w:name="_Toc512357352"/>
      <w:bookmarkStart w:id="2079" w:name="_Toc512500586"/>
      <w:bookmarkStart w:id="2080" w:name="_Toc512523839"/>
      <w:bookmarkStart w:id="2081" w:name="_Toc511919533"/>
      <w:bookmarkStart w:id="2082" w:name="_Toc511981099"/>
      <w:bookmarkStart w:id="2083" w:name="_Toc512004825"/>
      <w:bookmarkStart w:id="2084" w:name="_Toc512005886"/>
      <w:bookmarkStart w:id="2085" w:name="_Toc512013271"/>
      <w:bookmarkStart w:id="2086" w:name="_Toc512252892"/>
      <w:bookmarkStart w:id="2087" w:name="_Toc512260078"/>
      <w:bookmarkStart w:id="2088" w:name="_Toc512352513"/>
      <w:bookmarkStart w:id="2089" w:name="_Toc512357353"/>
      <w:bookmarkStart w:id="2090" w:name="_Toc512500587"/>
      <w:bookmarkStart w:id="2091" w:name="_Toc512523840"/>
      <w:bookmarkStart w:id="2092" w:name="_Toc511919534"/>
      <w:bookmarkStart w:id="2093" w:name="_Toc511981100"/>
      <w:bookmarkStart w:id="2094" w:name="_Toc512004826"/>
      <w:bookmarkStart w:id="2095" w:name="_Toc512005887"/>
      <w:bookmarkStart w:id="2096" w:name="_Toc512013272"/>
      <w:bookmarkStart w:id="2097" w:name="_Toc512252893"/>
      <w:bookmarkStart w:id="2098" w:name="_Toc512260079"/>
      <w:bookmarkStart w:id="2099" w:name="_Toc512352514"/>
      <w:bookmarkStart w:id="2100" w:name="_Toc512357354"/>
      <w:bookmarkStart w:id="2101" w:name="_Toc512500588"/>
      <w:bookmarkStart w:id="2102" w:name="_Toc512523841"/>
      <w:bookmarkStart w:id="2103" w:name="_Toc511919535"/>
      <w:bookmarkStart w:id="2104" w:name="_Toc511981101"/>
      <w:bookmarkStart w:id="2105" w:name="_Toc512004827"/>
      <w:bookmarkStart w:id="2106" w:name="_Toc512005888"/>
      <w:bookmarkStart w:id="2107" w:name="_Toc512013273"/>
      <w:bookmarkStart w:id="2108" w:name="_Toc512252894"/>
      <w:bookmarkStart w:id="2109" w:name="_Toc512260080"/>
      <w:bookmarkStart w:id="2110" w:name="_Toc512352515"/>
      <w:bookmarkStart w:id="2111" w:name="_Toc512357355"/>
      <w:bookmarkStart w:id="2112" w:name="_Toc512500589"/>
      <w:bookmarkStart w:id="2113" w:name="_Toc512523842"/>
      <w:bookmarkStart w:id="2114" w:name="_Toc511919536"/>
      <w:bookmarkStart w:id="2115" w:name="_Toc511981102"/>
      <w:bookmarkStart w:id="2116" w:name="_Toc512004828"/>
      <w:bookmarkStart w:id="2117" w:name="_Toc512005889"/>
      <w:bookmarkStart w:id="2118" w:name="_Toc512013274"/>
      <w:bookmarkStart w:id="2119" w:name="_Toc512252895"/>
      <w:bookmarkStart w:id="2120" w:name="_Toc512260081"/>
      <w:bookmarkStart w:id="2121" w:name="_Toc512352516"/>
      <w:bookmarkStart w:id="2122" w:name="_Toc512357356"/>
      <w:bookmarkStart w:id="2123" w:name="_Toc512500590"/>
      <w:bookmarkStart w:id="2124" w:name="_Toc512523843"/>
      <w:bookmarkStart w:id="2125" w:name="_Toc511919537"/>
      <w:bookmarkStart w:id="2126" w:name="_Toc511981103"/>
      <w:bookmarkStart w:id="2127" w:name="_Toc512004829"/>
      <w:bookmarkStart w:id="2128" w:name="_Toc512005890"/>
      <w:bookmarkStart w:id="2129" w:name="_Toc512013275"/>
      <w:bookmarkStart w:id="2130" w:name="_Toc512252896"/>
      <w:bookmarkStart w:id="2131" w:name="_Toc512260082"/>
      <w:bookmarkStart w:id="2132" w:name="_Toc512352517"/>
      <w:bookmarkStart w:id="2133" w:name="_Toc512357357"/>
      <w:bookmarkStart w:id="2134" w:name="_Toc512500591"/>
      <w:bookmarkStart w:id="2135" w:name="_Toc512523844"/>
      <w:bookmarkStart w:id="2136" w:name="_Toc511919538"/>
      <w:bookmarkStart w:id="2137" w:name="_Toc511981104"/>
      <w:bookmarkStart w:id="2138" w:name="_Toc512004830"/>
      <w:bookmarkStart w:id="2139" w:name="_Toc512005891"/>
      <w:bookmarkStart w:id="2140" w:name="_Toc512013276"/>
      <w:bookmarkStart w:id="2141" w:name="_Toc512252897"/>
      <w:bookmarkStart w:id="2142" w:name="_Toc512260083"/>
      <w:bookmarkStart w:id="2143" w:name="_Toc512352518"/>
      <w:bookmarkStart w:id="2144" w:name="_Toc512357358"/>
      <w:bookmarkStart w:id="2145" w:name="_Toc512500592"/>
      <w:bookmarkStart w:id="2146" w:name="_Toc512523845"/>
      <w:bookmarkStart w:id="2147" w:name="_Toc511919539"/>
      <w:bookmarkStart w:id="2148" w:name="_Toc511981105"/>
      <w:bookmarkStart w:id="2149" w:name="_Toc512004831"/>
      <w:bookmarkStart w:id="2150" w:name="_Toc512005892"/>
      <w:bookmarkStart w:id="2151" w:name="_Toc512013277"/>
      <w:bookmarkStart w:id="2152" w:name="_Toc512252898"/>
      <w:bookmarkStart w:id="2153" w:name="_Toc512260084"/>
      <w:bookmarkStart w:id="2154" w:name="_Toc512352519"/>
      <w:bookmarkStart w:id="2155" w:name="_Toc512357359"/>
      <w:bookmarkStart w:id="2156" w:name="_Toc512500593"/>
      <w:bookmarkStart w:id="2157" w:name="_Toc512523846"/>
      <w:bookmarkStart w:id="2158" w:name="_Toc511919540"/>
      <w:bookmarkStart w:id="2159" w:name="_Toc511981106"/>
      <w:bookmarkStart w:id="2160" w:name="_Toc512004832"/>
      <w:bookmarkStart w:id="2161" w:name="_Toc512005893"/>
      <w:bookmarkStart w:id="2162" w:name="_Toc512013278"/>
      <w:bookmarkStart w:id="2163" w:name="_Toc512252899"/>
      <w:bookmarkStart w:id="2164" w:name="_Toc512260085"/>
      <w:bookmarkStart w:id="2165" w:name="_Toc512352520"/>
      <w:bookmarkStart w:id="2166" w:name="_Toc512357360"/>
      <w:bookmarkStart w:id="2167" w:name="_Toc512500594"/>
      <w:bookmarkStart w:id="2168" w:name="_Toc512523847"/>
      <w:bookmarkStart w:id="2169" w:name="_Toc511919541"/>
      <w:bookmarkStart w:id="2170" w:name="_Toc511981107"/>
      <w:bookmarkStart w:id="2171" w:name="_Toc512004833"/>
      <w:bookmarkStart w:id="2172" w:name="_Toc512005894"/>
      <w:bookmarkStart w:id="2173" w:name="_Toc512013279"/>
      <w:bookmarkStart w:id="2174" w:name="_Toc512252900"/>
      <w:bookmarkStart w:id="2175" w:name="_Toc512260086"/>
      <w:bookmarkStart w:id="2176" w:name="_Toc512352521"/>
      <w:bookmarkStart w:id="2177" w:name="_Toc512357361"/>
      <w:bookmarkStart w:id="2178" w:name="_Toc512500595"/>
      <w:bookmarkStart w:id="2179" w:name="_Toc512523848"/>
      <w:bookmarkStart w:id="2180" w:name="_Toc511919542"/>
      <w:bookmarkStart w:id="2181" w:name="_Toc511981108"/>
      <w:bookmarkStart w:id="2182" w:name="_Toc512004834"/>
      <w:bookmarkStart w:id="2183" w:name="_Toc512005895"/>
      <w:bookmarkStart w:id="2184" w:name="_Toc512013280"/>
      <w:bookmarkStart w:id="2185" w:name="_Toc512252901"/>
      <w:bookmarkStart w:id="2186" w:name="_Toc512260087"/>
      <w:bookmarkStart w:id="2187" w:name="_Toc512352522"/>
      <w:bookmarkStart w:id="2188" w:name="_Toc512357362"/>
      <w:bookmarkStart w:id="2189" w:name="_Toc512500596"/>
      <w:bookmarkStart w:id="2190" w:name="_Toc512523849"/>
      <w:bookmarkStart w:id="2191" w:name="_Toc511919543"/>
      <w:bookmarkStart w:id="2192" w:name="_Toc511981109"/>
      <w:bookmarkStart w:id="2193" w:name="_Toc512004835"/>
      <w:bookmarkStart w:id="2194" w:name="_Toc512005896"/>
      <w:bookmarkStart w:id="2195" w:name="_Toc512013281"/>
      <w:bookmarkStart w:id="2196" w:name="_Toc512252902"/>
      <w:bookmarkStart w:id="2197" w:name="_Toc512260088"/>
      <w:bookmarkStart w:id="2198" w:name="_Toc512352523"/>
      <w:bookmarkStart w:id="2199" w:name="_Toc512357363"/>
      <w:bookmarkStart w:id="2200" w:name="_Toc512500597"/>
      <w:bookmarkStart w:id="2201" w:name="_Toc512523850"/>
      <w:bookmarkStart w:id="2202" w:name="_Toc511919544"/>
      <w:bookmarkStart w:id="2203" w:name="_Toc511981110"/>
      <w:bookmarkStart w:id="2204" w:name="_Toc512004836"/>
      <w:bookmarkStart w:id="2205" w:name="_Toc512005897"/>
      <w:bookmarkStart w:id="2206" w:name="_Toc512013282"/>
      <w:bookmarkStart w:id="2207" w:name="_Toc512252903"/>
      <w:bookmarkStart w:id="2208" w:name="_Toc512260089"/>
      <w:bookmarkStart w:id="2209" w:name="_Toc512352524"/>
      <w:bookmarkStart w:id="2210" w:name="_Toc512357364"/>
      <w:bookmarkStart w:id="2211" w:name="_Toc512500598"/>
      <w:bookmarkStart w:id="2212" w:name="_Toc512523851"/>
      <w:bookmarkStart w:id="2213" w:name="_Toc511919545"/>
      <w:bookmarkStart w:id="2214" w:name="_Toc511981111"/>
      <w:bookmarkStart w:id="2215" w:name="_Toc512004837"/>
      <w:bookmarkStart w:id="2216" w:name="_Toc512005898"/>
      <w:bookmarkStart w:id="2217" w:name="_Toc512013283"/>
      <w:bookmarkStart w:id="2218" w:name="_Toc512252904"/>
      <w:bookmarkStart w:id="2219" w:name="_Toc512260090"/>
      <w:bookmarkStart w:id="2220" w:name="_Toc512352525"/>
      <w:bookmarkStart w:id="2221" w:name="_Toc512357365"/>
      <w:bookmarkStart w:id="2222" w:name="_Toc512500599"/>
      <w:bookmarkStart w:id="2223" w:name="_Toc512523852"/>
      <w:bookmarkStart w:id="2224" w:name="_Toc511919546"/>
      <w:bookmarkStart w:id="2225" w:name="_Toc511981112"/>
      <w:bookmarkStart w:id="2226" w:name="_Toc512004838"/>
      <w:bookmarkStart w:id="2227" w:name="_Toc512005899"/>
      <w:bookmarkStart w:id="2228" w:name="_Toc512013284"/>
      <w:bookmarkStart w:id="2229" w:name="_Toc512252905"/>
      <w:bookmarkStart w:id="2230" w:name="_Toc512260091"/>
      <w:bookmarkStart w:id="2231" w:name="_Toc512352526"/>
      <w:bookmarkStart w:id="2232" w:name="_Toc512357366"/>
      <w:bookmarkStart w:id="2233" w:name="_Toc512500600"/>
      <w:bookmarkStart w:id="2234" w:name="_Toc512523853"/>
      <w:bookmarkStart w:id="2235" w:name="_Toc511919547"/>
      <w:bookmarkStart w:id="2236" w:name="_Toc511981113"/>
      <w:bookmarkStart w:id="2237" w:name="_Toc512004839"/>
      <w:bookmarkStart w:id="2238" w:name="_Toc512005900"/>
      <w:bookmarkStart w:id="2239" w:name="_Toc512013285"/>
      <w:bookmarkStart w:id="2240" w:name="_Toc512252906"/>
      <w:bookmarkStart w:id="2241" w:name="_Toc512260092"/>
      <w:bookmarkStart w:id="2242" w:name="_Toc512352527"/>
      <w:bookmarkStart w:id="2243" w:name="_Toc512357367"/>
      <w:bookmarkStart w:id="2244" w:name="_Toc512500601"/>
      <w:bookmarkStart w:id="2245" w:name="_Toc512523854"/>
      <w:bookmarkStart w:id="2246" w:name="_Toc511919548"/>
      <w:bookmarkStart w:id="2247" w:name="_Toc511981114"/>
      <w:bookmarkStart w:id="2248" w:name="_Toc512004840"/>
      <w:bookmarkStart w:id="2249" w:name="_Toc512005901"/>
      <w:bookmarkStart w:id="2250" w:name="_Toc512013286"/>
      <w:bookmarkStart w:id="2251" w:name="_Toc512252907"/>
      <w:bookmarkStart w:id="2252" w:name="_Toc512260093"/>
      <w:bookmarkStart w:id="2253" w:name="_Toc512352528"/>
      <w:bookmarkStart w:id="2254" w:name="_Toc512357368"/>
      <w:bookmarkStart w:id="2255" w:name="_Toc512500602"/>
      <w:bookmarkStart w:id="2256" w:name="_Toc512523855"/>
      <w:bookmarkStart w:id="2257" w:name="_Toc511919549"/>
      <w:bookmarkStart w:id="2258" w:name="_Toc511981115"/>
      <w:bookmarkStart w:id="2259" w:name="_Toc512004841"/>
      <w:bookmarkStart w:id="2260" w:name="_Toc512005902"/>
      <w:bookmarkStart w:id="2261" w:name="_Toc512013287"/>
      <w:bookmarkStart w:id="2262" w:name="_Toc512252908"/>
      <w:bookmarkStart w:id="2263" w:name="_Toc512260094"/>
      <w:bookmarkStart w:id="2264" w:name="_Toc512352529"/>
      <w:bookmarkStart w:id="2265" w:name="_Toc512357369"/>
      <w:bookmarkStart w:id="2266" w:name="_Toc512500603"/>
      <w:bookmarkStart w:id="2267" w:name="_Toc512523856"/>
      <w:bookmarkStart w:id="2268" w:name="_Toc511919550"/>
      <w:bookmarkStart w:id="2269" w:name="_Toc511981116"/>
      <w:bookmarkStart w:id="2270" w:name="_Toc512004842"/>
      <w:bookmarkStart w:id="2271" w:name="_Toc512005903"/>
      <w:bookmarkStart w:id="2272" w:name="_Toc512013288"/>
      <w:bookmarkStart w:id="2273" w:name="_Toc512252909"/>
      <w:bookmarkStart w:id="2274" w:name="_Toc512260095"/>
      <w:bookmarkStart w:id="2275" w:name="_Toc512352530"/>
      <w:bookmarkStart w:id="2276" w:name="_Toc512357370"/>
      <w:bookmarkStart w:id="2277" w:name="_Toc512500604"/>
      <w:bookmarkStart w:id="2278" w:name="_Toc512523857"/>
      <w:bookmarkStart w:id="2279" w:name="_Toc511919551"/>
      <w:bookmarkStart w:id="2280" w:name="_Toc511981117"/>
      <w:bookmarkStart w:id="2281" w:name="_Toc512004843"/>
      <w:bookmarkStart w:id="2282" w:name="_Toc512005904"/>
      <w:bookmarkStart w:id="2283" w:name="_Toc512013289"/>
      <w:bookmarkStart w:id="2284" w:name="_Toc512252910"/>
      <w:bookmarkStart w:id="2285" w:name="_Toc512260096"/>
      <w:bookmarkStart w:id="2286" w:name="_Toc512352531"/>
      <w:bookmarkStart w:id="2287" w:name="_Toc512357371"/>
      <w:bookmarkStart w:id="2288" w:name="_Toc512500605"/>
      <w:bookmarkStart w:id="2289" w:name="_Toc512523858"/>
      <w:bookmarkStart w:id="2290" w:name="_Toc511919552"/>
      <w:bookmarkStart w:id="2291" w:name="_Toc511981118"/>
      <w:bookmarkStart w:id="2292" w:name="_Toc512004844"/>
      <w:bookmarkStart w:id="2293" w:name="_Toc512005905"/>
      <w:bookmarkStart w:id="2294" w:name="_Toc512013290"/>
      <w:bookmarkStart w:id="2295" w:name="_Toc512252911"/>
      <w:bookmarkStart w:id="2296" w:name="_Toc512260097"/>
      <w:bookmarkStart w:id="2297" w:name="_Toc512352532"/>
      <w:bookmarkStart w:id="2298" w:name="_Toc512357372"/>
      <w:bookmarkStart w:id="2299" w:name="_Toc512500606"/>
      <w:bookmarkStart w:id="2300" w:name="_Toc512523859"/>
      <w:bookmarkStart w:id="2301" w:name="_Toc511919553"/>
      <w:bookmarkStart w:id="2302" w:name="_Toc511981119"/>
      <w:bookmarkStart w:id="2303" w:name="_Toc512004845"/>
      <w:bookmarkStart w:id="2304" w:name="_Toc512005906"/>
      <w:bookmarkStart w:id="2305" w:name="_Toc512013291"/>
      <w:bookmarkStart w:id="2306" w:name="_Toc512252912"/>
      <w:bookmarkStart w:id="2307" w:name="_Toc512260098"/>
      <w:bookmarkStart w:id="2308" w:name="_Toc512352533"/>
      <w:bookmarkStart w:id="2309" w:name="_Toc512357373"/>
      <w:bookmarkStart w:id="2310" w:name="_Toc512500607"/>
      <w:bookmarkStart w:id="2311" w:name="_Toc512523860"/>
      <w:bookmarkStart w:id="2312" w:name="_Toc511919554"/>
      <w:bookmarkStart w:id="2313" w:name="_Toc511981120"/>
      <w:bookmarkStart w:id="2314" w:name="_Toc512004846"/>
      <w:bookmarkStart w:id="2315" w:name="_Toc512005907"/>
      <w:bookmarkStart w:id="2316" w:name="_Toc512013292"/>
      <w:bookmarkStart w:id="2317" w:name="_Toc512252913"/>
      <w:bookmarkStart w:id="2318" w:name="_Toc512260099"/>
      <w:bookmarkStart w:id="2319" w:name="_Toc512352534"/>
      <w:bookmarkStart w:id="2320" w:name="_Toc512357374"/>
      <w:bookmarkStart w:id="2321" w:name="_Toc512500608"/>
      <w:bookmarkStart w:id="2322" w:name="_Toc512523861"/>
      <w:bookmarkStart w:id="2323" w:name="_Toc511919555"/>
      <w:bookmarkStart w:id="2324" w:name="_Toc511981121"/>
      <w:bookmarkStart w:id="2325" w:name="_Toc512004847"/>
      <w:bookmarkStart w:id="2326" w:name="_Toc512005908"/>
      <w:bookmarkStart w:id="2327" w:name="_Toc512013293"/>
      <w:bookmarkStart w:id="2328" w:name="_Toc512252914"/>
      <w:bookmarkStart w:id="2329" w:name="_Toc512260100"/>
      <w:bookmarkStart w:id="2330" w:name="_Toc512352535"/>
      <w:bookmarkStart w:id="2331" w:name="_Toc512357375"/>
      <w:bookmarkStart w:id="2332" w:name="_Toc512500609"/>
      <w:bookmarkStart w:id="2333" w:name="_Toc512523862"/>
      <w:bookmarkStart w:id="2334" w:name="_Toc511919556"/>
      <w:bookmarkStart w:id="2335" w:name="_Toc511981122"/>
      <w:bookmarkStart w:id="2336" w:name="_Toc512004848"/>
      <w:bookmarkStart w:id="2337" w:name="_Toc512005909"/>
      <w:bookmarkStart w:id="2338" w:name="_Toc512013294"/>
      <w:bookmarkStart w:id="2339" w:name="_Toc512252915"/>
      <w:bookmarkStart w:id="2340" w:name="_Toc512260101"/>
      <w:bookmarkStart w:id="2341" w:name="_Toc512352536"/>
      <w:bookmarkStart w:id="2342" w:name="_Toc512357376"/>
      <w:bookmarkStart w:id="2343" w:name="_Toc512500610"/>
      <w:bookmarkStart w:id="2344" w:name="_Toc512523863"/>
      <w:bookmarkStart w:id="2345" w:name="_Toc511919557"/>
      <w:bookmarkStart w:id="2346" w:name="_Toc511981123"/>
      <w:bookmarkStart w:id="2347" w:name="_Toc512004849"/>
      <w:bookmarkStart w:id="2348" w:name="_Toc512005910"/>
      <w:bookmarkStart w:id="2349" w:name="_Toc512013295"/>
      <w:bookmarkStart w:id="2350" w:name="_Toc512252916"/>
      <w:bookmarkStart w:id="2351" w:name="_Toc512260102"/>
      <w:bookmarkStart w:id="2352" w:name="_Toc512352537"/>
      <w:bookmarkStart w:id="2353" w:name="_Toc512357377"/>
      <w:bookmarkStart w:id="2354" w:name="_Toc512500611"/>
      <w:bookmarkStart w:id="2355" w:name="_Toc512523864"/>
      <w:bookmarkStart w:id="2356" w:name="_Toc511919558"/>
      <w:bookmarkStart w:id="2357" w:name="_Toc511981124"/>
      <w:bookmarkStart w:id="2358" w:name="_Toc512004850"/>
      <w:bookmarkStart w:id="2359" w:name="_Toc512005911"/>
      <w:bookmarkStart w:id="2360" w:name="_Toc512013296"/>
      <w:bookmarkStart w:id="2361" w:name="_Toc512252917"/>
      <w:bookmarkStart w:id="2362" w:name="_Toc512260103"/>
      <w:bookmarkStart w:id="2363" w:name="_Toc512352538"/>
      <w:bookmarkStart w:id="2364" w:name="_Toc512357378"/>
      <w:bookmarkStart w:id="2365" w:name="_Toc512500612"/>
      <w:bookmarkStart w:id="2366" w:name="_Toc512523865"/>
      <w:bookmarkStart w:id="2367" w:name="_Toc511919559"/>
      <w:bookmarkStart w:id="2368" w:name="_Toc511981125"/>
      <w:bookmarkStart w:id="2369" w:name="_Toc512004851"/>
      <w:bookmarkStart w:id="2370" w:name="_Toc512005912"/>
      <w:bookmarkStart w:id="2371" w:name="_Toc512013297"/>
      <w:bookmarkStart w:id="2372" w:name="_Toc512252918"/>
      <w:bookmarkStart w:id="2373" w:name="_Toc512260104"/>
      <w:bookmarkStart w:id="2374" w:name="_Toc512352539"/>
      <w:bookmarkStart w:id="2375" w:name="_Toc512357379"/>
      <w:bookmarkStart w:id="2376" w:name="_Toc512500613"/>
      <w:bookmarkStart w:id="2377" w:name="_Toc512523866"/>
      <w:bookmarkStart w:id="2378" w:name="_Toc511919560"/>
      <w:bookmarkStart w:id="2379" w:name="_Toc511981126"/>
      <w:bookmarkStart w:id="2380" w:name="_Toc512004852"/>
      <w:bookmarkStart w:id="2381" w:name="_Toc512005913"/>
      <w:bookmarkStart w:id="2382" w:name="_Toc512013298"/>
      <w:bookmarkStart w:id="2383" w:name="_Toc512252919"/>
      <w:bookmarkStart w:id="2384" w:name="_Toc512260105"/>
      <w:bookmarkStart w:id="2385" w:name="_Toc512352540"/>
      <w:bookmarkStart w:id="2386" w:name="_Toc512357380"/>
      <w:bookmarkStart w:id="2387" w:name="_Toc512500614"/>
      <w:bookmarkStart w:id="2388" w:name="_Toc512523867"/>
      <w:bookmarkStart w:id="2389" w:name="_Toc511919561"/>
      <w:bookmarkStart w:id="2390" w:name="_Toc511981127"/>
      <w:bookmarkStart w:id="2391" w:name="_Toc512004853"/>
      <w:bookmarkStart w:id="2392" w:name="_Toc512005914"/>
      <w:bookmarkStart w:id="2393" w:name="_Toc512013299"/>
      <w:bookmarkStart w:id="2394" w:name="_Toc512252920"/>
      <w:bookmarkStart w:id="2395" w:name="_Toc512260106"/>
      <w:bookmarkStart w:id="2396" w:name="_Toc512352541"/>
      <w:bookmarkStart w:id="2397" w:name="_Toc512357381"/>
      <w:bookmarkStart w:id="2398" w:name="_Toc512500615"/>
      <w:bookmarkStart w:id="2399" w:name="_Toc512523868"/>
      <w:bookmarkStart w:id="2400" w:name="_Toc511919562"/>
      <w:bookmarkStart w:id="2401" w:name="_Toc511981128"/>
      <w:bookmarkStart w:id="2402" w:name="_Toc512004854"/>
      <w:bookmarkStart w:id="2403" w:name="_Toc512005915"/>
      <w:bookmarkStart w:id="2404" w:name="_Toc512013300"/>
      <w:bookmarkStart w:id="2405" w:name="_Toc512252921"/>
      <w:bookmarkStart w:id="2406" w:name="_Toc512260107"/>
      <w:bookmarkStart w:id="2407" w:name="_Toc512352542"/>
      <w:bookmarkStart w:id="2408" w:name="_Toc512357382"/>
      <w:bookmarkStart w:id="2409" w:name="_Toc512500616"/>
      <w:bookmarkStart w:id="2410" w:name="_Toc512523869"/>
      <w:bookmarkStart w:id="2411" w:name="_Toc511919563"/>
      <w:bookmarkStart w:id="2412" w:name="_Toc511981129"/>
      <w:bookmarkStart w:id="2413" w:name="_Toc512004855"/>
      <w:bookmarkStart w:id="2414" w:name="_Toc512005916"/>
      <w:bookmarkStart w:id="2415" w:name="_Toc512013301"/>
      <w:bookmarkStart w:id="2416" w:name="_Toc512252922"/>
      <w:bookmarkStart w:id="2417" w:name="_Toc512260108"/>
      <w:bookmarkStart w:id="2418" w:name="_Toc512352543"/>
      <w:bookmarkStart w:id="2419" w:name="_Toc512357383"/>
      <w:bookmarkStart w:id="2420" w:name="_Toc512500617"/>
      <w:bookmarkStart w:id="2421" w:name="_Toc512523870"/>
      <w:bookmarkStart w:id="2422" w:name="_Toc511919564"/>
      <w:bookmarkStart w:id="2423" w:name="_Toc511981130"/>
      <w:bookmarkStart w:id="2424" w:name="_Toc512004856"/>
      <w:bookmarkStart w:id="2425" w:name="_Toc512005917"/>
      <w:bookmarkStart w:id="2426" w:name="_Toc512013302"/>
      <w:bookmarkStart w:id="2427" w:name="_Toc512252923"/>
      <w:bookmarkStart w:id="2428" w:name="_Toc512260109"/>
      <w:bookmarkStart w:id="2429" w:name="_Toc512352544"/>
      <w:bookmarkStart w:id="2430" w:name="_Toc512357384"/>
      <w:bookmarkStart w:id="2431" w:name="_Toc512500618"/>
      <w:bookmarkStart w:id="2432" w:name="_Toc512523871"/>
      <w:bookmarkStart w:id="2433" w:name="_Toc511919565"/>
      <w:bookmarkStart w:id="2434" w:name="_Toc511981131"/>
      <w:bookmarkStart w:id="2435" w:name="_Toc512004857"/>
      <w:bookmarkStart w:id="2436" w:name="_Toc512005918"/>
      <w:bookmarkStart w:id="2437" w:name="_Toc512013303"/>
      <w:bookmarkStart w:id="2438" w:name="_Toc512252924"/>
      <w:bookmarkStart w:id="2439" w:name="_Toc512260110"/>
      <w:bookmarkStart w:id="2440" w:name="_Toc512352545"/>
      <w:bookmarkStart w:id="2441" w:name="_Toc512357385"/>
      <w:bookmarkStart w:id="2442" w:name="_Toc512500619"/>
      <w:bookmarkStart w:id="2443" w:name="_Toc512523872"/>
      <w:bookmarkStart w:id="2444" w:name="_Toc511919566"/>
      <w:bookmarkStart w:id="2445" w:name="_Toc511981132"/>
      <w:bookmarkStart w:id="2446" w:name="_Toc512004858"/>
      <w:bookmarkStart w:id="2447" w:name="_Toc512005919"/>
      <w:bookmarkStart w:id="2448" w:name="_Toc512013304"/>
      <w:bookmarkStart w:id="2449" w:name="_Toc512252925"/>
      <w:bookmarkStart w:id="2450" w:name="_Toc512260111"/>
      <w:bookmarkStart w:id="2451" w:name="_Toc512352546"/>
      <w:bookmarkStart w:id="2452" w:name="_Toc512357386"/>
      <w:bookmarkStart w:id="2453" w:name="_Toc512500620"/>
      <w:bookmarkStart w:id="2454" w:name="_Toc512523873"/>
      <w:bookmarkStart w:id="2455" w:name="_Toc511919567"/>
      <w:bookmarkStart w:id="2456" w:name="_Toc511981133"/>
      <w:bookmarkStart w:id="2457" w:name="_Toc512004859"/>
      <w:bookmarkStart w:id="2458" w:name="_Toc512005920"/>
      <w:bookmarkStart w:id="2459" w:name="_Toc512013305"/>
      <w:bookmarkStart w:id="2460" w:name="_Toc512252926"/>
      <w:bookmarkStart w:id="2461" w:name="_Toc512260112"/>
      <w:bookmarkStart w:id="2462" w:name="_Toc512352547"/>
      <w:bookmarkStart w:id="2463" w:name="_Toc512357387"/>
      <w:bookmarkStart w:id="2464" w:name="_Toc512500621"/>
      <w:bookmarkStart w:id="2465" w:name="_Toc512523874"/>
      <w:bookmarkStart w:id="2466" w:name="_Toc511919568"/>
      <w:bookmarkStart w:id="2467" w:name="_Toc511981134"/>
      <w:bookmarkStart w:id="2468" w:name="_Toc512004860"/>
      <w:bookmarkStart w:id="2469" w:name="_Toc512005921"/>
      <w:bookmarkStart w:id="2470" w:name="_Toc512013306"/>
      <w:bookmarkStart w:id="2471" w:name="_Toc512252927"/>
      <w:bookmarkStart w:id="2472" w:name="_Toc512260113"/>
      <w:bookmarkStart w:id="2473" w:name="_Toc512352548"/>
      <w:bookmarkStart w:id="2474" w:name="_Toc512357388"/>
      <w:bookmarkStart w:id="2475" w:name="_Toc512500622"/>
      <w:bookmarkStart w:id="2476" w:name="_Toc512523875"/>
      <w:bookmarkStart w:id="2477" w:name="_Toc511919569"/>
      <w:bookmarkStart w:id="2478" w:name="_Toc511981135"/>
      <w:bookmarkStart w:id="2479" w:name="_Toc512004861"/>
      <w:bookmarkStart w:id="2480" w:name="_Toc512005922"/>
      <w:bookmarkStart w:id="2481" w:name="_Toc512013307"/>
      <w:bookmarkStart w:id="2482" w:name="_Toc512252928"/>
      <w:bookmarkStart w:id="2483" w:name="_Toc512260114"/>
      <w:bookmarkStart w:id="2484" w:name="_Toc512352549"/>
      <w:bookmarkStart w:id="2485" w:name="_Toc512357389"/>
      <w:bookmarkStart w:id="2486" w:name="_Toc512500623"/>
      <w:bookmarkStart w:id="2487" w:name="_Toc512523876"/>
      <w:bookmarkStart w:id="2488" w:name="_Toc511919570"/>
      <w:bookmarkStart w:id="2489" w:name="_Toc511981136"/>
      <w:bookmarkStart w:id="2490" w:name="_Toc512004862"/>
      <w:bookmarkStart w:id="2491" w:name="_Toc512005923"/>
      <w:bookmarkStart w:id="2492" w:name="_Toc512013308"/>
      <w:bookmarkStart w:id="2493" w:name="_Toc512252929"/>
      <w:bookmarkStart w:id="2494" w:name="_Toc512260115"/>
      <w:bookmarkStart w:id="2495" w:name="_Toc512352550"/>
      <w:bookmarkStart w:id="2496" w:name="_Toc512357390"/>
      <w:bookmarkStart w:id="2497" w:name="_Toc512500624"/>
      <w:bookmarkStart w:id="2498" w:name="_Toc512523877"/>
      <w:bookmarkStart w:id="2499" w:name="_Toc511919571"/>
      <w:bookmarkStart w:id="2500" w:name="_Toc511981137"/>
      <w:bookmarkStart w:id="2501" w:name="_Toc512004863"/>
      <w:bookmarkStart w:id="2502" w:name="_Toc512005924"/>
      <w:bookmarkStart w:id="2503" w:name="_Toc512013309"/>
      <w:bookmarkStart w:id="2504" w:name="_Toc512252930"/>
      <w:bookmarkStart w:id="2505" w:name="_Toc512260116"/>
      <w:bookmarkStart w:id="2506" w:name="_Toc512352551"/>
      <w:bookmarkStart w:id="2507" w:name="_Toc512357391"/>
      <w:bookmarkStart w:id="2508" w:name="_Toc512500625"/>
      <w:bookmarkStart w:id="2509" w:name="_Toc512523878"/>
      <w:bookmarkStart w:id="2510" w:name="_Toc511919572"/>
      <w:bookmarkStart w:id="2511" w:name="_Toc511981138"/>
      <w:bookmarkStart w:id="2512" w:name="_Toc512004864"/>
      <w:bookmarkStart w:id="2513" w:name="_Toc512005925"/>
      <w:bookmarkStart w:id="2514" w:name="_Toc512013310"/>
      <w:bookmarkStart w:id="2515" w:name="_Toc512252931"/>
      <w:bookmarkStart w:id="2516" w:name="_Toc512260117"/>
      <w:bookmarkStart w:id="2517" w:name="_Toc512352552"/>
      <w:bookmarkStart w:id="2518" w:name="_Toc512357392"/>
      <w:bookmarkStart w:id="2519" w:name="_Toc512500626"/>
      <w:bookmarkStart w:id="2520" w:name="_Toc512523879"/>
      <w:bookmarkStart w:id="2521" w:name="_Toc511919573"/>
      <w:bookmarkStart w:id="2522" w:name="_Toc511981139"/>
      <w:bookmarkStart w:id="2523" w:name="_Toc512004865"/>
      <w:bookmarkStart w:id="2524" w:name="_Toc512005926"/>
      <w:bookmarkStart w:id="2525" w:name="_Toc512013311"/>
      <w:bookmarkStart w:id="2526" w:name="_Toc512252932"/>
      <w:bookmarkStart w:id="2527" w:name="_Toc512260118"/>
      <w:bookmarkStart w:id="2528" w:name="_Toc512352553"/>
      <w:bookmarkStart w:id="2529" w:name="_Toc512357393"/>
      <w:bookmarkStart w:id="2530" w:name="_Toc512500627"/>
      <w:bookmarkStart w:id="2531" w:name="_Toc512523880"/>
      <w:bookmarkStart w:id="2532" w:name="_Toc511919574"/>
      <w:bookmarkStart w:id="2533" w:name="_Toc511981140"/>
      <w:bookmarkStart w:id="2534" w:name="_Toc512004866"/>
      <w:bookmarkStart w:id="2535" w:name="_Toc512005927"/>
      <w:bookmarkStart w:id="2536" w:name="_Toc512013312"/>
      <w:bookmarkStart w:id="2537" w:name="_Toc512252933"/>
      <w:bookmarkStart w:id="2538" w:name="_Toc512260119"/>
      <w:bookmarkStart w:id="2539" w:name="_Toc512352554"/>
      <w:bookmarkStart w:id="2540" w:name="_Toc512357394"/>
      <w:bookmarkStart w:id="2541" w:name="_Toc512500628"/>
      <w:bookmarkStart w:id="2542" w:name="_Toc512523881"/>
      <w:bookmarkStart w:id="2543" w:name="_Toc511919575"/>
      <w:bookmarkStart w:id="2544" w:name="_Toc511981141"/>
      <w:bookmarkStart w:id="2545" w:name="_Toc512004867"/>
      <w:bookmarkStart w:id="2546" w:name="_Toc512005928"/>
      <w:bookmarkStart w:id="2547" w:name="_Toc512013313"/>
      <w:bookmarkStart w:id="2548" w:name="_Toc512252934"/>
      <w:bookmarkStart w:id="2549" w:name="_Toc512260120"/>
      <w:bookmarkStart w:id="2550" w:name="_Toc512352555"/>
      <w:bookmarkStart w:id="2551" w:name="_Toc512357395"/>
      <w:bookmarkStart w:id="2552" w:name="_Toc512500629"/>
      <w:bookmarkStart w:id="2553" w:name="_Toc512523882"/>
      <w:bookmarkStart w:id="2554" w:name="_Toc511919576"/>
      <w:bookmarkStart w:id="2555" w:name="_Toc511981142"/>
      <w:bookmarkStart w:id="2556" w:name="_Toc512004868"/>
      <w:bookmarkStart w:id="2557" w:name="_Toc512005929"/>
      <w:bookmarkStart w:id="2558" w:name="_Toc512013314"/>
      <w:bookmarkStart w:id="2559" w:name="_Toc512252935"/>
      <w:bookmarkStart w:id="2560" w:name="_Toc512260121"/>
      <w:bookmarkStart w:id="2561" w:name="_Toc512352556"/>
      <w:bookmarkStart w:id="2562" w:name="_Toc512357396"/>
      <w:bookmarkStart w:id="2563" w:name="_Toc512500630"/>
      <w:bookmarkStart w:id="2564" w:name="_Toc512523883"/>
      <w:bookmarkStart w:id="2565" w:name="_Toc511919577"/>
      <w:bookmarkStart w:id="2566" w:name="_Toc511981143"/>
      <w:bookmarkStart w:id="2567" w:name="_Toc512004869"/>
      <w:bookmarkStart w:id="2568" w:name="_Toc512005930"/>
      <w:bookmarkStart w:id="2569" w:name="_Toc512013315"/>
      <w:bookmarkStart w:id="2570" w:name="_Toc512252936"/>
      <w:bookmarkStart w:id="2571" w:name="_Toc512260122"/>
      <w:bookmarkStart w:id="2572" w:name="_Toc512352557"/>
      <w:bookmarkStart w:id="2573" w:name="_Toc512357397"/>
      <w:bookmarkStart w:id="2574" w:name="_Toc512500631"/>
      <w:bookmarkStart w:id="2575" w:name="_Toc512523884"/>
      <w:bookmarkStart w:id="2576" w:name="_Toc511919578"/>
      <w:bookmarkStart w:id="2577" w:name="_Toc511981144"/>
      <w:bookmarkStart w:id="2578" w:name="_Toc512004870"/>
      <w:bookmarkStart w:id="2579" w:name="_Toc512005931"/>
      <w:bookmarkStart w:id="2580" w:name="_Toc512013316"/>
      <w:bookmarkStart w:id="2581" w:name="_Toc512252937"/>
      <w:bookmarkStart w:id="2582" w:name="_Toc512260123"/>
      <w:bookmarkStart w:id="2583" w:name="_Toc512352558"/>
      <w:bookmarkStart w:id="2584" w:name="_Toc512357398"/>
      <w:bookmarkStart w:id="2585" w:name="_Toc512500632"/>
      <w:bookmarkStart w:id="2586" w:name="_Toc512523885"/>
      <w:bookmarkStart w:id="2587" w:name="_Toc511919579"/>
      <w:bookmarkStart w:id="2588" w:name="_Toc511981145"/>
      <w:bookmarkStart w:id="2589" w:name="_Toc512004871"/>
      <w:bookmarkStart w:id="2590" w:name="_Toc512005932"/>
      <w:bookmarkStart w:id="2591" w:name="_Toc512013317"/>
      <w:bookmarkStart w:id="2592" w:name="_Toc512252938"/>
      <w:bookmarkStart w:id="2593" w:name="_Toc512260124"/>
      <w:bookmarkStart w:id="2594" w:name="_Toc512352559"/>
      <w:bookmarkStart w:id="2595" w:name="_Toc512357399"/>
      <w:bookmarkStart w:id="2596" w:name="_Toc512500633"/>
      <w:bookmarkStart w:id="2597" w:name="_Toc512523886"/>
      <w:bookmarkStart w:id="2598" w:name="_Toc511919580"/>
      <w:bookmarkStart w:id="2599" w:name="_Toc511981146"/>
      <w:bookmarkStart w:id="2600" w:name="_Toc512004872"/>
      <w:bookmarkStart w:id="2601" w:name="_Toc512005933"/>
      <w:bookmarkStart w:id="2602" w:name="_Toc512013318"/>
      <w:bookmarkStart w:id="2603" w:name="_Toc512252939"/>
      <w:bookmarkStart w:id="2604" w:name="_Toc512260125"/>
      <w:bookmarkStart w:id="2605" w:name="_Toc512352560"/>
      <w:bookmarkStart w:id="2606" w:name="_Toc512357400"/>
      <w:bookmarkStart w:id="2607" w:name="_Toc512500634"/>
      <w:bookmarkStart w:id="2608" w:name="_Toc512523887"/>
      <w:bookmarkStart w:id="2609" w:name="_Toc511919581"/>
      <w:bookmarkStart w:id="2610" w:name="_Toc511981147"/>
      <w:bookmarkStart w:id="2611" w:name="_Toc512004873"/>
      <w:bookmarkStart w:id="2612" w:name="_Toc512005934"/>
      <w:bookmarkStart w:id="2613" w:name="_Toc512013319"/>
      <w:bookmarkStart w:id="2614" w:name="_Toc512252940"/>
      <w:bookmarkStart w:id="2615" w:name="_Toc512260126"/>
      <w:bookmarkStart w:id="2616" w:name="_Toc512352561"/>
      <w:bookmarkStart w:id="2617" w:name="_Toc512357401"/>
      <w:bookmarkStart w:id="2618" w:name="_Toc512500635"/>
      <w:bookmarkStart w:id="2619" w:name="_Toc512523888"/>
      <w:bookmarkStart w:id="2620" w:name="_Toc511919582"/>
      <w:bookmarkStart w:id="2621" w:name="_Toc511981148"/>
      <w:bookmarkStart w:id="2622" w:name="_Toc512004874"/>
      <w:bookmarkStart w:id="2623" w:name="_Toc512005935"/>
      <w:bookmarkStart w:id="2624" w:name="_Toc512013320"/>
      <w:bookmarkStart w:id="2625" w:name="_Toc512252941"/>
      <w:bookmarkStart w:id="2626" w:name="_Toc512260127"/>
      <w:bookmarkStart w:id="2627" w:name="_Toc512352562"/>
      <w:bookmarkStart w:id="2628" w:name="_Toc512357402"/>
      <w:bookmarkStart w:id="2629" w:name="_Toc512500636"/>
      <w:bookmarkStart w:id="2630" w:name="_Toc512523889"/>
      <w:bookmarkStart w:id="2631" w:name="_Toc511919583"/>
      <w:bookmarkStart w:id="2632" w:name="_Toc511981149"/>
      <w:bookmarkStart w:id="2633" w:name="_Toc512004875"/>
      <w:bookmarkStart w:id="2634" w:name="_Toc512005936"/>
      <w:bookmarkStart w:id="2635" w:name="_Toc512013321"/>
      <w:bookmarkStart w:id="2636" w:name="_Toc512252942"/>
      <w:bookmarkStart w:id="2637" w:name="_Toc512260128"/>
      <w:bookmarkStart w:id="2638" w:name="_Toc512352563"/>
      <w:bookmarkStart w:id="2639" w:name="_Toc512357403"/>
      <w:bookmarkStart w:id="2640" w:name="_Toc512500637"/>
      <w:bookmarkStart w:id="2641" w:name="_Toc512523890"/>
      <w:bookmarkStart w:id="2642" w:name="_Toc511919584"/>
      <w:bookmarkStart w:id="2643" w:name="_Toc511981150"/>
      <w:bookmarkStart w:id="2644" w:name="_Toc512004876"/>
      <w:bookmarkStart w:id="2645" w:name="_Toc512005937"/>
      <w:bookmarkStart w:id="2646" w:name="_Toc512013322"/>
      <w:bookmarkStart w:id="2647" w:name="_Toc512252943"/>
      <w:bookmarkStart w:id="2648" w:name="_Toc512260129"/>
      <w:bookmarkStart w:id="2649" w:name="_Toc512352564"/>
      <w:bookmarkStart w:id="2650" w:name="_Toc512357404"/>
      <w:bookmarkStart w:id="2651" w:name="_Toc512500638"/>
      <w:bookmarkStart w:id="2652" w:name="_Toc512523891"/>
      <w:bookmarkStart w:id="2653" w:name="_Toc511919585"/>
      <w:bookmarkStart w:id="2654" w:name="_Toc511981151"/>
      <w:bookmarkStart w:id="2655" w:name="_Toc512004877"/>
      <w:bookmarkStart w:id="2656" w:name="_Toc512005938"/>
      <w:bookmarkStart w:id="2657" w:name="_Toc512013323"/>
      <w:bookmarkStart w:id="2658" w:name="_Toc512252944"/>
      <w:bookmarkStart w:id="2659" w:name="_Toc512260130"/>
      <w:bookmarkStart w:id="2660" w:name="_Toc512352565"/>
      <w:bookmarkStart w:id="2661" w:name="_Toc512357405"/>
      <w:bookmarkStart w:id="2662" w:name="_Toc512500639"/>
      <w:bookmarkStart w:id="2663" w:name="_Toc512523892"/>
      <w:bookmarkStart w:id="2664" w:name="_Toc511919586"/>
      <w:bookmarkStart w:id="2665" w:name="_Toc511981152"/>
      <w:bookmarkStart w:id="2666" w:name="_Toc512004878"/>
      <w:bookmarkStart w:id="2667" w:name="_Toc512005939"/>
      <w:bookmarkStart w:id="2668" w:name="_Toc512013324"/>
      <w:bookmarkStart w:id="2669" w:name="_Toc512252945"/>
      <w:bookmarkStart w:id="2670" w:name="_Toc512260131"/>
      <w:bookmarkStart w:id="2671" w:name="_Toc512352566"/>
      <w:bookmarkStart w:id="2672" w:name="_Toc512357406"/>
      <w:bookmarkStart w:id="2673" w:name="_Toc512500640"/>
      <w:bookmarkStart w:id="2674" w:name="_Toc512523893"/>
      <w:bookmarkStart w:id="2675" w:name="_Toc511919587"/>
      <w:bookmarkStart w:id="2676" w:name="_Toc511981153"/>
      <w:bookmarkStart w:id="2677" w:name="_Toc512004879"/>
      <w:bookmarkStart w:id="2678" w:name="_Toc512005940"/>
      <w:bookmarkStart w:id="2679" w:name="_Toc512013325"/>
      <w:bookmarkStart w:id="2680" w:name="_Toc512252946"/>
      <w:bookmarkStart w:id="2681" w:name="_Toc512260132"/>
      <w:bookmarkStart w:id="2682" w:name="_Toc512352567"/>
      <w:bookmarkStart w:id="2683" w:name="_Toc512357407"/>
      <w:bookmarkStart w:id="2684" w:name="_Toc512500641"/>
      <w:bookmarkStart w:id="2685" w:name="_Toc512523894"/>
      <w:bookmarkStart w:id="2686" w:name="_Toc511919588"/>
      <w:bookmarkStart w:id="2687" w:name="_Toc511981154"/>
      <w:bookmarkStart w:id="2688" w:name="_Toc512004880"/>
      <w:bookmarkStart w:id="2689" w:name="_Toc512005941"/>
      <w:bookmarkStart w:id="2690" w:name="_Toc512013326"/>
      <w:bookmarkStart w:id="2691" w:name="_Toc512252947"/>
      <w:bookmarkStart w:id="2692" w:name="_Toc512260133"/>
      <w:bookmarkStart w:id="2693" w:name="_Toc512352568"/>
      <w:bookmarkStart w:id="2694" w:name="_Toc512357408"/>
      <w:bookmarkStart w:id="2695" w:name="_Toc512500642"/>
      <w:bookmarkStart w:id="2696" w:name="_Toc512523895"/>
      <w:bookmarkStart w:id="2697" w:name="_Toc511919589"/>
      <w:bookmarkStart w:id="2698" w:name="_Toc511981155"/>
      <w:bookmarkStart w:id="2699" w:name="_Toc512004881"/>
      <w:bookmarkStart w:id="2700" w:name="_Toc512005942"/>
      <w:bookmarkStart w:id="2701" w:name="_Toc512013327"/>
      <w:bookmarkStart w:id="2702" w:name="_Toc512252948"/>
      <w:bookmarkStart w:id="2703" w:name="_Toc512260134"/>
      <w:bookmarkStart w:id="2704" w:name="_Toc512352569"/>
      <w:bookmarkStart w:id="2705" w:name="_Toc512357409"/>
      <w:bookmarkStart w:id="2706" w:name="_Toc512500643"/>
      <w:bookmarkStart w:id="2707" w:name="_Toc512523896"/>
      <w:bookmarkStart w:id="2708" w:name="_Toc511919590"/>
      <w:bookmarkStart w:id="2709" w:name="_Toc511981156"/>
      <w:bookmarkStart w:id="2710" w:name="_Toc512004882"/>
      <w:bookmarkStart w:id="2711" w:name="_Toc512005943"/>
      <w:bookmarkStart w:id="2712" w:name="_Toc512013328"/>
      <w:bookmarkStart w:id="2713" w:name="_Toc512252949"/>
      <w:bookmarkStart w:id="2714" w:name="_Toc512260135"/>
      <w:bookmarkStart w:id="2715" w:name="_Toc512352570"/>
      <w:bookmarkStart w:id="2716" w:name="_Toc512357410"/>
      <w:bookmarkStart w:id="2717" w:name="_Toc512500644"/>
      <w:bookmarkStart w:id="2718" w:name="_Toc512523897"/>
      <w:bookmarkStart w:id="2719" w:name="_Toc511919591"/>
      <w:bookmarkStart w:id="2720" w:name="_Toc511981157"/>
      <w:bookmarkStart w:id="2721" w:name="_Toc512004883"/>
      <w:bookmarkStart w:id="2722" w:name="_Toc512005944"/>
      <w:bookmarkStart w:id="2723" w:name="_Toc512013329"/>
      <w:bookmarkStart w:id="2724" w:name="_Toc512252950"/>
      <w:bookmarkStart w:id="2725" w:name="_Toc512260136"/>
      <w:bookmarkStart w:id="2726" w:name="_Toc512352571"/>
      <w:bookmarkStart w:id="2727" w:name="_Toc512357411"/>
      <w:bookmarkStart w:id="2728" w:name="_Toc512500645"/>
      <w:bookmarkStart w:id="2729" w:name="_Toc512523898"/>
      <w:bookmarkStart w:id="2730" w:name="_Toc511919592"/>
      <w:bookmarkStart w:id="2731" w:name="_Toc511981158"/>
      <w:bookmarkStart w:id="2732" w:name="_Toc512004884"/>
      <w:bookmarkStart w:id="2733" w:name="_Toc512005945"/>
      <w:bookmarkStart w:id="2734" w:name="_Toc512013330"/>
      <w:bookmarkStart w:id="2735" w:name="_Toc512252951"/>
      <w:bookmarkStart w:id="2736" w:name="_Toc512260137"/>
      <w:bookmarkStart w:id="2737" w:name="_Toc512352572"/>
      <w:bookmarkStart w:id="2738" w:name="_Toc512357412"/>
      <w:bookmarkStart w:id="2739" w:name="_Toc512500646"/>
      <w:bookmarkStart w:id="2740" w:name="_Toc512523899"/>
      <w:bookmarkStart w:id="2741" w:name="_Toc511919593"/>
      <w:bookmarkStart w:id="2742" w:name="_Toc511981159"/>
      <w:bookmarkStart w:id="2743" w:name="_Toc512004885"/>
      <w:bookmarkStart w:id="2744" w:name="_Toc512005946"/>
      <w:bookmarkStart w:id="2745" w:name="_Toc512013331"/>
      <w:bookmarkStart w:id="2746" w:name="_Toc512252952"/>
      <w:bookmarkStart w:id="2747" w:name="_Toc512260138"/>
      <w:bookmarkStart w:id="2748" w:name="_Toc512352573"/>
      <w:bookmarkStart w:id="2749" w:name="_Toc512357413"/>
      <w:bookmarkStart w:id="2750" w:name="_Toc512500647"/>
      <w:bookmarkStart w:id="2751" w:name="_Toc512523900"/>
      <w:bookmarkStart w:id="2752" w:name="_Toc511919594"/>
      <w:bookmarkStart w:id="2753" w:name="_Toc511981160"/>
      <w:bookmarkStart w:id="2754" w:name="_Toc512004886"/>
      <w:bookmarkStart w:id="2755" w:name="_Toc512005947"/>
      <w:bookmarkStart w:id="2756" w:name="_Toc512013332"/>
      <w:bookmarkStart w:id="2757" w:name="_Toc512252953"/>
      <w:bookmarkStart w:id="2758" w:name="_Toc512260139"/>
      <w:bookmarkStart w:id="2759" w:name="_Toc512352574"/>
      <w:bookmarkStart w:id="2760" w:name="_Toc512357414"/>
      <w:bookmarkStart w:id="2761" w:name="_Toc512500648"/>
      <w:bookmarkStart w:id="2762" w:name="_Toc512523901"/>
      <w:bookmarkStart w:id="2763" w:name="_Toc511919595"/>
      <w:bookmarkStart w:id="2764" w:name="_Toc511981161"/>
      <w:bookmarkStart w:id="2765" w:name="_Toc512004887"/>
      <w:bookmarkStart w:id="2766" w:name="_Toc512005948"/>
      <w:bookmarkStart w:id="2767" w:name="_Toc512013333"/>
      <w:bookmarkStart w:id="2768" w:name="_Toc512252954"/>
      <w:bookmarkStart w:id="2769" w:name="_Toc512260140"/>
      <w:bookmarkStart w:id="2770" w:name="_Toc512352575"/>
      <w:bookmarkStart w:id="2771" w:name="_Toc512357415"/>
      <w:bookmarkStart w:id="2772" w:name="_Toc512500649"/>
      <w:bookmarkStart w:id="2773" w:name="_Toc512523902"/>
      <w:bookmarkStart w:id="2774" w:name="_Toc511919596"/>
      <w:bookmarkStart w:id="2775" w:name="_Toc511981162"/>
      <w:bookmarkStart w:id="2776" w:name="_Toc512004888"/>
      <w:bookmarkStart w:id="2777" w:name="_Toc512005949"/>
      <w:bookmarkStart w:id="2778" w:name="_Toc512013334"/>
      <w:bookmarkStart w:id="2779" w:name="_Toc512252955"/>
      <w:bookmarkStart w:id="2780" w:name="_Toc512260141"/>
      <w:bookmarkStart w:id="2781" w:name="_Toc512352576"/>
      <w:bookmarkStart w:id="2782" w:name="_Toc512357416"/>
      <w:bookmarkStart w:id="2783" w:name="_Toc512500650"/>
      <w:bookmarkStart w:id="2784" w:name="_Toc512523903"/>
      <w:bookmarkStart w:id="2785" w:name="_Toc511919597"/>
      <w:bookmarkStart w:id="2786" w:name="_Toc511981163"/>
      <w:bookmarkStart w:id="2787" w:name="_Toc512004889"/>
      <w:bookmarkStart w:id="2788" w:name="_Toc512005950"/>
      <w:bookmarkStart w:id="2789" w:name="_Toc512013335"/>
      <w:bookmarkStart w:id="2790" w:name="_Toc512252956"/>
      <w:bookmarkStart w:id="2791" w:name="_Toc512260142"/>
      <w:bookmarkStart w:id="2792" w:name="_Toc512352577"/>
      <w:bookmarkStart w:id="2793" w:name="_Toc512357417"/>
      <w:bookmarkStart w:id="2794" w:name="_Toc512500651"/>
      <w:bookmarkStart w:id="2795" w:name="_Toc512523904"/>
      <w:bookmarkStart w:id="2796" w:name="_Toc511919598"/>
      <w:bookmarkStart w:id="2797" w:name="_Toc511981164"/>
      <w:bookmarkStart w:id="2798" w:name="_Toc512004890"/>
      <w:bookmarkStart w:id="2799" w:name="_Toc512005951"/>
      <w:bookmarkStart w:id="2800" w:name="_Toc512013336"/>
      <w:bookmarkStart w:id="2801" w:name="_Toc512252957"/>
      <w:bookmarkStart w:id="2802" w:name="_Toc512260143"/>
      <w:bookmarkStart w:id="2803" w:name="_Toc512352578"/>
      <w:bookmarkStart w:id="2804" w:name="_Toc512357418"/>
      <w:bookmarkStart w:id="2805" w:name="_Toc512500652"/>
      <w:bookmarkStart w:id="2806" w:name="_Toc512523905"/>
      <w:bookmarkStart w:id="2807" w:name="_Toc511919599"/>
      <w:bookmarkStart w:id="2808" w:name="_Toc511981165"/>
      <w:bookmarkStart w:id="2809" w:name="_Toc512004891"/>
      <w:bookmarkStart w:id="2810" w:name="_Toc512005952"/>
      <w:bookmarkStart w:id="2811" w:name="_Toc512013337"/>
      <w:bookmarkStart w:id="2812" w:name="_Toc512252958"/>
      <w:bookmarkStart w:id="2813" w:name="_Toc512260144"/>
      <w:bookmarkStart w:id="2814" w:name="_Toc512352579"/>
      <w:bookmarkStart w:id="2815" w:name="_Toc512357419"/>
      <w:bookmarkStart w:id="2816" w:name="_Toc512500653"/>
      <w:bookmarkStart w:id="2817" w:name="_Toc512523906"/>
      <w:bookmarkStart w:id="2818" w:name="_Toc511919600"/>
      <w:bookmarkStart w:id="2819" w:name="_Toc511981166"/>
      <w:bookmarkStart w:id="2820" w:name="_Toc512004892"/>
      <w:bookmarkStart w:id="2821" w:name="_Toc512005953"/>
      <w:bookmarkStart w:id="2822" w:name="_Toc512013338"/>
      <w:bookmarkStart w:id="2823" w:name="_Toc512252959"/>
      <w:bookmarkStart w:id="2824" w:name="_Toc512260145"/>
      <w:bookmarkStart w:id="2825" w:name="_Toc512352580"/>
      <w:bookmarkStart w:id="2826" w:name="_Toc512357420"/>
      <w:bookmarkStart w:id="2827" w:name="_Toc512500654"/>
      <w:bookmarkStart w:id="2828" w:name="_Toc512523907"/>
      <w:bookmarkStart w:id="2829" w:name="_Toc511919601"/>
      <w:bookmarkStart w:id="2830" w:name="_Toc511981167"/>
      <w:bookmarkStart w:id="2831" w:name="_Toc512004893"/>
      <w:bookmarkStart w:id="2832" w:name="_Toc512005954"/>
      <w:bookmarkStart w:id="2833" w:name="_Toc512013339"/>
      <w:bookmarkStart w:id="2834" w:name="_Toc512252960"/>
      <w:bookmarkStart w:id="2835" w:name="_Toc512260146"/>
      <w:bookmarkStart w:id="2836" w:name="_Toc512352581"/>
      <w:bookmarkStart w:id="2837" w:name="_Toc512357421"/>
      <w:bookmarkStart w:id="2838" w:name="_Toc512500655"/>
      <w:bookmarkStart w:id="2839" w:name="_Toc512523908"/>
      <w:bookmarkStart w:id="2840" w:name="_Toc511919602"/>
      <w:bookmarkStart w:id="2841" w:name="_Toc511981168"/>
      <w:bookmarkStart w:id="2842" w:name="_Toc512004894"/>
      <w:bookmarkStart w:id="2843" w:name="_Toc512005955"/>
      <w:bookmarkStart w:id="2844" w:name="_Toc512013340"/>
      <w:bookmarkStart w:id="2845" w:name="_Toc512252961"/>
      <w:bookmarkStart w:id="2846" w:name="_Toc512260147"/>
      <w:bookmarkStart w:id="2847" w:name="_Toc512352582"/>
      <w:bookmarkStart w:id="2848" w:name="_Toc512357422"/>
      <w:bookmarkStart w:id="2849" w:name="_Toc512500656"/>
      <w:bookmarkStart w:id="2850" w:name="_Toc512523909"/>
      <w:bookmarkStart w:id="2851" w:name="_Toc511919603"/>
      <w:bookmarkStart w:id="2852" w:name="_Toc511981169"/>
      <w:bookmarkStart w:id="2853" w:name="_Toc512004895"/>
      <w:bookmarkStart w:id="2854" w:name="_Toc512005956"/>
      <w:bookmarkStart w:id="2855" w:name="_Toc512013341"/>
      <w:bookmarkStart w:id="2856" w:name="_Toc512252962"/>
      <w:bookmarkStart w:id="2857" w:name="_Toc512260148"/>
      <w:bookmarkStart w:id="2858" w:name="_Toc512352583"/>
      <w:bookmarkStart w:id="2859" w:name="_Toc512357423"/>
      <w:bookmarkStart w:id="2860" w:name="_Toc512500657"/>
      <w:bookmarkStart w:id="2861" w:name="_Toc512523910"/>
      <w:bookmarkStart w:id="2862" w:name="_Toc511919604"/>
      <w:bookmarkStart w:id="2863" w:name="_Toc511981170"/>
      <w:bookmarkStart w:id="2864" w:name="_Toc512004896"/>
      <w:bookmarkStart w:id="2865" w:name="_Toc512005957"/>
      <w:bookmarkStart w:id="2866" w:name="_Toc512013342"/>
      <w:bookmarkStart w:id="2867" w:name="_Toc512252963"/>
      <w:bookmarkStart w:id="2868" w:name="_Toc512260149"/>
      <w:bookmarkStart w:id="2869" w:name="_Toc512352584"/>
      <w:bookmarkStart w:id="2870" w:name="_Toc512357424"/>
      <w:bookmarkStart w:id="2871" w:name="_Toc512500658"/>
      <w:bookmarkStart w:id="2872" w:name="_Toc512523911"/>
      <w:bookmarkStart w:id="2873" w:name="_Toc511919605"/>
      <w:bookmarkStart w:id="2874" w:name="_Toc511981171"/>
      <w:bookmarkStart w:id="2875" w:name="_Toc512004897"/>
      <w:bookmarkStart w:id="2876" w:name="_Toc512005958"/>
      <w:bookmarkStart w:id="2877" w:name="_Toc512013343"/>
      <w:bookmarkStart w:id="2878" w:name="_Toc512252964"/>
      <w:bookmarkStart w:id="2879" w:name="_Toc512260150"/>
      <w:bookmarkStart w:id="2880" w:name="_Toc512352585"/>
      <w:bookmarkStart w:id="2881" w:name="_Toc512357425"/>
      <w:bookmarkStart w:id="2882" w:name="_Toc512500659"/>
      <w:bookmarkStart w:id="2883" w:name="_Toc512523912"/>
      <w:bookmarkStart w:id="2884" w:name="_Toc511919606"/>
      <w:bookmarkStart w:id="2885" w:name="_Toc511981172"/>
      <w:bookmarkStart w:id="2886" w:name="_Toc512004898"/>
      <w:bookmarkStart w:id="2887" w:name="_Toc512005959"/>
      <w:bookmarkStart w:id="2888" w:name="_Toc512013344"/>
      <w:bookmarkStart w:id="2889" w:name="_Toc512252965"/>
      <w:bookmarkStart w:id="2890" w:name="_Toc512260151"/>
      <w:bookmarkStart w:id="2891" w:name="_Toc512352586"/>
      <w:bookmarkStart w:id="2892" w:name="_Toc512357426"/>
      <w:bookmarkStart w:id="2893" w:name="_Toc512500660"/>
      <w:bookmarkStart w:id="2894" w:name="_Toc512523913"/>
      <w:bookmarkStart w:id="2895" w:name="_Toc511919607"/>
      <w:bookmarkStart w:id="2896" w:name="_Toc511981173"/>
      <w:bookmarkStart w:id="2897" w:name="_Toc512004899"/>
      <w:bookmarkStart w:id="2898" w:name="_Toc512005960"/>
      <w:bookmarkStart w:id="2899" w:name="_Toc512013345"/>
      <w:bookmarkStart w:id="2900" w:name="_Toc512252966"/>
      <w:bookmarkStart w:id="2901" w:name="_Toc512260152"/>
      <w:bookmarkStart w:id="2902" w:name="_Toc512352587"/>
      <w:bookmarkStart w:id="2903" w:name="_Toc512357427"/>
      <w:bookmarkStart w:id="2904" w:name="_Toc512500661"/>
      <w:bookmarkStart w:id="2905" w:name="_Toc512523914"/>
      <w:bookmarkStart w:id="2906" w:name="_Toc511919608"/>
      <w:bookmarkStart w:id="2907" w:name="_Toc511981174"/>
      <w:bookmarkStart w:id="2908" w:name="_Toc512004900"/>
      <w:bookmarkStart w:id="2909" w:name="_Toc512005961"/>
      <w:bookmarkStart w:id="2910" w:name="_Toc512013346"/>
      <w:bookmarkStart w:id="2911" w:name="_Toc512252967"/>
      <w:bookmarkStart w:id="2912" w:name="_Toc512260153"/>
      <w:bookmarkStart w:id="2913" w:name="_Toc512352588"/>
      <w:bookmarkStart w:id="2914" w:name="_Toc512357428"/>
      <w:bookmarkStart w:id="2915" w:name="_Toc512500662"/>
      <w:bookmarkStart w:id="2916" w:name="_Toc512523915"/>
      <w:bookmarkStart w:id="2917" w:name="_Toc511919609"/>
      <w:bookmarkStart w:id="2918" w:name="_Toc511981175"/>
      <w:bookmarkStart w:id="2919" w:name="_Toc512004901"/>
      <w:bookmarkStart w:id="2920" w:name="_Toc512005962"/>
      <w:bookmarkStart w:id="2921" w:name="_Toc512013347"/>
      <w:bookmarkStart w:id="2922" w:name="_Toc512252968"/>
      <w:bookmarkStart w:id="2923" w:name="_Toc512260154"/>
      <w:bookmarkStart w:id="2924" w:name="_Toc512352589"/>
      <w:bookmarkStart w:id="2925" w:name="_Toc512357429"/>
      <w:bookmarkStart w:id="2926" w:name="_Toc512500663"/>
      <w:bookmarkStart w:id="2927" w:name="_Toc512523916"/>
      <w:bookmarkStart w:id="2928" w:name="_Toc511919610"/>
      <w:bookmarkStart w:id="2929" w:name="_Toc511981176"/>
      <w:bookmarkStart w:id="2930" w:name="_Toc512004902"/>
      <w:bookmarkStart w:id="2931" w:name="_Toc512005963"/>
      <w:bookmarkStart w:id="2932" w:name="_Toc512013348"/>
      <w:bookmarkStart w:id="2933" w:name="_Toc512252969"/>
      <w:bookmarkStart w:id="2934" w:name="_Toc512260155"/>
      <w:bookmarkStart w:id="2935" w:name="_Toc512352590"/>
      <w:bookmarkStart w:id="2936" w:name="_Toc512357430"/>
      <w:bookmarkStart w:id="2937" w:name="_Toc512500664"/>
      <w:bookmarkStart w:id="2938" w:name="_Toc512523917"/>
      <w:bookmarkStart w:id="2939" w:name="_Toc511919611"/>
      <w:bookmarkStart w:id="2940" w:name="_Toc511981177"/>
      <w:bookmarkStart w:id="2941" w:name="_Toc512004903"/>
      <w:bookmarkStart w:id="2942" w:name="_Toc512005964"/>
      <w:bookmarkStart w:id="2943" w:name="_Toc512013349"/>
      <w:bookmarkStart w:id="2944" w:name="_Toc512252970"/>
      <w:bookmarkStart w:id="2945" w:name="_Toc512260156"/>
      <w:bookmarkStart w:id="2946" w:name="_Toc512352591"/>
      <w:bookmarkStart w:id="2947" w:name="_Toc512357431"/>
      <w:bookmarkStart w:id="2948" w:name="_Toc512500665"/>
      <w:bookmarkStart w:id="2949" w:name="_Toc512523918"/>
      <w:bookmarkStart w:id="2950" w:name="_Toc511919612"/>
      <w:bookmarkStart w:id="2951" w:name="_Toc511981178"/>
      <w:bookmarkStart w:id="2952" w:name="_Toc512004904"/>
      <w:bookmarkStart w:id="2953" w:name="_Toc512005965"/>
      <w:bookmarkStart w:id="2954" w:name="_Toc512013350"/>
      <w:bookmarkStart w:id="2955" w:name="_Toc512252971"/>
      <w:bookmarkStart w:id="2956" w:name="_Toc512260157"/>
      <w:bookmarkStart w:id="2957" w:name="_Toc512352592"/>
      <w:bookmarkStart w:id="2958" w:name="_Toc512357432"/>
      <w:bookmarkStart w:id="2959" w:name="_Toc512500666"/>
      <w:bookmarkStart w:id="2960" w:name="_Toc512523919"/>
      <w:bookmarkStart w:id="2961" w:name="_Toc511919613"/>
      <w:bookmarkStart w:id="2962" w:name="_Toc511981179"/>
      <w:bookmarkStart w:id="2963" w:name="_Toc512004905"/>
      <w:bookmarkStart w:id="2964" w:name="_Toc512005966"/>
      <w:bookmarkStart w:id="2965" w:name="_Toc512013351"/>
      <w:bookmarkStart w:id="2966" w:name="_Toc512252972"/>
      <w:bookmarkStart w:id="2967" w:name="_Toc512260158"/>
      <w:bookmarkStart w:id="2968" w:name="_Toc512352593"/>
      <w:bookmarkStart w:id="2969" w:name="_Toc512357433"/>
      <w:bookmarkStart w:id="2970" w:name="_Toc512500667"/>
      <w:bookmarkStart w:id="2971" w:name="_Toc512523920"/>
      <w:bookmarkStart w:id="2972" w:name="_Toc511919614"/>
      <w:bookmarkStart w:id="2973" w:name="_Toc511981180"/>
      <w:bookmarkStart w:id="2974" w:name="_Toc512004906"/>
      <w:bookmarkStart w:id="2975" w:name="_Toc512005967"/>
      <w:bookmarkStart w:id="2976" w:name="_Toc512013352"/>
      <w:bookmarkStart w:id="2977" w:name="_Toc512252973"/>
      <w:bookmarkStart w:id="2978" w:name="_Toc512260159"/>
      <w:bookmarkStart w:id="2979" w:name="_Toc512352594"/>
      <w:bookmarkStart w:id="2980" w:name="_Toc512357434"/>
      <w:bookmarkStart w:id="2981" w:name="_Toc512500668"/>
      <w:bookmarkStart w:id="2982" w:name="_Toc512523921"/>
      <w:bookmarkStart w:id="2983" w:name="_Toc263060943"/>
      <w:bookmarkStart w:id="2984" w:name="_Toc331490034"/>
      <w:bookmarkStart w:id="2985" w:name="_Toc512523922"/>
      <w:bookmarkStart w:id="2986" w:name="Р_11"/>
      <w:bookmarkStart w:id="2987" w:name="_Toc208324684"/>
      <w:bookmarkStart w:id="2988" w:name="_Toc25945880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r>
        <w:rPr>
          <w:color w:val="auto"/>
          <w:sz w:val="24"/>
          <w:szCs w:val="24"/>
        </w:rPr>
        <w:t>Порядок проведения запроса предложений с этапом квалификационный отбор</w:t>
      </w:r>
      <w:bookmarkEnd w:id="2983"/>
      <w:bookmarkEnd w:id="2984"/>
      <w:bookmarkEnd w:id="2985"/>
      <w:r>
        <w:rPr>
          <w:color w:val="auto"/>
          <w:sz w:val="24"/>
          <w:szCs w:val="24"/>
        </w:rPr>
        <w:t>.</w:t>
      </w:r>
      <w:bookmarkEnd w:id="2986"/>
      <w:bookmarkEnd w:id="2987"/>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Запрос предложений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 извещении о проведении запроса предложений в электронной форме должны быть установлены сроки проведения такого этапа.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Заявки на участие в запросе предложений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единым квалификационным требованиям, установленным документацией о конкурентной закупке.</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Заявки участников запроса предложений в электронной форме, не соответствующие единым квалификационным требованиям, установленным документацией о конкурентной закупке, отклоняются.</w:t>
      </w:r>
    </w:p>
    <w:p w:rsidR="00C13EC0" w:rsidRDefault="00422291">
      <w:pPr>
        <w:pStyle w:val="20"/>
        <w:numPr>
          <w:ilvl w:val="1"/>
          <w:numId w:val="6"/>
        </w:numPr>
        <w:ind w:left="0" w:firstLine="709"/>
        <w:jc w:val="both"/>
        <w:rPr>
          <w:color w:val="auto"/>
          <w:sz w:val="24"/>
          <w:szCs w:val="24"/>
        </w:rPr>
      </w:pPr>
      <w:bookmarkStart w:id="2989" w:name="_Toc512252975"/>
      <w:bookmarkStart w:id="2990" w:name="_Toc512260161"/>
      <w:bookmarkStart w:id="2991" w:name="_Toc512352596"/>
      <w:bookmarkStart w:id="2992" w:name="_Toc512357436"/>
      <w:bookmarkStart w:id="2993" w:name="_Toc512500670"/>
      <w:bookmarkStart w:id="2994" w:name="_Toc512523923"/>
      <w:bookmarkStart w:id="2995" w:name="_Toc331490035"/>
      <w:bookmarkStart w:id="2996" w:name="_Toc512523924"/>
      <w:bookmarkStart w:id="2997" w:name="Р_12"/>
      <w:bookmarkStart w:id="2998" w:name="Пункт_12_5"/>
      <w:bookmarkStart w:id="2999" w:name="_Toc208324685"/>
      <w:bookmarkEnd w:id="2988"/>
      <w:bookmarkEnd w:id="2989"/>
      <w:bookmarkEnd w:id="2990"/>
      <w:bookmarkEnd w:id="2991"/>
      <w:bookmarkEnd w:id="2992"/>
      <w:bookmarkEnd w:id="2993"/>
      <w:bookmarkEnd w:id="2994"/>
      <w:r>
        <w:rPr>
          <w:color w:val="auto"/>
          <w:sz w:val="24"/>
          <w:szCs w:val="24"/>
        </w:rPr>
        <w:t>Особенности проведения открытого двухэтапного запроса предложений</w:t>
      </w:r>
      <w:bookmarkEnd w:id="2995"/>
      <w:bookmarkEnd w:id="2996"/>
      <w:bookmarkEnd w:id="2997"/>
      <w:bookmarkEnd w:id="2998"/>
      <w:bookmarkEnd w:id="2999"/>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При проведении двухэтапного запроса предложений применяются нормы и правила, установленные пунктами </w:t>
      </w:r>
      <w:hyperlink w:anchor="Пункт_12_1" w:tooltip="#Пункт_12_1" w:history="1">
        <w:r>
          <w:rPr>
            <w:rFonts w:ascii="Times New Roman" w:hAnsi="Times New Roman"/>
            <w:sz w:val="24"/>
            <w:szCs w:val="24"/>
          </w:rPr>
          <w:t>12.1–12.3</w:t>
        </w:r>
      </w:hyperlink>
      <w:r>
        <w:rPr>
          <w:rFonts w:ascii="Times New Roman" w:hAnsi="Times New Roman"/>
          <w:sz w:val="24"/>
          <w:szCs w:val="24"/>
        </w:rPr>
        <w:t xml:space="preserve"> для запроса предложений, с учетом требований настоящего раздела.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Размещение извещения о проведении двухэтапного запроса предложений и документации о запросе предложений осуществляется в порядке и сроки, установленные в пункте </w:t>
      </w:r>
      <w:hyperlink w:anchor="Пункт_12_1" w:tooltip="#Пункт_12_1" w:history="1">
        <w:r>
          <w:rPr>
            <w:rFonts w:ascii="Times New Roman" w:hAnsi="Times New Roman"/>
            <w:sz w:val="24"/>
            <w:szCs w:val="24"/>
          </w:rPr>
          <w:t>12.1</w:t>
        </w:r>
      </w:hyperlink>
      <w:r>
        <w:rPr>
          <w:rFonts w:ascii="Times New Roman" w:hAnsi="Times New Roman"/>
          <w:sz w:val="24"/>
          <w:szCs w:val="24"/>
        </w:rPr>
        <w:t>.</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При проведении двухэтапного запроса предложений на первом этапе участники закупки обязаны представить первоначальные заявки, содержащие предложения в отношении объекта закупки без указания предложения о цене договора. Документация о запросе предложений может предусматривать обязанность участников двухэтапного запроса предложений представлять в составе первоначальных заявок предложения о технических, качественных или иных характеристиках предмета закупок, об условиях поставки, а также о профессиональной и технической квалификации участников двухэтапного запроса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 xml:space="preserve">На первом этапе Заказчик вправе проводить обсуждения с участниками, подавшими первоначальные заявки, любых предложений в отношении предмета закупки, содержащихся в первоначальных заявках участников. </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bookmarkStart w:id="3000" w:name="Пункт_12_5_5"/>
      <w:bookmarkStart w:id="3001" w:name="_Ref312117494"/>
      <w:r>
        <w:rPr>
          <w:rFonts w:ascii="Times New Roman" w:hAnsi="Times New Roman"/>
          <w:sz w:val="24"/>
          <w:szCs w:val="24"/>
        </w:rPr>
        <w:t>По р</w:t>
      </w:r>
      <w:bookmarkEnd w:id="3000"/>
      <w:r>
        <w:rPr>
          <w:rFonts w:ascii="Times New Roman" w:hAnsi="Times New Roman"/>
          <w:sz w:val="24"/>
          <w:szCs w:val="24"/>
        </w:rPr>
        <w:t>езультатам первого этапа Заказчик (Организатор) вправе уточнить условия закупки и внести изменения в документацию о запросе предложений, в том числе:</w:t>
      </w:r>
      <w:bookmarkEnd w:id="3001"/>
    </w:p>
    <w:p w:rsidR="00C13EC0" w:rsidRDefault="00422291">
      <w:pPr>
        <w:pStyle w:val="2a"/>
        <w:shd w:val="clear" w:color="auto" w:fill="FFFFFF"/>
        <w:tabs>
          <w:tab w:val="num" w:pos="1560"/>
        </w:tabs>
        <w:spacing w:before="120" w:after="0"/>
        <w:ind w:firstLine="709"/>
        <w:jc w:val="both"/>
      </w:pPr>
      <w:r>
        <w:t>уточнить любое требование, из первоначально указанных в документации о запросе предложений,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иных требований, связанных с определением соответствия поставляемого товара, выполняемой работы, оказываемой услуги потребностям Заказчика, а также дополнить любым новым требованием к характеристикам предмета закупки и его описанию участниками запроса предложений;</w:t>
      </w:r>
    </w:p>
    <w:p w:rsidR="00C13EC0" w:rsidRDefault="00422291">
      <w:pPr>
        <w:pStyle w:val="2a"/>
        <w:shd w:val="clear" w:color="auto" w:fill="FFFFFF"/>
        <w:tabs>
          <w:tab w:val="num" w:pos="1560"/>
        </w:tabs>
        <w:spacing w:before="120" w:after="0"/>
        <w:ind w:firstLine="709"/>
        <w:jc w:val="both"/>
      </w:pPr>
      <w:r>
        <w:t>уточнить любой из первоначально указанных в документации о запросе предложений критериев оценки заявок на участие в запросе предложений и дополнить любым новым критерием, отвечающим требованиям настоящего Положения.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 любом исключении, изменении или дополнении, сделанном в соответствии с пунктом </w:t>
      </w:r>
      <w:hyperlink w:anchor="Пункт_12_5_5" w:tooltip="#Пункт_12_5_5" w:history="1">
        <w:r>
          <w:rPr>
            <w:rFonts w:ascii="Times New Roman" w:hAnsi="Times New Roman"/>
            <w:sz w:val="24"/>
            <w:szCs w:val="24"/>
          </w:rPr>
          <w:t>12.5.5</w:t>
        </w:r>
      </w:hyperlink>
      <w:r>
        <w:rPr>
          <w:rFonts w:ascii="Times New Roman" w:hAnsi="Times New Roman"/>
          <w:sz w:val="24"/>
          <w:szCs w:val="24"/>
        </w:rPr>
        <w:t>, сообщается участникам запроса предложений в приглашениях представить окончательные заявки на участие в запросе предложений. При этом такие изменения отражаются в документации о запросе предложений, размещенной в единой информационной системе, в день направления указанных приглашений.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На втором этапе двухэтапного запроса предложений Заказчик (Организатор) предлагает всем участникам двухэтапного запроса предложений, подавшим на первом этапе первоначальные заявки, представить окончательные заявки на участие в запросе предложений с указанием предлагаемой участником двухэтапного запроса предложений цены договора с учетом пересмотренных после первого этапа условий закупки.</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Участник двухэтапного запроса предложений, не желающий представлять окончательную заявку на участие в запросе предложений, вправе отказаться от дальнейшего участия в двухэтапном запросе предложений, при этом в случае, если в документации о запросе предложений установлено требование об обеспечении заявок, участнику двухэтапного запроса предложений возвращается обеспечение заявки в порядке, предусмотренном документацией о запросе предложений.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Окончательные заявки на участие в запросе предложений рассматриваются и оцениваются в соответствии с положениями пункта </w:t>
      </w:r>
      <w:hyperlink w:anchor="Пункт_7_8" w:tooltip="#Пункт_7_8" w:history="1">
        <w:r>
          <w:rPr>
            <w:rFonts w:ascii="Times New Roman" w:hAnsi="Times New Roman"/>
            <w:sz w:val="24"/>
            <w:szCs w:val="24"/>
          </w:rPr>
          <w:t>7.8</w:t>
        </w:r>
      </w:hyperlink>
      <w:r>
        <w:rPr>
          <w:rFonts w:ascii="Times New Roman" w:hAnsi="Times New Roman"/>
          <w:sz w:val="24"/>
          <w:szCs w:val="24"/>
        </w:rPr>
        <w:t>.</w:t>
      </w:r>
    </w:p>
    <w:p w:rsidR="00C13EC0" w:rsidRDefault="00422291">
      <w:pPr>
        <w:pStyle w:val="20"/>
        <w:numPr>
          <w:ilvl w:val="1"/>
          <w:numId w:val="6"/>
        </w:numPr>
        <w:ind w:left="0" w:firstLine="709"/>
        <w:jc w:val="both"/>
        <w:rPr>
          <w:color w:val="auto"/>
          <w:sz w:val="24"/>
          <w:szCs w:val="24"/>
        </w:rPr>
      </w:pPr>
      <w:bookmarkStart w:id="3002" w:name="_Toc208324686"/>
      <w:r>
        <w:rPr>
          <w:color w:val="auto"/>
          <w:sz w:val="24"/>
          <w:szCs w:val="24"/>
        </w:rPr>
        <w:t>Особенности проведения запроса предложений в электронной форме, участниками которого могут быть только субъекты малого и среднего предпринимательства</w:t>
      </w:r>
      <w:bookmarkEnd w:id="3002"/>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Запрос предложений в электронной форме, участниками которого могут быть только субъекты малого и среднего предпринимательства, проводится по правилам, установленным в разделе </w:t>
      </w:r>
      <w:hyperlink w:anchor="Раздел_7" w:tooltip="#Раздел_7" w:history="1">
        <w:r>
          <w:rPr>
            <w:rFonts w:ascii="Times New Roman" w:hAnsi="Times New Roman"/>
            <w:sz w:val="24"/>
            <w:szCs w:val="24"/>
          </w:rPr>
          <w:t>7</w:t>
        </w:r>
      </w:hyperlink>
      <w:r>
        <w:rPr>
          <w:rFonts w:ascii="Times New Roman" w:hAnsi="Times New Roman"/>
          <w:sz w:val="24"/>
          <w:szCs w:val="24"/>
        </w:rPr>
        <w:t xml:space="preserve"> с особенностями, предусмотренными разделом </w:t>
      </w:r>
      <w:hyperlink w:anchor="Раздел_8" w:tooltip="#Раздел_8" w:history="1">
        <w:r>
          <w:rPr>
            <w:rFonts w:ascii="Times New Roman" w:hAnsi="Times New Roman"/>
            <w:sz w:val="24"/>
            <w:szCs w:val="24"/>
          </w:rPr>
          <w:t>8</w:t>
        </w:r>
      </w:hyperlink>
      <w:r>
        <w:rPr>
          <w:rFonts w:ascii="Times New Roman" w:hAnsi="Times New Roman"/>
          <w:sz w:val="24"/>
          <w:szCs w:val="24"/>
        </w:rPr>
        <w:t>. При этом подача окончательного предложения, дополнительного ценового предложения не осуществляется.</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Извещение о проведении запроса предложений в электронной форме, участниками которого могут быть только субъекты малого и среднего предпринимательства, размещается в единой информационной системе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bCs/>
          <w:sz w:val="24"/>
          <w:szCs w:val="24"/>
        </w:rPr>
        <w:lastRenderedPageBreak/>
        <w:t xml:space="preserve">Заявка на участие в запросе предложений в электронной форме состоит из двух частей и ценового предложения </w:t>
      </w:r>
      <w:r>
        <w:rPr>
          <w:rFonts w:ascii="Times New Roman" w:hAnsi="Times New Roman"/>
          <w:sz w:val="24"/>
          <w:szCs w:val="24"/>
        </w:rPr>
        <w:t>участника закупки.</w:t>
      </w:r>
    </w:p>
    <w:p w:rsidR="00C13EC0" w:rsidRDefault="00422291">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Первая </w:t>
      </w:r>
      <w:r>
        <w:rPr>
          <w:rFonts w:ascii="Times New Roman" w:hAnsi="Times New Roman"/>
          <w:bCs/>
          <w:sz w:val="24"/>
          <w:szCs w:val="24"/>
        </w:rPr>
        <w:t>часть</w:t>
      </w:r>
      <w:r>
        <w:rPr>
          <w:rFonts w:ascii="Times New Roman" w:hAnsi="Times New Roman" w:cs="Times New Roman"/>
          <w:bCs/>
          <w:sz w:val="24"/>
          <w:szCs w:val="24"/>
        </w:rPr>
        <w:t xml:space="preserve"> данной заявки должна содержать </w:t>
      </w:r>
      <w:r>
        <w:rPr>
          <w:rFonts w:ascii="Times New Roman" w:hAnsi="Times New Roman" w:cs="Times New Roman"/>
          <w:sz w:val="24"/>
          <w:szCs w:val="24"/>
        </w:rPr>
        <w:t xml:space="preserve">информацию и документы, предусмотренные пунктом 10 части 19.1, а также частью 19.2 статьи 3.4 Федерального закона от 18 июля 2011 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C13EC0" w:rsidRDefault="00422291">
      <w:pPr>
        <w:spacing w:after="0" w:line="240" w:lineRule="auto"/>
        <w:ind w:firstLine="709"/>
        <w:jc w:val="both"/>
        <w:rPr>
          <w:rFonts w:ascii="Times New Roman" w:hAnsi="Times New Roman" w:cs="Times New Roman"/>
          <w:bCs/>
          <w:strike/>
          <w:sz w:val="24"/>
          <w:szCs w:val="24"/>
        </w:rPr>
      </w:pPr>
      <w:r>
        <w:rPr>
          <w:rFonts w:ascii="Times New Roman" w:hAnsi="Times New Roman" w:cs="Times New Roman"/>
          <w:bCs/>
          <w:sz w:val="24"/>
          <w:szCs w:val="24"/>
        </w:rPr>
        <w:t xml:space="preserve">Вторая часть данной заявки должна содержать </w:t>
      </w:r>
      <w:r>
        <w:rPr>
          <w:rFonts w:ascii="Times New Roman" w:hAnsi="Times New Roman" w:cs="Times New Roman"/>
          <w:sz w:val="24"/>
          <w:szCs w:val="24"/>
        </w:rPr>
        <w:t>информацию и документы, предусмотренные пунктами 1–</w:t>
      </w:r>
      <w:hyperlink r:id="rId12" w:tooltip="consultantplus://offline/ref=AFAF8BA184569211D1F858A4D804E97D60A1F55CEA6F4E38E5AB1B5857F24344066AB2BF7F895FCBADFDDFE9142A955289135AC359WFCDK" w:history="1">
        <w:r>
          <w:rPr>
            <w:rFonts w:ascii="Times New Roman" w:hAnsi="Times New Roman" w:cs="Times New Roman"/>
            <w:sz w:val="24"/>
            <w:szCs w:val="24"/>
          </w:rPr>
          <w:t>9</w:t>
        </w:r>
      </w:hyperlink>
      <w:r>
        <w:rPr>
          <w:rFonts w:ascii="Times New Roman" w:hAnsi="Times New Roman" w:cs="Times New Roman"/>
          <w:sz w:val="24"/>
          <w:szCs w:val="24"/>
        </w:rPr>
        <w:t>, 11 и 12 части 19.1, а также частью 19.2 статьи 3.4  Федерального закона от 18 июля 2011 г. № 223-ФЗ в отношении критериев</w:t>
      </w:r>
      <w:r w:rsidR="004008B7">
        <w:rPr>
          <w:rFonts w:ascii="Times New Roman" w:hAnsi="Times New Roman" w:cs="Times New Roman"/>
          <w:sz w:val="24"/>
          <w:szCs w:val="24"/>
        </w:rPr>
        <w:t xml:space="preserve"> </w:t>
      </w:r>
      <w:r>
        <w:rPr>
          <w:rFonts w:ascii="Times New Roman" w:hAnsi="Times New Roman" w:cs="Times New Roman"/>
          <w:sz w:val="24"/>
          <w:szCs w:val="24"/>
        </w:rPr>
        <w:t>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w:t>
      </w:r>
      <w:hyperlink w:anchor="Пункт_8_14_9" w:tooltip="#Пункт_8_14_9" w:history="1">
        <w:r>
          <w:rPr>
            <w:rStyle w:val="af6"/>
            <w:rFonts w:ascii="Times New Roman" w:hAnsi="Times New Roman"/>
            <w:color w:val="auto"/>
            <w:sz w:val="24"/>
            <w:szCs w:val="24"/>
            <w:u w:val="none"/>
          </w:rPr>
          <w:t>подпунктом 8.12.9</w:t>
        </w:r>
      </w:hyperlink>
      <w:r>
        <w:rPr>
          <w:rFonts w:ascii="Times New Roman" w:hAnsi="Times New Roman" w:cs="Times New Roman"/>
          <w:sz w:val="24"/>
          <w:szCs w:val="24"/>
        </w:rPr>
        <w:t>.</w:t>
      </w:r>
    </w:p>
    <w:p w:rsidR="00C13EC0" w:rsidRDefault="00422291">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rsidR="00C13EC0" w:rsidRDefault="00422291">
      <w:pPr>
        <w:pStyle w:val="11"/>
        <w:keepLines/>
        <w:widowControl/>
        <w:numPr>
          <w:ilvl w:val="0"/>
          <w:numId w:val="6"/>
        </w:numPr>
        <w:spacing w:before="720" w:after="240" w:line="240" w:lineRule="auto"/>
        <w:ind w:left="0" w:firstLine="0"/>
        <w:jc w:val="center"/>
        <w:rPr>
          <w:color w:val="auto"/>
          <w:spacing w:val="0"/>
          <w:sz w:val="24"/>
          <w:szCs w:val="24"/>
        </w:rPr>
      </w:pPr>
      <w:bookmarkStart w:id="3003" w:name="_Toc515032529"/>
      <w:bookmarkStart w:id="3004" w:name="_Toc515032637"/>
      <w:bookmarkStart w:id="3005" w:name="_Toc515032815"/>
      <w:bookmarkStart w:id="3006" w:name="_Toc515010648"/>
      <w:bookmarkStart w:id="3007" w:name="_Toc515011371"/>
      <w:bookmarkStart w:id="3008" w:name="_Toc515019231"/>
      <w:bookmarkStart w:id="3009" w:name="_Toc515019300"/>
      <w:bookmarkStart w:id="3010" w:name="_Toc515019660"/>
      <w:bookmarkStart w:id="3011" w:name="_Toc515019819"/>
      <w:bookmarkStart w:id="3012" w:name="_Toc515019963"/>
      <w:bookmarkStart w:id="3013" w:name="_Toc515026035"/>
      <w:bookmarkStart w:id="3014" w:name="_Toc515032530"/>
      <w:bookmarkStart w:id="3015" w:name="_Toc515032638"/>
      <w:bookmarkStart w:id="3016" w:name="_Toc515032816"/>
      <w:bookmarkStart w:id="3017" w:name="_Toc515010649"/>
      <w:bookmarkStart w:id="3018" w:name="_Toc515011372"/>
      <w:bookmarkStart w:id="3019" w:name="_Toc515019232"/>
      <w:bookmarkStart w:id="3020" w:name="_Toc515019301"/>
      <w:bookmarkStart w:id="3021" w:name="_Toc515019661"/>
      <w:bookmarkStart w:id="3022" w:name="_Toc515019820"/>
      <w:bookmarkStart w:id="3023" w:name="_Toc515019964"/>
      <w:bookmarkStart w:id="3024" w:name="_Toc515026036"/>
      <w:bookmarkStart w:id="3025" w:name="_Toc515032531"/>
      <w:bookmarkStart w:id="3026" w:name="_Toc515032639"/>
      <w:bookmarkStart w:id="3027" w:name="_Toc515032817"/>
      <w:bookmarkStart w:id="3028" w:name="_Toc512524022"/>
      <w:bookmarkStart w:id="3029" w:name="_Toc208324687"/>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r>
        <w:rPr>
          <w:color w:val="auto"/>
          <w:spacing w:val="0"/>
          <w:sz w:val="24"/>
          <w:szCs w:val="24"/>
        </w:rPr>
        <w:t>ЗАПРОС КОТИРОВОК</w:t>
      </w:r>
      <w:bookmarkEnd w:id="3028"/>
      <w:bookmarkEnd w:id="3029"/>
    </w:p>
    <w:p w:rsidR="00C13EC0" w:rsidRDefault="00422291">
      <w:pPr>
        <w:pStyle w:val="20"/>
        <w:numPr>
          <w:ilvl w:val="1"/>
          <w:numId w:val="6"/>
        </w:numPr>
        <w:spacing w:before="120"/>
        <w:ind w:left="0" w:firstLine="709"/>
        <w:rPr>
          <w:color w:val="auto"/>
          <w:sz w:val="24"/>
          <w:szCs w:val="24"/>
        </w:rPr>
      </w:pPr>
      <w:r>
        <w:rPr>
          <w:color w:val="auto"/>
          <w:sz w:val="24"/>
          <w:szCs w:val="24"/>
        </w:rPr>
        <w:t xml:space="preserve"> </w:t>
      </w:r>
      <w:bookmarkStart w:id="3030" w:name="_Toc208324688"/>
      <w:r>
        <w:rPr>
          <w:color w:val="auto"/>
          <w:sz w:val="24"/>
          <w:szCs w:val="24"/>
        </w:rPr>
        <w:t>Общие положения</w:t>
      </w:r>
      <w:bookmarkEnd w:id="3030"/>
    </w:p>
    <w:p w:rsidR="00C13EC0" w:rsidRDefault="00422291">
      <w:pPr>
        <w:pStyle w:val="2a"/>
        <w:numPr>
          <w:ilvl w:val="2"/>
          <w:numId w:val="6"/>
        </w:numPr>
        <w:shd w:val="clear" w:color="auto" w:fill="FFFFFF"/>
        <w:tabs>
          <w:tab w:val="left" w:pos="708"/>
        </w:tabs>
        <w:spacing w:before="120" w:after="0"/>
        <w:ind w:left="0" w:firstLine="709"/>
        <w:jc w:val="both"/>
      </w:pPr>
      <w:r>
        <w:t xml:space="preserve">Запрос котировок может быть в электронной форме или закрытым. </w:t>
      </w:r>
    </w:p>
    <w:p w:rsidR="00C13EC0" w:rsidRDefault="00422291">
      <w:pPr>
        <w:pStyle w:val="2a"/>
        <w:numPr>
          <w:ilvl w:val="2"/>
          <w:numId w:val="6"/>
        </w:numPr>
        <w:shd w:val="clear" w:color="auto" w:fill="FFFFFF"/>
        <w:tabs>
          <w:tab w:val="left" w:pos="708"/>
        </w:tabs>
        <w:spacing w:before="120" w:after="0"/>
        <w:ind w:left="0" w:firstLine="709"/>
        <w:jc w:val="both"/>
      </w:pPr>
      <w:r>
        <w:t xml:space="preserve">Порядок проведения запроса котировок в электронной форме определяется в соответствии с разделом </w:t>
      </w:r>
      <w:hyperlink w:anchor="Раздел_7" w:tooltip="#Раздел_7" w:history="1">
        <w:r>
          <w:t>7</w:t>
        </w:r>
      </w:hyperlink>
      <w:r>
        <w:t xml:space="preserve">, с особенностями, предусмотренными разделом </w:t>
      </w:r>
      <w:hyperlink w:anchor="Раздел_8" w:tooltip="#Раздел_8" w:history="1">
        <w:r>
          <w:t>8</w:t>
        </w:r>
      </w:hyperlink>
      <w:r>
        <w:t xml:space="preserve"> для проведения запроса предложений в электронной форме.</w:t>
      </w:r>
    </w:p>
    <w:p w:rsidR="00C13EC0" w:rsidRDefault="00422291">
      <w:pPr>
        <w:pStyle w:val="2a"/>
        <w:numPr>
          <w:ilvl w:val="2"/>
          <w:numId w:val="6"/>
        </w:numPr>
        <w:shd w:val="clear" w:color="auto" w:fill="FFFFFF"/>
        <w:tabs>
          <w:tab w:val="left" w:pos="708"/>
        </w:tabs>
        <w:spacing w:before="120" w:after="0"/>
        <w:ind w:left="0" w:firstLine="709"/>
        <w:jc w:val="both"/>
      </w:pPr>
      <w:r>
        <w:t>При закупке товаров (работ, услуг) путем проведения запроса котировок могут выделяться лоты, в отношении которых в извещении о проведении запроса котировок отдельно указываются предмет, начальная (максимальная) цена, сроки и иные условия поставки товаров, выполнения работ или оказания услуг. Как правило, по каждому лоту заключается отдельный договор. В случае если по нескольким лотам победителем признан один и тот же участник запроса котировок, с таким участником может быть заключен один договор на несколько лотов.</w:t>
      </w:r>
    </w:p>
    <w:p w:rsidR="00C13EC0" w:rsidRDefault="00422291">
      <w:pPr>
        <w:pStyle w:val="2a"/>
        <w:numPr>
          <w:ilvl w:val="2"/>
          <w:numId w:val="6"/>
        </w:numPr>
        <w:shd w:val="clear" w:color="auto" w:fill="FFFFFF"/>
        <w:tabs>
          <w:tab w:val="left" w:pos="708"/>
        </w:tabs>
        <w:spacing w:before="120" w:after="0"/>
        <w:ind w:left="0" w:firstLine="709"/>
        <w:jc w:val="both"/>
      </w:pPr>
      <w:r>
        <w:t xml:space="preserve">Не допускается взимание с участников закупки платы за участие в запросе котировок. </w:t>
      </w:r>
    </w:p>
    <w:p w:rsidR="00C13EC0" w:rsidRDefault="00422291">
      <w:pPr>
        <w:pStyle w:val="2a"/>
        <w:numPr>
          <w:ilvl w:val="2"/>
          <w:numId w:val="6"/>
        </w:numPr>
        <w:shd w:val="clear" w:color="auto" w:fill="FFFFFF"/>
        <w:tabs>
          <w:tab w:val="left" w:pos="708"/>
        </w:tabs>
        <w:spacing w:before="120" w:after="0"/>
        <w:ind w:left="0" w:firstLine="709"/>
        <w:jc w:val="both"/>
      </w:pPr>
      <w:r>
        <w:t>Организатором может быть установлено требование обеспечения заявки на участие в запросе котировок, размер, форма и порядок предоставления которого указываются в извещении о запросе котировок.</w:t>
      </w:r>
    </w:p>
    <w:p w:rsidR="00C13EC0" w:rsidRDefault="00422291">
      <w:pPr>
        <w:pStyle w:val="2a"/>
        <w:numPr>
          <w:ilvl w:val="2"/>
          <w:numId w:val="6"/>
        </w:numPr>
        <w:shd w:val="clear" w:color="auto" w:fill="FFFFFF"/>
        <w:tabs>
          <w:tab w:val="left" w:pos="708"/>
        </w:tabs>
        <w:spacing w:before="120" w:after="0"/>
        <w:ind w:left="0" w:firstLine="709"/>
        <w:jc w:val="both"/>
      </w:pPr>
      <w:r>
        <w:t xml:space="preserve">Извещение о проведении запроса котировок размещается Заказчиком (Организатором) в единой информационной системе не менее чем за пять рабочих дней до дня истечения срока подачи заявок на участие в запросе котировок. </w:t>
      </w:r>
    </w:p>
    <w:p w:rsidR="00C13EC0" w:rsidRDefault="00422291">
      <w:pPr>
        <w:pStyle w:val="2a"/>
        <w:numPr>
          <w:ilvl w:val="2"/>
          <w:numId w:val="6"/>
        </w:numPr>
        <w:shd w:val="clear" w:color="auto" w:fill="FFFFFF"/>
        <w:tabs>
          <w:tab w:val="left" w:pos="708"/>
        </w:tabs>
        <w:spacing w:before="120" w:after="0"/>
        <w:ind w:left="0" w:firstLine="709"/>
        <w:jc w:val="both"/>
      </w:pPr>
      <w:r>
        <w:t>Заказчик, Организатор после размещения в единой информационной системе извещения о проведении запроса котировок вправе направить приглашения к участию в запросе котировок потенциальным участникам открытого запроса котировок.</w:t>
      </w:r>
    </w:p>
    <w:p w:rsidR="00C13EC0" w:rsidRDefault="00422291">
      <w:pPr>
        <w:pStyle w:val="2a"/>
        <w:numPr>
          <w:ilvl w:val="2"/>
          <w:numId w:val="6"/>
        </w:numPr>
        <w:shd w:val="clear" w:color="auto" w:fill="FFFFFF"/>
        <w:tabs>
          <w:tab w:val="left" w:pos="708"/>
        </w:tabs>
        <w:spacing w:before="120" w:after="0"/>
        <w:ind w:left="0" w:firstLine="709"/>
        <w:jc w:val="both"/>
      </w:pPr>
      <w:r>
        <w:lastRenderedPageBreak/>
        <w:t>Направление приглашений к участию в запросе котировок до размещения извещения о проведении запроса котировок в единой информационной системе не допускается.</w:t>
      </w:r>
    </w:p>
    <w:p w:rsidR="00C13EC0" w:rsidRDefault="00422291">
      <w:pPr>
        <w:pStyle w:val="2a"/>
        <w:numPr>
          <w:ilvl w:val="2"/>
          <w:numId w:val="6"/>
        </w:numPr>
        <w:shd w:val="clear" w:color="auto" w:fill="FFFFFF"/>
        <w:tabs>
          <w:tab w:val="left" w:pos="708"/>
        </w:tabs>
        <w:spacing w:before="120" w:after="0"/>
        <w:ind w:left="0" w:firstLine="709"/>
        <w:jc w:val="both"/>
      </w:pPr>
      <w:bookmarkStart w:id="3031" w:name="Пункт_13_1_9"/>
      <w:r>
        <w:t>Извещ</w:t>
      </w:r>
      <w:bookmarkEnd w:id="3031"/>
      <w:r>
        <w:t xml:space="preserve">ение о проведении запроса котировок включает сведения, указанные в пунктах </w:t>
      </w:r>
      <w:hyperlink w:anchor="Пункт_7_2_1" w:tooltip="#Пункт_7_2_1" w:history="1">
        <w:r>
          <w:t>7.2.1</w:t>
        </w:r>
      </w:hyperlink>
      <w:r>
        <w:t xml:space="preserve">, </w:t>
      </w:r>
      <w:hyperlink w:anchor="Пункт_7_3_1_2" w:tooltip="#Пункт_7_3_1_2" w:history="1">
        <w:r>
          <w:t>7.3.1.2–7.3.1.10</w:t>
        </w:r>
      </w:hyperlink>
      <w:r>
        <w:t xml:space="preserve">, </w:t>
      </w:r>
      <w:hyperlink w:anchor="Пункт_7_3_1_12" w:tooltip="#Пункт_7_3_1_12" w:history="1">
        <w:r>
          <w:t>7.3.1.12–7.3.1.17</w:t>
        </w:r>
      </w:hyperlink>
      <w:r>
        <w:t>, а также следующие сведения:</w:t>
      </w:r>
    </w:p>
    <w:p w:rsidR="00C13EC0" w:rsidRDefault="00422291">
      <w:pPr>
        <w:pStyle w:val="2a"/>
        <w:numPr>
          <w:ilvl w:val="3"/>
          <w:numId w:val="6"/>
        </w:numPr>
        <w:tabs>
          <w:tab w:val="left" w:pos="708"/>
        </w:tabs>
        <w:spacing w:before="120" w:after="0"/>
        <w:ind w:left="0" w:firstLine="709"/>
        <w:jc w:val="both"/>
      </w:pPr>
      <w: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rsidR="00C13EC0" w:rsidRDefault="00422291">
      <w:pPr>
        <w:pStyle w:val="afffa"/>
        <w:widowControl w:val="0"/>
        <w:numPr>
          <w:ilvl w:val="3"/>
          <w:numId w:val="6"/>
        </w:numPr>
        <w:shd w:val="clear" w:color="auto" w:fill="FFFFFF"/>
        <w:tabs>
          <w:tab w:val="left" w:pos="708"/>
        </w:tabs>
        <w:spacing w:before="120" w:after="0" w:line="240" w:lineRule="auto"/>
        <w:ind w:left="0" w:firstLine="709"/>
        <w:contextualSpacing w:val="0"/>
        <w:jc w:val="both"/>
        <w:rPr>
          <w:rFonts w:ascii="Times New Roman" w:hAnsi="Times New Roman"/>
          <w:strike/>
          <w:sz w:val="24"/>
          <w:szCs w:val="24"/>
        </w:rPr>
      </w:pPr>
      <w:r>
        <w:rPr>
          <w:rFonts w:ascii="Times New Roman" w:eastAsia="Times New Roman" w:hAnsi="Times New Roman"/>
          <w:sz w:val="24"/>
          <w:szCs w:val="24"/>
          <w:lang w:eastAsia="ru-RU"/>
        </w:rPr>
        <w:t xml:space="preserve">Формы, порядок, даты и время окончания срока предоставления участникам конкурентной закупки разъяснений положений </w:t>
      </w:r>
      <w:r>
        <w:rPr>
          <w:rFonts w:ascii="Times New Roman" w:hAnsi="Times New Roman"/>
          <w:sz w:val="24"/>
          <w:szCs w:val="24"/>
        </w:rPr>
        <w:t>извещение о проведении запроса котировок</w:t>
      </w:r>
      <w:r>
        <w:rPr>
          <w:rFonts w:ascii="Times New Roman" w:eastAsia="Times New Roman" w:hAnsi="Times New Roman"/>
          <w:sz w:val="24"/>
          <w:szCs w:val="24"/>
          <w:lang w:eastAsia="ru-RU"/>
        </w:rPr>
        <w:t>.</w:t>
      </w:r>
    </w:p>
    <w:p w:rsidR="00C13EC0" w:rsidRDefault="00422291">
      <w:pPr>
        <w:pStyle w:val="2a"/>
        <w:numPr>
          <w:ilvl w:val="2"/>
          <w:numId w:val="6"/>
        </w:numPr>
        <w:shd w:val="clear" w:color="auto" w:fill="FFFFFF"/>
        <w:tabs>
          <w:tab w:val="left" w:pos="708"/>
        </w:tabs>
        <w:spacing w:before="120" w:after="0"/>
        <w:ind w:left="0" w:firstLine="709"/>
        <w:jc w:val="both"/>
      </w:pPr>
      <w:r>
        <w:t xml:space="preserve">Извещение о проведении запроса котировок может включать сведения, указанные в пунктах </w:t>
      </w:r>
      <w:hyperlink w:anchor="Пункт_7_2_2" w:tooltip="#Пункт_7_2_2" w:history="1">
        <w:r>
          <w:t>7.2.2</w:t>
        </w:r>
      </w:hyperlink>
      <w:r>
        <w:t xml:space="preserve"> и </w:t>
      </w:r>
      <w:hyperlink w:anchor="Пункт_7_3_2" w:tooltip="#Пункт_7_3_2" w:history="1">
        <w:r>
          <w:t>7.3.2</w:t>
        </w:r>
      </w:hyperlink>
      <w:r>
        <w:t>.</w:t>
      </w:r>
    </w:p>
    <w:p w:rsidR="00C13EC0" w:rsidRDefault="00422291">
      <w:pPr>
        <w:pStyle w:val="2a"/>
        <w:numPr>
          <w:ilvl w:val="2"/>
          <w:numId w:val="6"/>
        </w:numPr>
        <w:shd w:val="clear" w:color="auto" w:fill="FFFFFF"/>
        <w:tabs>
          <w:tab w:val="left" w:pos="708"/>
        </w:tabs>
        <w:spacing w:before="120" w:after="0"/>
        <w:ind w:left="0" w:firstLine="709"/>
        <w:jc w:val="both"/>
      </w:pPr>
      <w:r>
        <w:t>Заявка на участие в запросе котировок должна отвечать требованиям к содержанию, оформлению и составу заявки на участие в запросе котировок, указанным в извещение о проведении запроса котировок в соответствии с настоящим Положением.</w:t>
      </w:r>
    </w:p>
    <w:p w:rsidR="00C13EC0" w:rsidRDefault="00422291">
      <w:pPr>
        <w:pStyle w:val="2a"/>
        <w:numPr>
          <w:ilvl w:val="2"/>
          <w:numId w:val="6"/>
        </w:numPr>
        <w:shd w:val="clear" w:color="auto" w:fill="FFFFFF"/>
        <w:tabs>
          <w:tab w:val="left" w:pos="708"/>
        </w:tabs>
        <w:spacing w:before="120" w:after="0"/>
        <w:ind w:left="0" w:firstLine="709"/>
        <w:jc w:val="both"/>
      </w:pPr>
      <w:r>
        <w:t>Если при проведении запроса котировок только одна заявка участника конкурентной закупки не была отклонена, то такая заявка оценивается и сопоставляется в порядке, установленном извещением о проведении запроса котировок.</w:t>
      </w:r>
    </w:p>
    <w:p w:rsidR="00C13EC0" w:rsidRDefault="00422291">
      <w:pPr>
        <w:pStyle w:val="2a"/>
        <w:numPr>
          <w:ilvl w:val="2"/>
          <w:numId w:val="6"/>
        </w:numPr>
        <w:shd w:val="clear" w:color="auto" w:fill="FFFFFF"/>
        <w:tabs>
          <w:tab w:val="left" w:pos="708"/>
        </w:tabs>
        <w:spacing w:before="120" w:after="0"/>
        <w:ind w:left="0" w:firstLine="709"/>
        <w:jc w:val="both"/>
      </w:pPr>
      <w:r>
        <w:t>Заявке на участие в запросе котировок в электронной форме, содержащей наименьшее ценовое предложение, присваивается первый номер.</w:t>
      </w:r>
    </w:p>
    <w:p w:rsidR="00C13EC0" w:rsidRDefault="00422291">
      <w:pPr>
        <w:pStyle w:val="2a"/>
        <w:numPr>
          <w:ilvl w:val="2"/>
          <w:numId w:val="6"/>
        </w:numPr>
        <w:shd w:val="clear" w:color="auto" w:fill="FFFFFF"/>
        <w:tabs>
          <w:tab w:val="left" w:pos="708"/>
        </w:tabs>
        <w:spacing w:before="120" w:after="0"/>
        <w:ind w:left="0" w:firstLine="709"/>
        <w:jc w:val="both"/>
      </w:pPr>
      <w:r>
        <w:t>Комиссия вправе признать запрос котировок несостоявшимся, если в запросе котировок участвовал только один участник (подана только одна заявка на участие в запросе котировок либо по результатам рассмотрения Комиссией не отклонена только одна заявка на участие в запросе котировок).</w:t>
      </w:r>
    </w:p>
    <w:p w:rsidR="00C13EC0" w:rsidRDefault="00422291">
      <w:pPr>
        <w:pStyle w:val="20"/>
        <w:numPr>
          <w:ilvl w:val="1"/>
          <w:numId w:val="6"/>
        </w:numPr>
        <w:ind w:left="0" w:firstLine="709"/>
        <w:jc w:val="both"/>
        <w:rPr>
          <w:color w:val="auto"/>
          <w:sz w:val="24"/>
          <w:szCs w:val="24"/>
        </w:rPr>
      </w:pPr>
      <w:bookmarkStart w:id="3032" w:name="_Toc208324689"/>
      <w:r>
        <w:rPr>
          <w:color w:val="auto"/>
          <w:sz w:val="24"/>
          <w:szCs w:val="24"/>
        </w:rPr>
        <w:t>Особенности проведения запроса котировок в электронной форме, участниками которого могут быть только субъекты малого и среднего предпринимательства</w:t>
      </w:r>
      <w:bookmarkEnd w:id="3032"/>
    </w:p>
    <w:p w:rsidR="00C13EC0" w:rsidRDefault="00422291">
      <w:pPr>
        <w:pStyle w:val="2a"/>
        <w:numPr>
          <w:ilvl w:val="2"/>
          <w:numId w:val="6"/>
        </w:numPr>
        <w:shd w:val="clear" w:color="auto" w:fill="FFFFFF"/>
        <w:tabs>
          <w:tab w:val="left" w:pos="708"/>
        </w:tabs>
        <w:spacing w:before="120" w:after="0"/>
        <w:ind w:left="0" w:firstLine="709"/>
        <w:jc w:val="both"/>
      </w:pPr>
      <w:r>
        <w:t xml:space="preserve">Запрос котировок в электронной форме, участниками которого могут быть только субъекты малого и среднего предпринимательства (далее для целей пункта 13.2 запрос котировок в электронной форме) проводится по правилам, установленным разделом </w:t>
      </w:r>
      <w:hyperlink w:anchor="Раздел_7" w:tooltip="#Раздел_7" w:history="1">
        <w:r>
          <w:t>7</w:t>
        </w:r>
      </w:hyperlink>
      <w:r>
        <w:t xml:space="preserve"> с особенностями, предусмотренными разделом </w:t>
      </w:r>
      <w:hyperlink w:anchor="Раздел_8" w:tooltip="#Раздел_8" w:history="1">
        <w:r>
          <w:t>8</w:t>
        </w:r>
      </w:hyperlink>
      <w:r>
        <w:t>.</w:t>
      </w:r>
    </w:p>
    <w:p w:rsidR="00C13EC0" w:rsidRDefault="00422291">
      <w:pPr>
        <w:pStyle w:val="2a"/>
        <w:numPr>
          <w:ilvl w:val="2"/>
          <w:numId w:val="6"/>
        </w:numPr>
        <w:shd w:val="clear" w:color="auto" w:fill="FFFFFF"/>
        <w:tabs>
          <w:tab w:val="left" w:pos="708"/>
        </w:tabs>
        <w:spacing w:before="120" w:after="0"/>
        <w:ind w:left="0" w:firstLine="709"/>
        <w:jc w:val="both"/>
      </w:pPr>
      <w:r>
        <w:t>Извещение о проведении запроса котировок в электронной форме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C13EC0" w:rsidRDefault="00422291">
      <w:pPr>
        <w:pStyle w:val="2a"/>
        <w:numPr>
          <w:ilvl w:val="2"/>
          <w:numId w:val="6"/>
        </w:numPr>
        <w:shd w:val="clear" w:color="auto" w:fill="FFFFFF"/>
        <w:tabs>
          <w:tab w:val="left" w:pos="708"/>
        </w:tabs>
        <w:spacing w:before="120" w:after="0"/>
        <w:ind w:left="0" w:firstLine="709"/>
        <w:jc w:val="both"/>
      </w:pPr>
      <w:r>
        <w:t xml:space="preserve">Заявка на участие в запросе котировок в электронной форме должна содержать информацию и документы, предусмотренные </w:t>
      </w:r>
      <w:hyperlink w:anchor="Пункт_8_14_9" w:tooltip="#Пункт_8_14_9" w:history="1">
        <w:r>
          <w:rPr>
            <w:rStyle w:val="af6"/>
            <w:color w:val="auto"/>
            <w:u w:val="none"/>
          </w:rPr>
          <w:t>подпунктом 8.12.9</w:t>
        </w:r>
      </w:hyperlink>
      <w:r>
        <w:t>, в случае установления Заказчиком (Организатором) обязанности их представления.</w:t>
      </w:r>
    </w:p>
    <w:p w:rsidR="00C13EC0" w:rsidRDefault="00422291">
      <w:pPr>
        <w:pStyle w:val="2a"/>
        <w:numPr>
          <w:ilvl w:val="2"/>
          <w:numId w:val="6"/>
        </w:numPr>
        <w:shd w:val="clear" w:color="auto" w:fill="FFFFFF"/>
        <w:tabs>
          <w:tab w:val="left" w:pos="708"/>
        </w:tabs>
        <w:spacing w:before="120" w:after="0"/>
        <w:ind w:left="0" w:firstLine="709"/>
        <w:jc w:val="both"/>
      </w:pPr>
      <w:r>
        <w:t xml:space="preserve">При этом заявки на участие в запросе котировок в электронной форме направляются оператором электронной площадки Заказчику (Организатору) не позднее дня, </w:t>
      </w:r>
      <w:r>
        <w:lastRenderedPageBreak/>
        <w:t>следующего за днем окончания срока подачи заявок на участие в запросе котировок, установленного в извещении об осуществлении запроса котировок.</w:t>
      </w:r>
    </w:p>
    <w:p w:rsidR="00C13EC0" w:rsidRDefault="00422291">
      <w:pPr>
        <w:pStyle w:val="20"/>
        <w:numPr>
          <w:ilvl w:val="1"/>
          <w:numId w:val="6"/>
        </w:numPr>
        <w:ind w:left="0" w:firstLine="709"/>
        <w:jc w:val="both"/>
        <w:rPr>
          <w:color w:val="auto"/>
          <w:sz w:val="24"/>
          <w:szCs w:val="24"/>
        </w:rPr>
      </w:pPr>
      <w:bookmarkStart w:id="3033" w:name="_Toc208324690"/>
      <w:r>
        <w:rPr>
          <w:color w:val="auto"/>
          <w:sz w:val="24"/>
          <w:szCs w:val="24"/>
        </w:rPr>
        <w:t>Заключение и исполнение договора по итогам запроса котировок</w:t>
      </w:r>
      <w:bookmarkEnd w:id="3033"/>
    </w:p>
    <w:p w:rsidR="00C13EC0" w:rsidRDefault="00422291">
      <w:pPr>
        <w:pStyle w:val="2a"/>
        <w:numPr>
          <w:ilvl w:val="2"/>
          <w:numId w:val="6"/>
        </w:numPr>
        <w:shd w:val="clear" w:color="auto" w:fill="FFFFFF"/>
        <w:tabs>
          <w:tab w:val="left" w:pos="708"/>
        </w:tabs>
        <w:spacing w:before="120" w:after="0"/>
        <w:ind w:left="0" w:firstLine="709"/>
        <w:jc w:val="both"/>
      </w:pPr>
      <w:r>
        <w:t xml:space="preserve">Договор заключается на условиях, указанных в извещении о проведении запроса котировок, по цене, предложенной победителем запроса котировок, либо в случае заключения договора с участником запроса котировок, который сделал предпоследнее предложение о цене договора, по цене, предложенной таким участником. </w:t>
      </w:r>
    </w:p>
    <w:p w:rsidR="00C13EC0" w:rsidRDefault="00422291">
      <w:pPr>
        <w:pStyle w:val="2a"/>
        <w:numPr>
          <w:ilvl w:val="2"/>
          <w:numId w:val="6"/>
        </w:numPr>
        <w:shd w:val="clear" w:color="auto" w:fill="FFFFFF"/>
        <w:tabs>
          <w:tab w:val="left" w:pos="708"/>
        </w:tabs>
        <w:spacing w:before="120" w:after="0"/>
        <w:ind w:left="0" w:firstLine="709"/>
        <w:jc w:val="both"/>
      </w:pPr>
      <w:r>
        <w:t>В случае если победитель запроса котировок или участник запроса котировок, заявке которого присвоен второй номер, в срок, предусмотренный извещением о запросе котировок, не представил Заказчику (Организатору) подписанный договор, победитель запроса котировок или участник запроса котировок, заявке которого присвоен второй номер, признается уклонившимся от заключения договора.</w:t>
      </w:r>
    </w:p>
    <w:p w:rsidR="00C13EC0" w:rsidRDefault="00422291">
      <w:pPr>
        <w:pStyle w:val="2a"/>
        <w:numPr>
          <w:ilvl w:val="2"/>
          <w:numId w:val="6"/>
        </w:numPr>
        <w:shd w:val="clear" w:color="auto" w:fill="FFFFFF"/>
        <w:tabs>
          <w:tab w:val="left" w:pos="708"/>
        </w:tabs>
        <w:spacing w:before="120" w:after="0"/>
        <w:ind w:left="0" w:firstLine="709"/>
        <w:jc w:val="both"/>
      </w:pPr>
      <w:r>
        <w:t xml:space="preserve">В случае если победитель запроса котировок признан уклонившимся от заключения договора, Заказчик (Организатор) вправе заключить договор с участником запроса котировок, заявке которого присвоен второй номер. </w:t>
      </w:r>
    </w:p>
    <w:p w:rsidR="00C13EC0" w:rsidRDefault="00422291">
      <w:pPr>
        <w:pStyle w:val="2a"/>
        <w:numPr>
          <w:ilvl w:val="2"/>
          <w:numId w:val="6"/>
        </w:numPr>
        <w:shd w:val="clear" w:color="auto" w:fill="FFFFFF"/>
        <w:tabs>
          <w:tab w:val="left" w:pos="708"/>
        </w:tabs>
        <w:spacing w:before="120" w:after="0"/>
        <w:ind w:left="0" w:firstLine="709"/>
        <w:jc w:val="both"/>
      </w:pPr>
      <w:r>
        <w:t xml:space="preserve">Обеспечение заявок на участие в запросе котировок не возвращается в случае уклонения участника запроса котировок, с которым заключается договор, от заключения договора, в том числе в случае непредставления обеспечения исполнения договора, если было установлено требование обеспечения исполнения договора. </w:t>
      </w:r>
    </w:p>
    <w:p w:rsidR="00C13EC0" w:rsidRDefault="00422291">
      <w:pPr>
        <w:pStyle w:val="2a"/>
        <w:numPr>
          <w:ilvl w:val="2"/>
          <w:numId w:val="6"/>
        </w:numPr>
        <w:shd w:val="clear" w:color="auto" w:fill="FFFFFF"/>
        <w:tabs>
          <w:tab w:val="left" w:pos="708"/>
        </w:tabs>
        <w:spacing w:before="120" w:after="0"/>
        <w:ind w:left="0" w:firstLine="709"/>
        <w:jc w:val="both"/>
      </w:pPr>
      <w:r>
        <w:t>В случае уклонения участника запроса котировок, заявке которого присвоен второй номер, от заключения договора Заказчик, Организатор вправе принять решение о признании запроса котировок несостоявшимся.</w:t>
      </w:r>
      <w:bookmarkStart w:id="3034" w:name="_Toc515277348"/>
      <w:bookmarkStart w:id="3035" w:name="_Toc512524023"/>
    </w:p>
    <w:p w:rsidR="00C13EC0" w:rsidRDefault="00422291">
      <w:pPr>
        <w:pStyle w:val="afffa"/>
        <w:keepNext/>
        <w:keepLines/>
        <w:numPr>
          <w:ilvl w:val="0"/>
          <w:numId w:val="6"/>
        </w:numPr>
        <w:shd w:val="clear" w:color="auto" w:fill="FFFFFF"/>
        <w:spacing w:before="240" w:after="240" w:line="240" w:lineRule="auto"/>
        <w:contextualSpacing w:val="0"/>
        <w:jc w:val="center"/>
        <w:outlineLvl w:val="0"/>
        <w:rPr>
          <w:rFonts w:ascii="Times New Roman" w:eastAsia="Times New Roman" w:hAnsi="Times New Roman"/>
          <w:b/>
          <w:bCs/>
          <w:sz w:val="24"/>
          <w:szCs w:val="24"/>
          <w:lang w:eastAsia="ru-RU"/>
        </w:rPr>
      </w:pPr>
      <w:bookmarkStart w:id="3036" w:name="_Toc515996667"/>
      <w:bookmarkStart w:id="3037" w:name="_Toc515996799"/>
      <w:bookmarkStart w:id="3038" w:name="_Toc516005302"/>
      <w:bookmarkStart w:id="3039" w:name="_Toc516008999"/>
      <w:bookmarkStart w:id="3040" w:name="_Toc516009737"/>
      <w:bookmarkStart w:id="3041" w:name="_Toc208324691"/>
      <w:bookmarkEnd w:id="3036"/>
      <w:bookmarkEnd w:id="3037"/>
      <w:bookmarkEnd w:id="3038"/>
      <w:bookmarkEnd w:id="3039"/>
      <w:bookmarkEnd w:id="3040"/>
      <w:r>
        <w:rPr>
          <w:rFonts w:ascii="Times New Roman" w:eastAsia="Times New Roman" w:hAnsi="Times New Roman"/>
          <w:b/>
          <w:bCs/>
          <w:sz w:val="24"/>
          <w:szCs w:val="24"/>
          <w:lang w:eastAsia="ru-RU"/>
        </w:rPr>
        <w:t>К</w:t>
      </w:r>
      <w:bookmarkStart w:id="3042" w:name="Раздел_14"/>
      <w:r>
        <w:rPr>
          <w:rFonts w:ascii="Times New Roman" w:eastAsia="Times New Roman" w:hAnsi="Times New Roman"/>
          <w:b/>
          <w:bCs/>
          <w:sz w:val="24"/>
          <w:szCs w:val="24"/>
          <w:lang w:eastAsia="ru-RU"/>
        </w:rPr>
        <w:t>ОНКУР</w:t>
      </w:r>
      <w:bookmarkEnd w:id="3042"/>
      <w:r>
        <w:rPr>
          <w:rFonts w:ascii="Times New Roman" w:eastAsia="Times New Roman" w:hAnsi="Times New Roman"/>
          <w:b/>
          <w:bCs/>
          <w:sz w:val="24"/>
          <w:szCs w:val="24"/>
          <w:lang w:eastAsia="ru-RU"/>
        </w:rPr>
        <w:t>ЕНТНЫЙ ОТБОР</w:t>
      </w:r>
      <w:bookmarkEnd w:id="3034"/>
      <w:bookmarkEnd w:id="3035"/>
      <w:bookmarkEnd w:id="3041"/>
    </w:p>
    <w:p w:rsidR="00C13EC0" w:rsidRDefault="00422291">
      <w:pPr>
        <w:pStyle w:val="20"/>
        <w:numPr>
          <w:ilvl w:val="1"/>
          <w:numId w:val="6"/>
        </w:numPr>
        <w:ind w:left="0" w:firstLine="709"/>
        <w:jc w:val="both"/>
        <w:rPr>
          <w:b w:val="0"/>
          <w:color w:val="auto"/>
          <w:sz w:val="24"/>
          <w:szCs w:val="24"/>
        </w:rPr>
      </w:pPr>
      <w:bookmarkStart w:id="3043" w:name="Пункт_14_1"/>
      <w:bookmarkStart w:id="3044" w:name="_Toc512524024"/>
      <w:bookmarkStart w:id="3045" w:name="_Toc515277350"/>
      <w:bookmarkStart w:id="3046" w:name="_Toc208324692"/>
      <w:r>
        <w:rPr>
          <w:color w:val="auto"/>
          <w:sz w:val="24"/>
          <w:szCs w:val="24"/>
        </w:rPr>
        <w:t>Общ</w:t>
      </w:r>
      <w:bookmarkEnd w:id="3043"/>
      <w:r>
        <w:rPr>
          <w:color w:val="auto"/>
          <w:sz w:val="24"/>
          <w:szCs w:val="24"/>
        </w:rPr>
        <w:t>ие положения</w:t>
      </w:r>
      <w:bookmarkEnd w:id="3044"/>
      <w:bookmarkEnd w:id="3045"/>
      <w:bookmarkEnd w:id="3046"/>
    </w:p>
    <w:p w:rsidR="00C13EC0" w:rsidRDefault="00422291">
      <w:pPr>
        <w:pStyle w:val="2a"/>
        <w:numPr>
          <w:ilvl w:val="2"/>
          <w:numId w:val="6"/>
        </w:numPr>
        <w:shd w:val="clear" w:color="auto" w:fill="FFFFFF"/>
        <w:spacing w:before="120" w:after="0"/>
        <w:ind w:left="0" w:firstLine="709"/>
        <w:jc w:val="both"/>
      </w:pPr>
      <w:r>
        <w:t xml:space="preserve">Конкурентный отбор проводится по правилам, предусмотренным разделом </w:t>
      </w:r>
      <w:hyperlink w:anchor="Раздел_7" w:tooltip="#Раздел_7" w:history="1">
        <w:r>
          <w:t>7</w:t>
        </w:r>
      </w:hyperlink>
      <w:r>
        <w:t xml:space="preserve">, а также разделом </w:t>
      </w:r>
      <w:hyperlink w:anchor="Раздел_8" w:tooltip="#Раздел_8" w:history="1">
        <w:r>
          <w:t>8</w:t>
        </w:r>
      </w:hyperlink>
      <w:r>
        <w:t xml:space="preserve"> в случае, если конкурентный отбор проводится в электронной форме, с учётом особенностей, установленных настоящим разделом.</w:t>
      </w:r>
    </w:p>
    <w:p w:rsidR="00C13EC0" w:rsidRDefault="00422291">
      <w:pPr>
        <w:pStyle w:val="2a"/>
        <w:numPr>
          <w:ilvl w:val="2"/>
          <w:numId w:val="6"/>
        </w:numPr>
        <w:shd w:val="clear" w:color="auto" w:fill="FFFFFF"/>
        <w:spacing w:before="120" w:after="0"/>
        <w:ind w:left="0" w:firstLine="709"/>
        <w:jc w:val="both"/>
      </w:pPr>
      <w:r>
        <w:t>Конкурентный отбор проводится в электронной форме, если бумажная форма не определена решением Комитета по закупкам Общества.</w:t>
      </w:r>
    </w:p>
    <w:p w:rsidR="00C13EC0" w:rsidRDefault="00422291">
      <w:pPr>
        <w:pStyle w:val="2a"/>
        <w:numPr>
          <w:ilvl w:val="2"/>
          <w:numId w:val="6"/>
        </w:numPr>
        <w:shd w:val="clear" w:color="auto" w:fill="FFFFFF"/>
        <w:spacing w:before="120" w:after="0"/>
        <w:ind w:left="0" w:firstLine="709"/>
        <w:jc w:val="both"/>
      </w:pPr>
      <w:r>
        <w:t xml:space="preserve">Конкурентный отбор может проводиться в несколько этапов, предусмотренных пунктами </w:t>
      </w:r>
      <w:hyperlink w:anchor="Пункт_10_3_1_1" w:tooltip="#Пункт_10_3_1_1" w:history="1">
        <w:r>
          <w:t>10.3.1.1</w:t>
        </w:r>
      </w:hyperlink>
      <w:r>
        <w:t xml:space="preserve">, </w:t>
      </w:r>
      <w:hyperlink w:anchor="Пункт_10_3_1_2" w:tooltip="#Пункт_10_3_1_2" w:history="1">
        <w:r>
          <w:t>10.3.1.2</w:t>
        </w:r>
      </w:hyperlink>
      <w:r>
        <w:t xml:space="preserve">, </w:t>
      </w:r>
      <w:hyperlink w:anchor="Пункт_12_5" w:tooltip="#Пункт_12_5" w:history="1">
        <w:r>
          <w:t>12.5</w:t>
        </w:r>
      </w:hyperlink>
      <w:r>
        <w:t xml:space="preserve">, </w:t>
      </w:r>
      <w:hyperlink w:anchor="Пункт_14_11" w:tooltip="#Пункт_14_11" w:history="1">
        <w:r>
          <w:t>14.11</w:t>
        </w:r>
      </w:hyperlink>
      <w:r>
        <w:t xml:space="preserve"> в соответствии с документацией о конкурентном отборе.</w:t>
      </w:r>
    </w:p>
    <w:p w:rsidR="00C13EC0" w:rsidRDefault="00422291">
      <w:pPr>
        <w:pStyle w:val="37"/>
        <w:numPr>
          <w:ilvl w:val="2"/>
          <w:numId w:val="6"/>
        </w:numPr>
        <w:shd w:val="clear" w:color="auto" w:fill="FFFFFF"/>
        <w:spacing w:before="120" w:after="0"/>
        <w:ind w:left="0" w:firstLine="709"/>
        <w:jc w:val="both"/>
      </w:pPr>
      <w:bookmarkStart w:id="3047" w:name="_Ref309953384"/>
      <w:r>
        <w:t>Не допускается взимание с участников закупки платы за участие в конкурентном отборе, за исключением платы за предоставление копии документации о конкурентном отборе в печатном виде (при проведении конкурентного отбора в бумажной форме).</w:t>
      </w:r>
    </w:p>
    <w:p w:rsidR="00C13EC0" w:rsidRDefault="00422291">
      <w:pPr>
        <w:pStyle w:val="20"/>
        <w:numPr>
          <w:ilvl w:val="1"/>
          <w:numId w:val="6"/>
        </w:numPr>
        <w:ind w:left="0" w:firstLine="709"/>
        <w:jc w:val="both"/>
        <w:rPr>
          <w:b w:val="0"/>
          <w:color w:val="auto"/>
          <w:sz w:val="24"/>
          <w:szCs w:val="24"/>
        </w:rPr>
      </w:pPr>
      <w:bookmarkStart w:id="3048" w:name="_Toc515277351"/>
      <w:bookmarkStart w:id="3049" w:name="_Toc208324693"/>
      <w:bookmarkStart w:id="3050" w:name="_Ref323125435"/>
      <w:bookmarkStart w:id="3051" w:name="_Toc331490024"/>
      <w:bookmarkStart w:id="3052" w:name="_Toc464635186"/>
      <w:r>
        <w:rPr>
          <w:color w:val="auto"/>
          <w:sz w:val="24"/>
          <w:szCs w:val="24"/>
        </w:rPr>
        <w:t>Извещение о проведении открытого конкурентного отбора</w:t>
      </w:r>
      <w:bookmarkEnd w:id="3048"/>
      <w:bookmarkEnd w:id="3049"/>
    </w:p>
    <w:p w:rsidR="00C13EC0" w:rsidRDefault="00422291">
      <w:pPr>
        <w:pStyle w:val="2a"/>
        <w:numPr>
          <w:ilvl w:val="2"/>
          <w:numId w:val="6"/>
        </w:numPr>
        <w:shd w:val="clear" w:color="auto" w:fill="FFFFFF"/>
        <w:spacing w:before="120" w:after="0"/>
        <w:ind w:left="0" w:firstLine="709"/>
        <w:jc w:val="both"/>
        <w:rPr>
          <w:b/>
        </w:rPr>
      </w:pPr>
      <w:r>
        <w:t xml:space="preserve">В извещении о проведении открытого конкурентного отбора указываются сведения в соответствии с пунктом </w:t>
      </w:r>
      <w:hyperlink w:anchor="Пункт_7_2" w:tooltip="#Пункт_7_2" w:history="1">
        <w:r>
          <w:t>7.2</w:t>
        </w:r>
      </w:hyperlink>
      <w:r>
        <w:t>, а также следующие сведения:</w:t>
      </w:r>
      <w:bookmarkEnd w:id="3047"/>
      <w:bookmarkEnd w:id="3050"/>
      <w:bookmarkEnd w:id="3051"/>
      <w:bookmarkEnd w:id="3052"/>
    </w:p>
    <w:p w:rsidR="00C13EC0" w:rsidRDefault="00422291">
      <w:pPr>
        <w:pStyle w:val="2a"/>
        <w:numPr>
          <w:ilvl w:val="2"/>
          <w:numId w:val="6"/>
        </w:numPr>
        <w:shd w:val="clear" w:color="auto" w:fill="FFFFFF"/>
        <w:spacing w:before="120" w:after="0"/>
        <w:ind w:left="0" w:firstLine="709"/>
        <w:jc w:val="both"/>
      </w:pPr>
      <w:bookmarkStart w:id="3053" w:name="_Toc263060903"/>
      <w:r>
        <w:t>Наименование, место нахождения, почтовый адрес, адрес электронной почты</w:t>
      </w:r>
      <w:bookmarkEnd w:id="3053"/>
      <w:r>
        <w:t>, номер контактного телефона Организатора.</w:t>
      </w:r>
    </w:p>
    <w:p w:rsidR="00C13EC0" w:rsidRDefault="00422291">
      <w:pPr>
        <w:pStyle w:val="2a"/>
        <w:numPr>
          <w:ilvl w:val="2"/>
          <w:numId w:val="6"/>
        </w:numPr>
        <w:shd w:val="clear" w:color="auto" w:fill="FFFFFF"/>
        <w:spacing w:before="120" w:after="0"/>
        <w:ind w:left="0" w:firstLine="709"/>
        <w:jc w:val="both"/>
      </w:pPr>
      <w:r>
        <w:t>Сведения о праве Заказчика (Организатора) отменить конкурентный отбор или завершить процедуру конкурентного отбора без заключения договора.</w:t>
      </w:r>
    </w:p>
    <w:p w:rsidR="00C13EC0" w:rsidRDefault="00422291">
      <w:pPr>
        <w:pStyle w:val="2a"/>
        <w:numPr>
          <w:ilvl w:val="2"/>
          <w:numId w:val="6"/>
        </w:numPr>
        <w:shd w:val="clear" w:color="auto" w:fill="FFFFFF"/>
        <w:spacing w:before="120" w:after="0"/>
        <w:ind w:left="0" w:firstLine="709"/>
        <w:jc w:val="both"/>
      </w:pPr>
      <w:bookmarkStart w:id="3054" w:name="_Toc263060913"/>
      <w:r>
        <w:lastRenderedPageBreak/>
        <w:t>Указание, что 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Организатора и Заказчика обязательств, установленных указанными статьями Гражданского кодекса Российской Федерации.</w:t>
      </w:r>
      <w:bookmarkEnd w:id="3054"/>
    </w:p>
    <w:p w:rsidR="00C13EC0" w:rsidRDefault="00422291">
      <w:pPr>
        <w:pStyle w:val="20"/>
        <w:numPr>
          <w:ilvl w:val="1"/>
          <w:numId w:val="6"/>
        </w:numPr>
        <w:ind w:left="0" w:firstLine="709"/>
        <w:jc w:val="both"/>
        <w:rPr>
          <w:color w:val="auto"/>
          <w:sz w:val="24"/>
          <w:szCs w:val="24"/>
        </w:rPr>
      </w:pPr>
      <w:bookmarkStart w:id="3055" w:name="_Toc515277352"/>
      <w:bookmarkStart w:id="3056" w:name="_Toc208324694"/>
      <w:bookmarkStart w:id="3057" w:name="_Ref309954995"/>
      <w:bookmarkStart w:id="3058" w:name="_Toc331490025"/>
      <w:bookmarkStart w:id="3059" w:name="_Toc464635187"/>
      <w:r>
        <w:rPr>
          <w:color w:val="auto"/>
          <w:sz w:val="24"/>
          <w:szCs w:val="24"/>
        </w:rPr>
        <w:t>Документация о конкурентном отборе</w:t>
      </w:r>
      <w:bookmarkEnd w:id="3055"/>
      <w:bookmarkEnd w:id="3056"/>
    </w:p>
    <w:p w:rsidR="00C13EC0" w:rsidRDefault="00422291">
      <w:pPr>
        <w:pStyle w:val="2a"/>
        <w:numPr>
          <w:ilvl w:val="2"/>
          <w:numId w:val="6"/>
        </w:numPr>
        <w:shd w:val="clear" w:color="auto" w:fill="FFFFFF"/>
        <w:spacing w:before="120" w:after="0"/>
        <w:ind w:left="0" w:firstLine="709"/>
        <w:jc w:val="both"/>
      </w:pPr>
      <w:r>
        <w:t xml:space="preserve">В документации о конкурентном отборе указываются сведения в соответствии с пунктом </w:t>
      </w:r>
      <w:hyperlink w:anchor="Пункт_7_3" w:tooltip="#Пункт_7_3" w:history="1">
        <w:r>
          <w:rPr>
            <w:rStyle w:val="af6"/>
            <w:color w:val="auto"/>
            <w:u w:val="none"/>
          </w:rPr>
          <w:t>7.3</w:t>
        </w:r>
      </w:hyperlink>
      <w:r>
        <w:t>, а также могут указываться следующие сведения:</w:t>
      </w:r>
      <w:bookmarkEnd w:id="3057"/>
      <w:bookmarkEnd w:id="3058"/>
      <w:bookmarkEnd w:id="3059"/>
    </w:p>
    <w:p w:rsidR="00C13EC0" w:rsidRDefault="00422291">
      <w:pPr>
        <w:pStyle w:val="2a"/>
        <w:numPr>
          <w:ilvl w:val="3"/>
          <w:numId w:val="6"/>
        </w:numPr>
        <w:shd w:val="clear" w:color="auto" w:fill="FFFFFF"/>
        <w:spacing w:before="120" w:after="0"/>
        <w:ind w:left="0" w:firstLine="709"/>
        <w:jc w:val="both"/>
      </w:pPr>
      <w:bookmarkStart w:id="3060" w:name="_Toc263060917"/>
      <w:bookmarkStart w:id="3061" w:name="_Toc263060915"/>
      <w:r>
        <w:t>Технические и качественные характеристики, эксплуатационные, экологические характеристики объекта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
    <w:p w:rsidR="00C13EC0" w:rsidRDefault="00422291">
      <w:pPr>
        <w:pStyle w:val="2a"/>
        <w:numPr>
          <w:ilvl w:val="3"/>
          <w:numId w:val="6"/>
        </w:numPr>
        <w:shd w:val="clear" w:color="auto" w:fill="FFFFFF"/>
        <w:spacing w:before="120" w:after="0"/>
        <w:ind w:left="0" w:firstLine="709"/>
        <w:jc w:val="both"/>
      </w:pPr>
      <w: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
    <w:p w:rsidR="00C13EC0" w:rsidRDefault="00422291">
      <w:pPr>
        <w:pStyle w:val="2a"/>
        <w:numPr>
          <w:ilvl w:val="3"/>
          <w:numId w:val="6"/>
        </w:numPr>
        <w:shd w:val="clear" w:color="auto" w:fill="FFFFFF"/>
        <w:spacing w:before="120" w:after="0"/>
        <w:ind w:left="0" w:firstLine="709"/>
        <w:jc w:val="both"/>
      </w:pPr>
      <w:bookmarkStart w:id="3062" w:name="_Toc263060924"/>
      <w:bookmarkEnd w:id="3060"/>
      <w:bookmarkEnd w:id="3061"/>
      <w:r>
        <w:t>Сведения о праве Заказчика (Организатора) отменить конкурентный отбор или завершить процедуру конкурентного отбора без заключения договора.</w:t>
      </w:r>
    </w:p>
    <w:p w:rsidR="00C13EC0" w:rsidRDefault="00422291">
      <w:pPr>
        <w:pStyle w:val="2a"/>
        <w:numPr>
          <w:ilvl w:val="3"/>
          <w:numId w:val="6"/>
        </w:numPr>
        <w:shd w:val="clear" w:color="auto" w:fill="FFFFFF"/>
        <w:spacing w:before="120" w:after="0"/>
        <w:ind w:left="0" w:firstLine="709"/>
        <w:jc w:val="both"/>
      </w:pPr>
      <w:r>
        <w:t>Сведения о праве Комиссии отменить результаты конкурентного отбора в случаях, предусмотренных документацией о конкурентном отборе.</w:t>
      </w:r>
    </w:p>
    <w:p w:rsidR="00C13EC0" w:rsidRDefault="00422291">
      <w:pPr>
        <w:pStyle w:val="2a"/>
        <w:numPr>
          <w:ilvl w:val="3"/>
          <w:numId w:val="6"/>
        </w:numPr>
        <w:shd w:val="clear" w:color="auto" w:fill="FFFFFF"/>
        <w:spacing w:before="120" w:after="0"/>
        <w:ind w:left="0" w:firstLine="709"/>
        <w:jc w:val="both"/>
      </w:pPr>
      <w:r>
        <w:t>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rsidR="00C13EC0" w:rsidRDefault="00422291">
      <w:pPr>
        <w:pStyle w:val="2a"/>
        <w:numPr>
          <w:ilvl w:val="3"/>
          <w:numId w:val="6"/>
        </w:numPr>
        <w:shd w:val="clear" w:color="auto" w:fill="FFFFFF"/>
        <w:spacing w:before="120" w:after="0"/>
        <w:ind w:left="0" w:firstLine="709"/>
        <w:jc w:val="both"/>
      </w:pPr>
      <w:r>
        <w:t>Сведения о праве участника конкурентного отбора подавать альтернативные предложения в составе заявки, предложения о снижении цены (если предусмотрено условиями конкурентного отбора).</w:t>
      </w:r>
    </w:p>
    <w:p w:rsidR="00C13EC0" w:rsidRDefault="00422291">
      <w:pPr>
        <w:pStyle w:val="2a"/>
        <w:numPr>
          <w:ilvl w:val="3"/>
          <w:numId w:val="6"/>
        </w:numPr>
        <w:shd w:val="clear" w:color="auto" w:fill="FFFFFF"/>
        <w:spacing w:before="120" w:after="0"/>
        <w:ind w:left="0" w:firstLine="709"/>
        <w:jc w:val="both"/>
      </w:pPr>
      <w:bookmarkStart w:id="3063" w:name="_Toc263060928"/>
      <w:bookmarkEnd w:id="3062"/>
      <w:r>
        <w:t>Другие сведения, необходимые участникам закупки для подготовки заявок на участие в конкурентном отборе.</w:t>
      </w:r>
      <w:bookmarkEnd w:id="3063"/>
    </w:p>
    <w:p w:rsidR="00C13EC0" w:rsidRDefault="00422291">
      <w:pPr>
        <w:pStyle w:val="2a"/>
        <w:numPr>
          <w:ilvl w:val="2"/>
          <w:numId w:val="6"/>
        </w:numPr>
        <w:shd w:val="clear" w:color="auto" w:fill="FFFFFF"/>
        <w:spacing w:before="120" w:after="0"/>
        <w:ind w:left="0" w:firstLine="709"/>
        <w:jc w:val="both"/>
      </w:pPr>
      <w:r>
        <w:t xml:space="preserve"> В составе критериев оценки и сопоставления заявок Заказчик (Организатор) вправе указать как ценовые, в том числе такие подкритерии как цена, расходы связанные с исполнением договора, расходы на эксплуатацию и ремонт товаров, использование результатов работ и прочее, так и неценовые критерии, в том числе подкритерии, определяющие качественные, функциональные, экологические и иные характеристики предмета закупки, квалификацию участников закупки,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закупки и деловой репутации, специалистов и иных работников определенного уровня квалификации и прочие подкритерии, оценивающие соответствие участника закупки требованиям Заказчика.</w:t>
      </w:r>
    </w:p>
    <w:p w:rsidR="00C13EC0" w:rsidRDefault="00422291">
      <w:pPr>
        <w:pStyle w:val="2a"/>
        <w:shd w:val="clear" w:color="auto" w:fill="FFFFFF"/>
        <w:spacing w:before="120" w:after="0"/>
        <w:ind w:firstLine="709"/>
        <w:jc w:val="both"/>
      </w:pPr>
      <w:r>
        <w:t>Заказчик (Организатор) вправе устанавливать по своему усмотрению иные, не предусмотренные настоящим пунктом критерии (подкритерии) оценки заявок, окончательных предложений, их величины значимости в целях определения степени соответствия участника конкурентного отбора требованиям Заказчика, предусмотренным в документации о конкурентном отборе.</w:t>
      </w:r>
    </w:p>
    <w:p w:rsidR="00C13EC0" w:rsidRDefault="00422291">
      <w:pPr>
        <w:pStyle w:val="20"/>
        <w:keepLines/>
        <w:numPr>
          <w:ilvl w:val="1"/>
          <w:numId w:val="6"/>
        </w:numPr>
        <w:ind w:left="0" w:firstLine="709"/>
        <w:jc w:val="both"/>
        <w:rPr>
          <w:b w:val="0"/>
          <w:color w:val="auto"/>
          <w:sz w:val="24"/>
          <w:szCs w:val="24"/>
        </w:rPr>
      </w:pPr>
      <w:bookmarkStart w:id="3064" w:name="_Toc515026053"/>
      <w:bookmarkStart w:id="3065" w:name="_Toc515032548"/>
      <w:bookmarkStart w:id="3066" w:name="_Toc515032656"/>
      <w:bookmarkStart w:id="3067" w:name="_Toc515032834"/>
      <w:bookmarkStart w:id="3068" w:name="_Toc307917723"/>
      <w:bookmarkStart w:id="3069" w:name="_Toc331490026"/>
      <w:bookmarkStart w:id="3070" w:name="_Toc464635188"/>
      <w:bookmarkStart w:id="3071" w:name="_Toc515277353"/>
      <w:bookmarkStart w:id="3072" w:name="_Toc208324695"/>
      <w:bookmarkEnd w:id="3064"/>
      <w:bookmarkEnd w:id="3065"/>
      <w:bookmarkEnd w:id="3066"/>
      <w:bookmarkEnd w:id="3067"/>
      <w:r>
        <w:rPr>
          <w:color w:val="auto"/>
          <w:sz w:val="24"/>
          <w:szCs w:val="24"/>
        </w:rPr>
        <w:lastRenderedPageBreak/>
        <w:t xml:space="preserve">Объявление конкурентного отбора, предоставление документации о </w:t>
      </w:r>
      <w:bookmarkEnd w:id="3068"/>
      <w:bookmarkEnd w:id="3069"/>
      <w:bookmarkEnd w:id="3070"/>
      <w:r>
        <w:rPr>
          <w:color w:val="auto"/>
          <w:sz w:val="24"/>
          <w:szCs w:val="24"/>
        </w:rPr>
        <w:t>конкурентном отборе</w:t>
      </w:r>
      <w:bookmarkEnd w:id="3071"/>
      <w:bookmarkEnd w:id="3072"/>
    </w:p>
    <w:p w:rsidR="00C13EC0" w:rsidRDefault="00422291">
      <w:pPr>
        <w:pStyle w:val="2a"/>
        <w:numPr>
          <w:ilvl w:val="2"/>
          <w:numId w:val="6"/>
        </w:numPr>
        <w:shd w:val="clear" w:color="auto" w:fill="FFFFFF"/>
        <w:spacing w:before="120" w:after="0"/>
        <w:ind w:left="0" w:firstLine="709"/>
        <w:jc w:val="both"/>
      </w:pPr>
      <w:r>
        <w:t xml:space="preserve">Извещение о проведении открытого конкурентного отбора размещается Заказчиком (Организатором) в единой информационной системе не позднее чем за 5 рабочих дней до даты окончания срока подачи заявок на участие в конкурентном отборе. </w:t>
      </w:r>
    </w:p>
    <w:p w:rsidR="00C13EC0" w:rsidRDefault="00422291">
      <w:pPr>
        <w:pStyle w:val="2a"/>
        <w:numPr>
          <w:ilvl w:val="2"/>
          <w:numId w:val="6"/>
        </w:numPr>
        <w:shd w:val="clear" w:color="auto" w:fill="FFFFFF"/>
        <w:spacing w:before="120" w:after="0"/>
        <w:ind w:left="0" w:firstLine="709"/>
        <w:jc w:val="both"/>
      </w:pPr>
      <w:r>
        <w:t>Заказчик (Организатор) после размещения извещения о проведении открытого конкурентного отбора может направить приглашения к участию в конкурентном отборе потенциальным участникам конкурентного отбора.</w:t>
      </w:r>
    </w:p>
    <w:p w:rsidR="00C13EC0" w:rsidRDefault="00422291">
      <w:pPr>
        <w:pStyle w:val="2a"/>
        <w:numPr>
          <w:ilvl w:val="2"/>
          <w:numId w:val="6"/>
        </w:numPr>
        <w:shd w:val="clear" w:color="auto" w:fill="FFFFFF"/>
        <w:spacing w:before="120" w:after="0"/>
        <w:ind w:left="0" w:firstLine="709"/>
        <w:jc w:val="both"/>
      </w:pPr>
      <w:r>
        <w:t>Заказчик (Организатор) обеспечивает размещение документации о конкурентном отборе в единой информационной системе одновременно с размещением извещения о проведении конкурентного отбора. Документация о конкурентном отборе должна быть доступна для ознакомления на сайте в сети Интернет без взимания платы.</w:t>
      </w:r>
    </w:p>
    <w:p w:rsidR="00C13EC0" w:rsidRDefault="00422291">
      <w:pPr>
        <w:pStyle w:val="2a"/>
        <w:numPr>
          <w:ilvl w:val="2"/>
          <w:numId w:val="6"/>
        </w:numPr>
        <w:shd w:val="clear" w:color="auto" w:fill="FFFFFF"/>
        <w:spacing w:before="120" w:after="0"/>
        <w:ind w:left="0" w:firstLine="709"/>
        <w:jc w:val="both"/>
      </w:pPr>
      <w:bookmarkStart w:id="3073" w:name="_Ref54603759"/>
      <w:bookmarkStart w:id="3074" w:name="_Ref54612586"/>
      <w:r>
        <w:t>До истечения срока подачи заявок на участие в конкурентном отборе Заказчик (Организатор) может внести изменения в извещение и/или документацию о конкурентном отборе. До начала проведения процедуры вскрытия заявок на участие в открытом конкурентном отборе/открытия доступа к ним Заказчик (Организатор) вправе 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предложений участников закупки и подведения итогов конкурентного отбора.</w:t>
      </w:r>
      <w:bookmarkEnd w:id="3073"/>
      <w:bookmarkEnd w:id="3074"/>
    </w:p>
    <w:p w:rsidR="00C13EC0" w:rsidRDefault="00422291">
      <w:pPr>
        <w:pStyle w:val="20"/>
        <w:numPr>
          <w:ilvl w:val="1"/>
          <w:numId w:val="6"/>
        </w:numPr>
        <w:ind w:left="0" w:firstLine="709"/>
        <w:jc w:val="both"/>
        <w:rPr>
          <w:b w:val="0"/>
          <w:color w:val="auto"/>
          <w:sz w:val="24"/>
          <w:szCs w:val="24"/>
        </w:rPr>
      </w:pPr>
      <w:bookmarkStart w:id="3075" w:name="_Toc331490027"/>
      <w:bookmarkStart w:id="3076" w:name="_Toc464635189"/>
      <w:bookmarkStart w:id="3077" w:name="_Toc515277354"/>
      <w:bookmarkStart w:id="3078" w:name="_Toc208324696"/>
      <w:r>
        <w:rPr>
          <w:color w:val="auto"/>
          <w:sz w:val="24"/>
          <w:szCs w:val="24"/>
        </w:rPr>
        <w:t xml:space="preserve">Завершение процедуры </w:t>
      </w:r>
      <w:bookmarkEnd w:id="3075"/>
      <w:bookmarkEnd w:id="3076"/>
      <w:r>
        <w:rPr>
          <w:color w:val="auto"/>
          <w:sz w:val="24"/>
          <w:szCs w:val="24"/>
        </w:rPr>
        <w:t>конкурентного отбора</w:t>
      </w:r>
      <w:bookmarkEnd w:id="3077"/>
      <w:bookmarkEnd w:id="3078"/>
    </w:p>
    <w:p w:rsidR="00C13EC0" w:rsidRDefault="00422291">
      <w:pPr>
        <w:pStyle w:val="2a"/>
        <w:numPr>
          <w:ilvl w:val="2"/>
          <w:numId w:val="6"/>
        </w:numPr>
        <w:shd w:val="clear" w:color="auto" w:fill="FFFFFF"/>
        <w:spacing w:before="120" w:after="0"/>
        <w:ind w:left="0" w:firstLine="709"/>
        <w:jc w:val="both"/>
      </w:pPr>
      <w:bookmarkStart w:id="3079" w:name="Пункт_14_5_1"/>
      <w:r>
        <w:t xml:space="preserve">Завершение процедуры конкурентного отбора возможно в случае отмены конкурентного отбора, отмены определения поставщика (подрядчика, исполнителя) в соответствии с </w:t>
      </w:r>
      <w:hyperlink w:anchor="Пункт_7_1" w:tooltip="#Пункт_7_1" w:history="1">
        <w:r>
          <w:rPr>
            <w:rStyle w:val="af6"/>
            <w:color w:val="auto"/>
            <w:u w:val="none"/>
          </w:rPr>
          <w:t>пунктом 7.1</w:t>
        </w:r>
      </w:hyperlink>
      <w:r>
        <w:t>, а также в</w:t>
      </w:r>
      <w:r>
        <w:rPr>
          <w:lang w:val="en-US"/>
        </w:rPr>
        <w:t> </w:t>
      </w:r>
      <w:r>
        <w:t xml:space="preserve">случаях, предусмотренных </w:t>
      </w:r>
      <w:hyperlink w:anchor="Пункт_14_5_3" w:tooltip="#Пункт_14_5_3" w:history="1">
        <w:r>
          <w:rPr>
            <w:rStyle w:val="af6"/>
            <w:color w:val="auto"/>
            <w:u w:val="none"/>
          </w:rPr>
          <w:t>подпунктом 14.5.3</w:t>
        </w:r>
        <w:bookmarkEnd w:id="3079"/>
      </w:hyperlink>
      <w:r>
        <w:t>.</w:t>
      </w:r>
    </w:p>
    <w:p w:rsidR="00C13EC0" w:rsidRDefault="00422291">
      <w:pPr>
        <w:pStyle w:val="2a"/>
        <w:numPr>
          <w:ilvl w:val="2"/>
          <w:numId w:val="6"/>
        </w:numPr>
        <w:shd w:val="clear" w:color="auto" w:fill="FFFFFF"/>
        <w:spacing w:before="120" w:after="0"/>
        <w:ind w:left="0" w:firstLine="709"/>
        <w:jc w:val="both"/>
      </w:pPr>
      <w:r>
        <w:t xml:space="preserve">Решение об отмене конкурентного отбора размещается в единой информационной системе в день принятия этого решения. </w:t>
      </w:r>
    </w:p>
    <w:p w:rsidR="00C13EC0" w:rsidRDefault="00422291">
      <w:pPr>
        <w:pStyle w:val="2a"/>
        <w:numPr>
          <w:ilvl w:val="2"/>
          <w:numId w:val="6"/>
        </w:numPr>
        <w:shd w:val="clear" w:color="auto" w:fill="FFFFFF"/>
        <w:spacing w:before="120" w:after="0"/>
        <w:ind w:left="0" w:firstLine="709"/>
        <w:jc w:val="both"/>
      </w:pPr>
      <w:bookmarkStart w:id="3080" w:name="Пункт_14_5_3"/>
      <w:r>
        <w:t>Исхо</w:t>
      </w:r>
      <w:bookmarkEnd w:id="3080"/>
      <w:r>
        <w:t>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C13EC0" w:rsidRDefault="00422291">
      <w:pPr>
        <w:pStyle w:val="2a"/>
        <w:numPr>
          <w:ilvl w:val="3"/>
          <w:numId w:val="6"/>
        </w:numPr>
        <w:shd w:val="clear" w:color="auto" w:fill="FFFFFF"/>
        <w:spacing w:before="120" w:after="0"/>
        <w:ind w:left="0" w:firstLine="709"/>
        <w:jc w:val="both"/>
      </w:pPr>
      <w:r>
        <w:t>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 в соответствии с настоящим Положением.</w:t>
      </w:r>
    </w:p>
    <w:p w:rsidR="00C13EC0" w:rsidRDefault="00422291">
      <w:pPr>
        <w:pStyle w:val="2a"/>
        <w:numPr>
          <w:ilvl w:val="3"/>
          <w:numId w:val="6"/>
        </w:numPr>
        <w:shd w:val="clear" w:color="auto" w:fill="FFFFFF"/>
        <w:spacing w:before="120" w:after="0"/>
        <w:ind w:left="0" w:firstLine="709"/>
        <w:jc w:val="both"/>
      </w:pPr>
      <w:r>
        <w:t xml:space="preserve">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C13EC0" w:rsidRDefault="00422291">
      <w:pPr>
        <w:pStyle w:val="2a"/>
        <w:numPr>
          <w:ilvl w:val="3"/>
          <w:numId w:val="6"/>
        </w:numPr>
        <w:shd w:val="clear" w:color="auto" w:fill="FFFFFF"/>
        <w:spacing w:before="120" w:after="0"/>
        <w:ind w:left="0" w:firstLine="709"/>
        <w:jc w:val="both"/>
      </w:pPr>
      <w:r>
        <w:t>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C13EC0" w:rsidRDefault="00422291">
      <w:pPr>
        <w:pStyle w:val="2a"/>
        <w:numPr>
          <w:ilvl w:val="3"/>
          <w:numId w:val="6"/>
        </w:numPr>
        <w:shd w:val="clear" w:color="auto" w:fill="FFFFFF"/>
        <w:spacing w:before="120" w:after="0"/>
        <w:ind w:left="0" w:firstLine="709"/>
        <w:jc w:val="both"/>
      </w:pPr>
      <w:r>
        <w:t>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C13EC0" w:rsidRDefault="00422291">
      <w:pPr>
        <w:pStyle w:val="2a"/>
        <w:numPr>
          <w:ilvl w:val="3"/>
          <w:numId w:val="6"/>
        </w:numPr>
        <w:shd w:val="clear" w:color="auto" w:fill="FFFFFF"/>
        <w:spacing w:before="120" w:after="0"/>
        <w:ind w:left="0" w:firstLine="709"/>
        <w:jc w:val="both"/>
      </w:pPr>
      <w:r>
        <w:lastRenderedPageBreak/>
        <w:t>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C13EC0" w:rsidRDefault="00422291">
      <w:pPr>
        <w:pStyle w:val="afffa"/>
        <w:spacing w:before="120" w:after="0" w:line="240" w:lineRule="auto"/>
        <w:ind w:left="0" w:firstLine="709"/>
        <w:jc w:val="both"/>
        <w:rPr>
          <w:rFonts w:ascii="Times New Roman" w:hAnsi="Times New Roman"/>
          <w:sz w:val="24"/>
          <w:szCs w:val="24"/>
        </w:rPr>
      </w:pPr>
      <w:r>
        <w:rPr>
          <w:rFonts w:ascii="Times New Roman" w:hAnsi="Times New Roman"/>
          <w:sz w:val="24"/>
          <w:szCs w:val="24"/>
        </w:rPr>
        <w:t>О завершении процедуры конкурентного отбора без заключения договора в случаях, предусмотренных пунктом 14.5.3, Заказчик (Организатор)</w:t>
      </w:r>
      <w:r>
        <w:rPr>
          <w:sz w:val="24"/>
          <w:szCs w:val="24"/>
        </w:rPr>
        <w:t xml:space="preserve"> </w:t>
      </w:r>
      <w:r>
        <w:rPr>
          <w:rFonts w:ascii="Times New Roman" w:hAnsi="Times New Roman"/>
          <w:sz w:val="24"/>
          <w:szCs w:val="24"/>
        </w:rPr>
        <w:t>уведомляет победителя (победителей) конкурентного отбора, определенного (определенных) решением Комиссии по итогам конкурентного отбора.</w:t>
      </w:r>
    </w:p>
    <w:p w:rsidR="00C13EC0" w:rsidRDefault="00422291">
      <w:pPr>
        <w:pStyle w:val="2a"/>
        <w:numPr>
          <w:ilvl w:val="2"/>
          <w:numId w:val="6"/>
        </w:numPr>
        <w:shd w:val="clear" w:color="auto" w:fill="FFFFFF"/>
        <w:spacing w:before="120" w:after="0"/>
        <w:ind w:left="0" w:firstLine="709"/>
        <w:jc w:val="both"/>
      </w:pPr>
      <w:r>
        <w:t xml:space="preserve">В случаях, предусмотренных пунктами </w:t>
      </w:r>
      <w:hyperlink w:anchor="Пункт_14_5_1" w:tooltip="#Пункт_14_5_1" w:history="1">
        <w:r>
          <w:rPr>
            <w:rStyle w:val="af6"/>
            <w:color w:val="auto"/>
            <w:u w:val="none"/>
          </w:rPr>
          <w:t>14.5.1</w:t>
        </w:r>
      </w:hyperlink>
      <w:r>
        <w:t xml:space="preserve"> и </w:t>
      </w:r>
      <w:hyperlink w:anchor="Пункт_14_5_3" w:tooltip="#Пункт_14_5_3" w:history="1">
        <w:r>
          <w:rPr>
            <w:rStyle w:val="af6"/>
            <w:color w:val="auto"/>
            <w:u w:val="none"/>
          </w:rPr>
          <w:t>14.5.3</w:t>
        </w:r>
      </w:hyperlink>
      <w:r>
        <w:t>, Заказчик, Организатор не возмещает участнику закупки расходы, понесенные им в связи с участием в процедурах конкурентного отбора.</w:t>
      </w:r>
    </w:p>
    <w:p w:rsidR="00C13EC0" w:rsidRDefault="00422291">
      <w:pPr>
        <w:pStyle w:val="2a"/>
        <w:numPr>
          <w:ilvl w:val="2"/>
          <w:numId w:val="6"/>
        </w:numPr>
        <w:shd w:val="clear" w:color="auto" w:fill="FFFFFF"/>
        <w:spacing w:before="120" w:after="0"/>
        <w:ind w:left="0" w:firstLine="709"/>
        <w:jc w:val="both"/>
      </w:pPr>
      <w:r>
        <w:t xml:space="preserve">После размещения решения об отмене конкурентного отбора или принятия решения о завершении процедуры конкурентного отбора без заключения договора Организатор по письменному запросу участника закупки возвращает поданную им заявку на участие в конкурентном отборе, если такая заявка подавалась в бумажной форме, а также возвращает обеспечение заявки на участие в конкурентном отборе в случае, если оно было предоставлено участником, в порядке, предусмотренном документацией о конкурентном отборе. </w:t>
      </w:r>
    </w:p>
    <w:p w:rsidR="00C13EC0" w:rsidRDefault="00422291">
      <w:pPr>
        <w:pStyle w:val="20"/>
        <w:keepLines/>
        <w:numPr>
          <w:ilvl w:val="1"/>
          <w:numId w:val="6"/>
        </w:numPr>
        <w:ind w:left="0" w:firstLine="709"/>
        <w:jc w:val="both"/>
        <w:rPr>
          <w:b w:val="0"/>
          <w:color w:val="auto"/>
          <w:sz w:val="24"/>
          <w:szCs w:val="24"/>
        </w:rPr>
      </w:pPr>
      <w:bookmarkStart w:id="3081" w:name="_Toc307917724"/>
      <w:bookmarkStart w:id="3082" w:name="_Toc331490028"/>
      <w:bookmarkStart w:id="3083" w:name="_Toc464635190"/>
      <w:bookmarkStart w:id="3084" w:name="_Toc515277355"/>
      <w:bookmarkStart w:id="3085" w:name="_Toc208324697"/>
      <w:r>
        <w:rPr>
          <w:color w:val="auto"/>
          <w:sz w:val="24"/>
          <w:szCs w:val="24"/>
        </w:rPr>
        <w:t xml:space="preserve">Подача заявок на участие в </w:t>
      </w:r>
      <w:bookmarkEnd w:id="3081"/>
      <w:bookmarkEnd w:id="3082"/>
      <w:bookmarkEnd w:id="3083"/>
      <w:r>
        <w:rPr>
          <w:color w:val="auto"/>
          <w:sz w:val="24"/>
          <w:szCs w:val="24"/>
        </w:rPr>
        <w:t>конкурентном отборе</w:t>
      </w:r>
      <w:bookmarkEnd w:id="3084"/>
      <w:bookmarkEnd w:id="3085"/>
    </w:p>
    <w:p w:rsidR="00C13EC0" w:rsidRDefault="00422291">
      <w:pPr>
        <w:pStyle w:val="2a"/>
        <w:numPr>
          <w:ilvl w:val="2"/>
          <w:numId w:val="6"/>
        </w:numPr>
        <w:shd w:val="clear" w:color="auto" w:fill="FFFFFF"/>
        <w:spacing w:before="120" w:after="0"/>
        <w:ind w:left="0" w:firstLine="709"/>
        <w:jc w:val="both"/>
      </w:pPr>
      <w:bookmarkStart w:id="3086" w:name="_Ref54612631"/>
      <w:r>
        <w:t>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bookmarkEnd w:id="3086"/>
    </w:p>
    <w:p w:rsidR="00C13EC0" w:rsidRDefault="00422291">
      <w:pPr>
        <w:pStyle w:val="2a"/>
        <w:numPr>
          <w:ilvl w:val="2"/>
          <w:numId w:val="6"/>
        </w:numPr>
        <w:shd w:val="clear" w:color="auto" w:fill="FFFFFF"/>
        <w:spacing w:before="120" w:after="0"/>
        <w:ind w:left="0" w:firstLine="709"/>
        <w:jc w:val="both"/>
      </w:pPr>
      <w:r>
        <w:t xml:space="preserve">Участник может изменить, дополнить или отозвать свою заявку на участие в конкурентном отборе после ее подачи при условии, что Организатор получит письменное уведомление о замене, дополнении или отзыве заявки до истечения установленного в документации о конкурентном отборе срока подачи заявок на участие в конкурентном отборе. </w:t>
      </w:r>
    </w:p>
    <w:p w:rsidR="00C13EC0" w:rsidRDefault="00422291">
      <w:pPr>
        <w:pStyle w:val="2a"/>
        <w:numPr>
          <w:ilvl w:val="2"/>
          <w:numId w:val="6"/>
        </w:numPr>
        <w:shd w:val="clear" w:color="auto" w:fill="FFFFFF"/>
        <w:spacing w:before="120"/>
        <w:ind w:left="0" w:firstLine="709"/>
        <w:jc w:val="both"/>
      </w:pPr>
      <w:r>
        <w:t>Заявка на участие в конкурентном отборе, поступившая после истечения срока подачи заявок, не рассматривается и возвращается Организатором по запросу участника закупки в порядке, предусмотренном документацией о конкурентном отборе.</w:t>
      </w:r>
    </w:p>
    <w:p w:rsidR="00C13EC0" w:rsidRDefault="00422291">
      <w:pPr>
        <w:pStyle w:val="2a"/>
        <w:numPr>
          <w:ilvl w:val="2"/>
          <w:numId w:val="6"/>
        </w:numPr>
        <w:shd w:val="clear" w:color="auto" w:fill="FFFFFF"/>
        <w:spacing w:before="120"/>
        <w:ind w:left="0" w:firstLine="709"/>
        <w:jc w:val="both"/>
      </w:pPr>
      <w:r>
        <w:t xml:space="preserve">В случае если это предусмотрено документацией о конкурентном отборе, участник конкурентного отбора в порядке, установленном документацией о конкурентном отборе, до 10.00 по московскому времени дня, предшествующего дню подведения итогов закупки, имеет право снизить заявленную им цену, подав новое ценовое предложение, оформленное в соответствии с требованиями документации о конкурентном отборе. </w:t>
      </w:r>
    </w:p>
    <w:p w:rsidR="00C13EC0" w:rsidRDefault="00422291">
      <w:pPr>
        <w:pStyle w:val="2a"/>
        <w:numPr>
          <w:ilvl w:val="2"/>
          <w:numId w:val="6"/>
        </w:numPr>
        <w:shd w:val="clear" w:color="auto" w:fill="FFFFFF"/>
        <w:spacing w:before="120"/>
        <w:ind w:left="0" w:firstLine="709"/>
        <w:jc w:val="both"/>
      </w:pPr>
      <w:r>
        <w:rPr>
          <w:rFonts w:eastAsia="Calibri"/>
        </w:rPr>
        <w:t>Организатор присваивает участнику закупки его идентификационный номер и сообщает о нем участнику закупки после вскрытия заявок/открытия доступа к заявкам.</w:t>
      </w:r>
    </w:p>
    <w:p w:rsidR="00C13EC0" w:rsidRDefault="00422291">
      <w:pPr>
        <w:pStyle w:val="20"/>
        <w:numPr>
          <w:ilvl w:val="1"/>
          <w:numId w:val="6"/>
        </w:numPr>
        <w:ind w:left="0" w:firstLine="709"/>
        <w:jc w:val="both"/>
        <w:rPr>
          <w:b w:val="0"/>
          <w:color w:val="auto"/>
          <w:sz w:val="24"/>
          <w:szCs w:val="24"/>
        </w:rPr>
      </w:pPr>
      <w:bookmarkStart w:id="3087" w:name="Пункт_14_7"/>
      <w:bookmarkStart w:id="3088" w:name="_Toc515277356"/>
      <w:bookmarkStart w:id="3089" w:name="_Toc208324698"/>
      <w:bookmarkStart w:id="3090" w:name="_Toc307917725"/>
      <w:bookmarkStart w:id="3091" w:name="_Toc331490029"/>
      <w:bookmarkStart w:id="3092" w:name="_Toc464635191"/>
      <w:r>
        <w:rPr>
          <w:color w:val="auto"/>
          <w:sz w:val="24"/>
          <w:szCs w:val="24"/>
        </w:rPr>
        <w:t>Открытие</w:t>
      </w:r>
      <w:bookmarkEnd w:id="3087"/>
      <w:r>
        <w:rPr>
          <w:color w:val="auto"/>
          <w:sz w:val="24"/>
          <w:szCs w:val="24"/>
        </w:rPr>
        <w:t xml:space="preserve"> доступа к заявкам на участие конкурентном отборе</w:t>
      </w:r>
      <w:bookmarkEnd w:id="3088"/>
      <w:r>
        <w:rPr>
          <w:color w:val="auto"/>
          <w:sz w:val="24"/>
          <w:szCs w:val="24"/>
        </w:rPr>
        <w:t>/вскрытие заявок на участие в конкурентном отборе</w:t>
      </w:r>
      <w:bookmarkEnd w:id="3089"/>
      <w:r>
        <w:rPr>
          <w:color w:val="auto"/>
          <w:sz w:val="24"/>
          <w:szCs w:val="24"/>
        </w:rPr>
        <w:t xml:space="preserve"> </w:t>
      </w:r>
      <w:bookmarkEnd w:id="3090"/>
      <w:bookmarkEnd w:id="3091"/>
      <w:bookmarkEnd w:id="3092"/>
    </w:p>
    <w:p w:rsidR="00C13EC0" w:rsidRDefault="00422291">
      <w:pPr>
        <w:pStyle w:val="2a"/>
        <w:numPr>
          <w:ilvl w:val="2"/>
          <w:numId w:val="6"/>
        </w:numPr>
        <w:shd w:val="clear" w:color="auto" w:fill="FFFFFF"/>
        <w:spacing w:before="120" w:after="0"/>
        <w:ind w:left="0" w:firstLine="709"/>
        <w:jc w:val="both"/>
      </w:pPr>
      <w:r>
        <w:t>Оператор электронной площадки открывает доступ к заявкам на участие в конкурентном отборе в электронной форме Заказчику, а также Организатору в день, час, указанные в извещении о конкурентном отборе.</w:t>
      </w:r>
    </w:p>
    <w:p w:rsidR="00C13EC0" w:rsidRDefault="00422291">
      <w:pPr>
        <w:pStyle w:val="2a"/>
        <w:numPr>
          <w:ilvl w:val="2"/>
          <w:numId w:val="6"/>
        </w:numPr>
        <w:shd w:val="clear" w:color="auto" w:fill="FFFFFF"/>
        <w:spacing w:before="120" w:after="0"/>
        <w:ind w:left="0" w:firstLine="709"/>
        <w:jc w:val="both"/>
      </w:pPr>
      <w:r>
        <w:t xml:space="preserve">В случае если конкурентный отбор проводится в бумажной форме: </w:t>
      </w:r>
    </w:p>
    <w:p w:rsidR="00C13EC0" w:rsidRDefault="00422291">
      <w:pPr>
        <w:pStyle w:val="2a"/>
        <w:shd w:val="clear" w:color="auto" w:fill="FFFFFF"/>
        <w:spacing w:before="120" w:after="0"/>
        <w:ind w:firstLine="709"/>
        <w:jc w:val="both"/>
      </w:pPr>
      <w:r>
        <w:t xml:space="preserve">заявки на участие в конкурентном отборе вскрываются Организатором в день, час и месте, указанные в документации о конкурентном отборе; </w:t>
      </w:r>
    </w:p>
    <w:p w:rsidR="00C13EC0" w:rsidRDefault="00422291">
      <w:pPr>
        <w:pStyle w:val="2a"/>
        <w:shd w:val="clear" w:color="auto" w:fill="FFFFFF"/>
        <w:spacing w:before="120" w:after="0"/>
        <w:ind w:firstLine="709"/>
        <w:jc w:val="both"/>
      </w:pPr>
      <w:r>
        <w:lastRenderedPageBreak/>
        <w:t>участники закупки, подавшие заявки на участие в конкурентном отборе, или их представители вправе присутствовать при вскрытии заявок на участие в конкурентном отборе;</w:t>
      </w:r>
    </w:p>
    <w:p w:rsidR="00C13EC0" w:rsidRDefault="00422291">
      <w:pPr>
        <w:pStyle w:val="2a"/>
        <w:shd w:val="clear" w:color="auto" w:fill="FFFFFF"/>
        <w:spacing w:before="120" w:after="0"/>
        <w:ind w:firstLine="709"/>
        <w:jc w:val="both"/>
      </w:pPr>
      <w:r>
        <w:t xml:space="preserve">Организатором составляется и подписывается акт вскрытия заявок на участие в конкурентном отборе с включением в него сведений, предусмотренных документацией о конкурентном отборе; </w:t>
      </w:r>
    </w:p>
    <w:p w:rsidR="00C13EC0" w:rsidRDefault="00422291">
      <w:pPr>
        <w:pStyle w:val="2a"/>
        <w:shd w:val="clear" w:color="auto" w:fill="FFFFFF"/>
        <w:spacing w:before="120" w:after="0"/>
        <w:ind w:firstLine="709"/>
        <w:jc w:val="both"/>
      </w:pPr>
      <w:r>
        <w:t>для участников, присутствующих при вскрытии, Организатор объявляет сведения, указываемые в акте вскрытия.</w:t>
      </w:r>
    </w:p>
    <w:p w:rsidR="00C13EC0" w:rsidRDefault="00422291">
      <w:pPr>
        <w:pStyle w:val="2a"/>
        <w:numPr>
          <w:ilvl w:val="2"/>
          <w:numId w:val="6"/>
        </w:numPr>
        <w:shd w:val="clear" w:color="auto" w:fill="FFFFFF"/>
        <w:spacing w:before="120" w:after="0"/>
        <w:ind w:left="0" w:firstLine="709"/>
        <w:jc w:val="both"/>
      </w:pPr>
      <w:r>
        <w:t xml:space="preserve"> В случае установления факта подачи одним участником закупки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закупки, поданные в отношении данного конкурентном отборе, не принимаются к рассмотрению.</w:t>
      </w:r>
    </w:p>
    <w:p w:rsidR="00C13EC0" w:rsidRDefault="00422291">
      <w:pPr>
        <w:pStyle w:val="2a"/>
        <w:numPr>
          <w:ilvl w:val="2"/>
          <w:numId w:val="6"/>
        </w:numPr>
        <w:shd w:val="clear" w:color="auto" w:fill="FFFFFF"/>
        <w:tabs>
          <w:tab w:val="num" w:pos="1985"/>
        </w:tabs>
        <w:spacing w:before="120" w:after="0"/>
        <w:ind w:left="0" w:firstLine="709"/>
        <w:jc w:val="both"/>
      </w:pPr>
      <w:r>
        <w:t xml:space="preserve">Конкурентный отбор может быть признан несостоявшимся по общим основаниям, предусмотренным для конкурентных закупок в </w:t>
      </w:r>
      <w:hyperlink w:anchor="_ПОРЯДОК_ПОДГОТОВКИ_И" w:tooltip="#_ПОРЯДОК_ПОДГОТОВКИ_И" w:history="1">
        <w:r>
          <w:rPr>
            <w:rStyle w:val="af6"/>
            <w:color w:val="auto"/>
            <w:u w:val="none"/>
          </w:rPr>
          <w:t>разделе 7</w:t>
        </w:r>
      </w:hyperlink>
      <w:r>
        <w:t xml:space="preserve">, а также по основаниям, предусмотренным для конкурентного отбора в пунктах </w:t>
      </w:r>
      <w:hyperlink w:anchor="Пункт_14_7" w:tooltip="#Пункт_14_7" w:history="1">
        <w:r>
          <w:rPr>
            <w:rStyle w:val="af6"/>
            <w:color w:val="auto"/>
            <w:u w:val="none"/>
          </w:rPr>
          <w:t>14.7</w:t>
        </w:r>
      </w:hyperlink>
      <w:r>
        <w:t xml:space="preserve">, </w:t>
      </w:r>
      <w:hyperlink w:anchor="Пункт_14_8" w:tooltip="#Пункт_14_8" w:history="1">
        <w:r>
          <w:rPr>
            <w:rStyle w:val="af6"/>
            <w:color w:val="auto"/>
            <w:u w:val="none"/>
          </w:rPr>
          <w:t>14.8</w:t>
        </w:r>
      </w:hyperlink>
      <w:r>
        <w:t>.</w:t>
      </w:r>
    </w:p>
    <w:p w:rsidR="00C13EC0" w:rsidRDefault="00422291">
      <w:pPr>
        <w:pStyle w:val="2a"/>
        <w:shd w:val="clear" w:color="auto" w:fill="FFFFFF"/>
        <w:spacing w:before="120" w:after="0"/>
        <w:ind w:firstLine="709"/>
        <w:jc w:val="both"/>
      </w:pPr>
      <w:r>
        <w:t>В случае признания конкурентного отбора несостоявшимся Заказчик (Организатор) вправе провести повторный конкурентный отбор, закупку иным способом либо Заказчик вправе заключить договор с единственным поставщиком (подрядчиком, исполнителем) в соответствии с пунктом </w:t>
      </w:r>
      <w:hyperlink w:anchor="Пункт_17_1_8" w:tooltip="#Пункт_17_1_8" w:history="1">
        <w:r>
          <w:rPr>
            <w:rStyle w:val="af6"/>
            <w:color w:val="auto"/>
            <w:u w:val="none"/>
          </w:rPr>
          <w:t>17.1.8</w:t>
        </w:r>
      </w:hyperlink>
      <w:r>
        <w:t>.</w:t>
      </w:r>
    </w:p>
    <w:p w:rsidR="00C13EC0" w:rsidRDefault="00422291">
      <w:pPr>
        <w:pStyle w:val="2a"/>
        <w:numPr>
          <w:ilvl w:val="2"/>
          <w:numId w:val="6"/>
        </w:numPr>
        <w:shd w:val="clear" w:color="auto" w:fill="FFFFFF"/>
        <w:spacing w:before="120" w:after="0"/>
        <w:ind w:left="0" w:firstLine="709"/>
        <w:jc w:val="both"/>
      </w:pPr>
      <w:r>
        <w:t xml:space="preserve">В случае если по истечении срока подачи заявок на участие в конкурентном отборе подана только одна заявка, то такая заявка на участие в конкурентном отборе вскрывается (к ней открывается доступ), проводится ее анализ, рассмотрение, оценка и сопоставление в порядке, установленном документацией о конкурентном отборе. </w:t>
      </w:r>
    </w:p>
    <w:p w:rsidR="00C13EC0" w:rsidRDefault="00422291">
      <w:pPr>
        <w:pStyle w:val="2a"/>
        <w:numPr>
          <w:ilvl w:val="2"/>
          <w:numId w:val="6"/>
        </w:numPr>
        <w:shd w:val="clear" w:color="auto" w:fill="FFFFFF"/>
        <w:spacing w:before="120" w:after="0"/>
        <w:ind w:left="0" w:firstLine="709"/>
        <w:jc w:val="both"/>
      </w:pPr>
      <w:r>
        <w:t>В случае если по истечении срока подачи заявок на участие в конкурентном отборе подана только одна заявка, или только одна заявка не отклонена, то Комиссия вправе признать конкурентный отбор несостоявшимся.</w:t>
      </w:r>
    </w:p>
    <w:p w:rsidR="00C13EC0" w:rsidRDefault="00422291">
      <w:pPr>
        <w:pStyle w:val="20"/>
        <w:numPr>
          <w:ilvl w:val="1"/>
          <w:numId w:val="6"/>
        </w:numPr>
        <w:ind w:left="0" w:firstLine="709"/>
        <w:rPr>
          <w:color w:val="auto"/>
          <w:sz w:val="24"/>
          <w:szCs w:val="24"/>
        </w:rPr>
      </w:pPr>
      <w:bookmarkStart w:id="3093" w:name="Пункт_14_8"/>
      <w:bookmarkStart w:id="3094" w:name="_Toc208324699"/>
      <w:bookmarkStart w:id="3095" w:name="_Toc307917726"/>
      <w:bookmarkStart w:id="3096" w:name="_Toc331490030"/>
      <w:bookmarkStart w:id="3097" w:name="_Toc464635192"/>
      <w:r>
        <w:rPr>
          <w:color w:val="auto"/>
          <w:sz w:val="24"/>
          <w:szCs w:val="24"/>
        </w:rPr>
        <w:t>Формирование</w:t>
      </w:r>
      <w:bookmarkEnd w:id="3093"/>
      <w:r>
        <w:rPr>
          <w:color w:val="auto"/>
          <w:sz w:val="24"/>
          <w:szCs w:val="24"/>
        </w:rPr>
        <w:t xml:space="preserve"> итогового протокола и подведение итогов</w:t>
      </w:r>
      <w:bookmarkEnd w:id="3094"/>
      <w:r>
        <w:rPr>
          <w:color w:val="auto"/>
          <w:sz w:val="24"/>
          <w:szCs w:val="24"/>
        </w:rPr>
        <w:t xml:space="preserve"> </w:t>
      </w:r>
    </w:p>
    <w:p w:rsidR="00C13EC0" w:rsidRDefault="00422291">
      <w:pPr>
        <w:pStyle w:val="2a"/>
        <w:numPr>
          <w:ilvl w:val="2"/>
          <w:numId w:val="6"/>
        </w:numPr>
        <w:shd w:val="clear" w:color="auto" w:fill="FFFFFF"/>
        <w:spacing w:before="120" w:after="0"/>
        <w:ind w:left="0" w:firstLine="709"/>
        <w:jc w:val="both"/>
      </w:pPr>
      <w:r>
        <w:rPr>
          <w:rFonts w:eastAsiaTheme="minorHAnsi"/>
        </w:rPr>
        <w:t xml:space="preserve">На стадии формирования итогового протокола </w:t>
      </w:r>
      <w:r>
        <w:t xml:space="preserve">Организатор проводит анализ заявок на участие в конкурентном отборе и проверку информации об участнике конкурентного отбора в соответствии с условиями, предусмотренными в пункте </w:t>
      </w:r>
      <w:hyperlink w:anchor="Пункт_7_7" w:tooltip="#Пункт_7_7" w:history="1">
        <w:r>
          <w:t>7.7</w:t>
        </w:r>
      </w:hyperlink>
      <w:r>
        <w:t>.</w:t>
      </w:r>
      <w:bookmarkEnd w:id="3095"/>
      <w:bookmarkEnd w:id="3096"/>
      <w:bookmarkEnd w:id="3097"/>
      <w:r>
        <w:t xml:space="preserve"> </w:t>
      </w:r>
    </w:p>
    <w:p w:rsidR="00C13EC0" w:rsidRDefault="00422291">
      <w:pPr>
        <w:pStyle w:val="2a"/>
        <w:numPr>
          <w:ilvl w:val="2"/>
          <w:numId w:val="6"/>
        </w:numPr>
        <w:shd w:val="clear" w:color="auto" w:fill="FFFFFF"/>
        <w:spacing w:before="120" w:after="0"/>
        <w:ind w:left="0" w:firstLine="709"/>
        <w:jc w:val="both"/>
      </w:pPr>
      <w:r>
        <w:t xml:space="preserve">По результатам анализа заявок и проверки информации об участниках конкурентного отбора, проведенных Организатором, Комиссия в процессе рассмотрения заявок вправе отклонить заявку на участие в конкурентном отборе в случаях, предусмотренных в пункте </w:t>
      </w:r>
      <w:hyperlink w:anchor="Пункт_7_8_1" w:tooltip="#Пункт_7_8_1" w:history="1">
        <w:r>
          <w:t>7.8.1</w:t>
        </w:r>
      </w:hyperlink>
      <w:r>
        <w:t>.</w:t>
      </w:r>
    </w:p>
    <w:p w:rsidR="00C13EC0" w:rsidRDefault="00422291">
      <w:pPr>
        <w:pStyle w:val="37"/>
        <w:shd w:val="clear" w:color="auto" w:fill="FFFFFF"/>
        <w:tabs>
          <w:tab w:val="left" w:pos="1843"/>
        </w:tabs>
        <w:spacing w:before="120"/>
        <w:ind w:firstLine="709"/>
        <w:jc w:val="both"/>
      </w:pPr>
      <w:r>
        <w:t>В документации о конкурентном отборе могут быть установлены дополнительные основания отклонения заявок участников конкурентного отбора, не противоречащие настоящему Положению.</w:t>
      </w:r>
    </w:p>
    <w:p w:rsidR="00C13EC0" w:rsidRDefault="00422291">
      <w:pPr>
        <w:pStyle w:val="2a"/>
        <w:numPr>
          <w:ilvl w:val="2"/>
          <w:numId w:val="6"/>
        </w:numPr>
        <w:shd w:val="clear" w:color="auto" w:fill="FFFFFF"/>
        <w:spacing w:before="120" w:after="0"/>
        <w:ind w:left="0" w:firstLine="709"/>
        <w:jc w:val="both"/>
      </w:pPr>
      <w:r>
        <w:t xml:space="preserve">В случае если при рассмотрении заявок на участие в конкурентном отборе по результатам их анализа и проверки информации об участниках конкурентного отбора Комиссией отклонены все заявки на участие в конкурентном отборе, Комиссия принимает решение о признании такого конкурентного отбора несостоявшимся. </w:t>
      </w:r>
    </w:p>
    <w:p w:rsidR="00C13EC0" w:rsidRDefault="00422291">
      <w:pPr>
        <w:pStyle w:val="2a"/>
        <w:numPr>
          <w:ilvl w:val="2"/>
          <w:numId w:val="6"/>
        </w:numPr>
        <w:shd w:val="clear" w:color="auto" w:fill="FFFFFF"/>
        <w:spacing w:before="120" w:after="0"/>
        <w:ind w:left="0" w:firstLine="709"/>
        <w:jc w:val="both"/>
      </w:pPr>
      <w:r>
        <w:t>В случае если документацией о конкурентном отборе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C13EC0" w:rsidRDefault="00422291">
      <w:pPr>
        <w:pStyle w:val="2a"/>
        <w:numPr>
          <w:ilvl w:val="2"/>
          <w:numId w:val="6"/>
        </w:numPr>
        <w:shd w:val="clear" w:color="auto" w:fill="FFFFFF"/>
        <w:spacing w:before="120" w:after="0"/>
        <w:ind w:left="0" w:firstLine="709"/>
        <w:jc w:val="both"/>
      </w:pPr>
      <w:r>
        <w:lastRenderedPageBreak/>
        <w:t>В случае если при рассмотрении заявок на участие в</w:t>
      </w:r>
      <w:r>
        <w:rPr>
          <w:lang w:val="en-US"/>
        </w:rPr>
        <w:t> </w:t>
      </w:r>
      <w:r>
        <w:t>конкурентном отборе по результатам их анализа только одна заявка на</w:t>
      </w:r>
      <w:r>
        <w:rPr>
          <w:lang w:val="en-US"/>
        </w:rPr>
        <w:t> </w:t>
      </w:r>
      <w:r>
        <w:t>участие в конкурентном отборе не была отклонена, такая заявка на участие в конкурентном отборе оценивается в порядке, установленном документацией о</w:t>
      </w:r>
      <w:r>
        <w:rPr>
          <w:lang w:val="en-US"/>
        </w:rPr>
        <w:t> </w:t>
      </w:r>
      <w:r>
        <w:t>конкурентном отборе, если Комиссией не было принято решение о признании такого конкурентного отбора несостоявшимся.</w:t>
      </w:r>
    </w:p>
    <w:p w:rsidR="00C13EC0" w:rsidRDefault="00422291">
      <w:pPr>
        <w:pStyle w:val="2a"/>
        <w:numPr>
          <w:ilvl w:val="2"/>
          <w:numId w:val="6"/>
        </w:numPr>
        <w:shd w:val="clear" w:color="auto" w:fill="FFFFFF"/>
        <w:spacing w:before="120" w:after="0"/>
        <w:ind w:left="0" w:firstLine="709"/>
        <w:jc w:val="both"/>
      </w:pPr>
      <w:r>
        <w:t>В случае если подана только одна заявка на участие в конкурентном отборе, Комиссия вправе принять решение о признании конкурентного отбора несостоявшимся.</w:t>
      </w:r>
    </w:p>
    <w:p w:rsidR="00C13EC0" w:rsidRDefault="00422291">
      <w:pPr>
        <w:pStyle w:val="afffa"/>
        <w:numPr>
          <w:ilvl w:val="2"/>
          <w:numId w:val="6"/>
        </w:numPr>
        <w:shd w:val="clear" w:color="auto" w:fill="FFFFFF"/>
        <w:spacing w:before="120" w:after="0" w:line="240" w:lineRule="auto"/>
        <w:ind w:left="0" w:firstLine="709"/>
        <w:contextualSpacing w:val="0"/>
        <w:jc w:val="both"/>
        <w:rPr>
          <w:rFonts w:ascii="Times New Roman" w:eastAsiaTheme="minorHAnsi" w:hAnsi="Times New Roman"/>
          <w:sz w:val="24"/>
          <w:szCs w:val="24"/>
        </w:rPr>
      </w:pPr>
      <w:r>
        <w:rPr>
          <w:rFonts w:ascii="Times New Roman" w:eastAsia="Times New Roman" w:hAnsi="Times New Roman"/>
          <w:sz w:val="24"/>
          <w:szCs w:val="24"/>
          <w:lang w:eastAsia="ru-RU"/>
        </w:rPr>
        <w:t xml:space="preserve">Альтернативные предложения (если их подача предусмотрена документацией о </w:t>
      </w:r>
      <w:r>
        <w:rPr>
          <w:rFonts w:ascii="Times New Roman" w:hAnsi="Times New Roman"/>
          <w:sz w:val="24"/>
          <w:szCs w:val="24"/>
        </w:rPr>
        <w:t>конкурентной</w:t>
      </w:r>
      <w:r>
        <w:rPr>
          <w:rFonts w:ascii="Times New Roman" w:eastAsia="Times New Roman" w:hAnsi="Times New Roman"/>
          <w:sz w:val="24"/>
          <w:szCs w:val="24"/>
          <w:lang w:eastAsia="ru-RU"/>
        </w:rPr>
        <w:t xml:space="preserve"> закупке) рассматриваются наравне с поданными участниками закупки в составе заявок на участие в закупке основными предложениями в отношении предмета закупки и/или условий договора.</w:t>
      </w:r>
    </w:p>
    <w:p w:rsidR="00C13EC0" w:rsidRDefault="00422291">
      <w:pPr>
        <w:pStyle w:val="2a"/>
        <w:numPr>
          <w:ilvl w:val="2"/>
          <w:numId w:val="6"/>
        </w:numPr>
        <w:shd w:val="clear" w:color="auto" w:fill="FFFFFF"/>
        <w:spacing w:before="120" w:after="0"/>
        <w:ind w:left="0" w:firstLine="709"/>
        <w:jc w:val="both"/>
      </w:pPr>
      <w:r>
        <w:t>В целях выбора участника, наиболее полно соответствующего требованиям документации о конкурентной закупке, обладающего необходимым уровнем квалификации и подавшего заявку, признанную наилучшей, Организатор формирует предложения по оценке и сопоставлению заявок.</w:t>
      </w:r>
    </w:p>
    <w:p w:rsidR="00C13EC0" w:rsidRDefault="00422291">
      <w:pPr>
        <w:pStyle w:val="2a"/>
        <w:numPr>
          <w:ilvl w:val="2"/>
          <w:numId w:val="6"/>
        </w:numPr>
        <w:shd w:val="clear" w:color="auto" w:fill="FFFFFF"/>
        <w:spacing w:before="120" w:after="0"/>
        <w:ind w:left="0" w:firstLine="709"/>
        <w:jc w:val="both"/>
      </w:pPr>
      <w:r>
        <w:t>В случае если было принято решение об отклонении заявок на участие в конкурентном отборе, оцениваются только заявки на участие в конкурентном отборе, которые не были отклонены.</w:t>
      </w:r>
    </w:p>
    <w:p w:rsidR="00C13EC0" w:rsidRDefault="00422291">
      <w:pPr>
        <w:pStyle w:val="2a"/>
        <w:numPr>
          <w:ilvl w:val="2"/>
          <w:numId w:val="6"/>
        </w:numPr>
        <w:shd w:val="clear" w:color="auto" w:fill="FFFFFF"/>
        <w:spacing w:before="120" w:after="0"/>
        <w:ind w:left="0" w:firstLine="709"/>
        <w:jc w:val="both"/>
      </w:pPr>
      <w:r>
        <w:t>Организатор вправе привлекать к рассмотрению, оценке и сопоставлению заявок на участие в конкурентном отборе экспертов – профильные структурные подразделения Организатора, Заказчика, сторонних лиц, обладающих специальными знаниями по предмету закупки.</w:t>
      </w:r>
    </w:p>
    <w:p w:rsidR="00C13EC0" w:rsidRDefault="00422291">
      <w:pPr>
        <w:pStyle w:val="20"/>
        <w:numPr>
          <w:ilvl w:val="1"/>
          <w:numId w:val="6"/>
        </w:numPr>
        <w:ind w:left="0" w:firstLine="709"/>
        <w:rPr>
          <w:b w:val="0"/>
          <w:color w:val="auto"/>
          <w:sz w:val="24"/>
          <w:szCs w:val="24"/>
        </w:rPr>
      </w:pPr>
      <w:bookmarkStart w:id="3098" w:name="_Toc307917727"/>
      <w:bookmarkStart w:id="3099" w:name="_Toc331490031"/>
      <w:r>
        <w:rPr>
          <w:color w:val="auto"/>
          <w:sz w:val="24"/>
          <w:szCs w:val="24"/>
        </w:rPr>
        <w:t xml:space="preserve"> </w:t>
      </w:r>
      <w:bookmarkStart w:id="3100" w:name="_Toc515277357"/>
      <w:bookmarkStart w:id="3101" w:name="_Toc208324700"/>
      <w:r>
        <w:rPr>
          <w:color w:val="auto"/>
          <w:sz w:val="24"/>
          <w:szCs w:val="24"/>
        </w:rPr>
        <w:t xml:space="preserve">Принятие решения по </w:t>
      </w:r>
      <w:bookmarkEnd w:id="3098"/>
      <w:bookmarkEnd w:id="3099"/>
      <w:r>
        <w:rPr>
          <w:color w:val="auto"/>
          <w:sz w:val="24"/>
          <w:szCs w:val="24"/>
        </w:rPr>
        <w:t>итогам конкурентного отбора</w:t>
      </w:r>
      <w:bookmarkEnd w:id="3100"/>
      <w:bookmarkEnd w:id="3101"/>
    </w:p>
    <w:p w:rsidR="00C13EC0" w:rsidRDefault="00422291">
      <w:pPr>
        <w:pStyle w:val="2a"/>
        <w:numPr>
          <w:ilvl w:val="2"/>
          <w:numId w:val="6"/>
        </w:numPr>
        <w:shd w:val="clear" w:color="auto" w:fill="FFFFFF"/>
        <w:ind w:left="0" w:firstLine="709"/>
        <w:jc w:val="both"/>
      </w:pPr>
      <w:r>
        <w:t>На основании результатов рассмотрения, оценки и сопоставления заявок на участие конкурентном отборе, в том числе ценовых предложений, Комиссией могут быть приняты следующие решения: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результатах конкурентного отбора и определении победителя (поставщика (подрядчика, исполнителя), победителей (нескольких поставщиков (подрядчиков, исполнителей);</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признании конкурентного отбора несостоявшимся;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рекомендации Организатору (Заказчику) завершить процедуру конкурентного отбора без заключения договора при наличии оснований, предусмотренных настоящим Положением.</w:t>
      </w:r>
    </w:p>
    <w:p w:rsidR="00C13EC0" w:rsidRDefault="00422291">
      <w:pPr>
        <w:pStyle w:val="2a"/>
        <w:numPr>
          <w:ilvl w:val="2"/>
          <w:numId w:val="6"/>
        </w:numPr>
        <w:shd w:val="clear" w:color="auto" w:fill="FFFFFF"/>
        <w:spacing w:before="120" w:after="0"/>
        <w:ind w:left="0" w:firstLine="709"/>
        <w:jc w:val="both"/>
        <w:rPr>
          <w:rFonts w:eastAsiaTheme="minorHAnsi"/>
        </w:rPr>
      </w:pPr>
      <w:r>
        <w:rPr>
          <w:rFonts w:eastAsiaTheme="minorHAnsi"/>
        </w:rPr>
        <w:t xml:space="preserve">Процедура формирования итогового протокола при проведении конкурентного отбора в электронной форме осуществляется с учётом особенностей, установленных разделом </w:t>
      </w:r>
      <w:hyperlink w:anchor="Раздел_8" w:tooltip="#Раздел_8" w:history="1">
        <w:r>
          <w:rPr>
            <w:rStyle w:val="af6"/>
            <w:rFonts w:eastAsiaTheme="minorHAnsi"/>
            <w:color w:val="auto"/>
            <w:u w:val="none"/>
          </w:rPr>
          <w:t>8</w:t>
        </w:r>
      </w:hyperlink>
      <w:r>
        <w:rPr>
          <w:rFonts w:eastAsiaTheme="minorHAnsi"/>
        </w:rPr>
        <w:t xml:space="preserve">. </w:t>
      </w:r>
    </w:p>
    <w:p w:rsidR="00C13EC0" w:rsidRDefault="00422291">
      <w:pPr>
        <w:pStyle w:val="2a"/>
        <w:numPr>
          <w:ilvl w:val="2"/>
          <w:numId w:val="6"/>
        </w:numPr>
        <w:shd w:val="clear" w:color="auto" w:fill="FFFFFF"/>
        <w:tabs>
          <w:tab w:val="left" w:pos="1080"/>
        </w:tabs>
        <w:spacing w:before="120" w:after="0"/>
        <w:ind w:left="0" w:firstLine="709"/>
        <w:jc w:val="both"/>
      </w:pPr>
      <w:r>
        <w:t xml:space="preserve">Решение Комиссии по итогам конкурентного отбора оформляется итоговым протоколом, в котором должны содержаться сведения, предусмотренные пунктом </w:t>
      </w:r>
      <w:hyperlink w:anchor="Пункт_7_9_2" w:tooltip="#Пункт_7_9_2" w:history="1">
        <w:r>
          <w:rPr>
            <w:rStyle w:val="af6"/>
            <w:color w:val="auto"/>
            <w:u w:val="none"/>
          </w:rPr>
          <w:t>7.9.2</w:t>
        </w:r>
      </w:hyperlink>
      <w:r>
        <w:rPr>
          <w:rFonts w:eastAsia="Calibri"/>
        </w:rPr>
        <w:t>.</w:t>
      </w:r>
      <w:r>
        <w:t xml:space="preserve"> </w:t>
      </w:r>
    </w:p>
    <w:p w:rsidR="00C13EC0" w:rsidRDefault="00422291">
      <w:pPr>
        <w:pStyle w:val="26"/>
        <w:widowControl/>
        <w:numPr>
          <w:ilvl w:val="2"/>
          <w:numId w:val="6"/>
        </w:numPr>
        <w:shd w:val="clear" w:color="auto" w:fill="FFFFFF"/>
        <w:tabs>
          <w:tab w:val="left" w:pos="1080"/>
        </w:tabs>
        <w:spacing w:before="120"/>
        <w:ind w:left="0" w:firstLine="709"/>
        <w:rPr>
          <w:sz w:val="24"/>
          <w:szCs w:val="24"/>
        </w:rPr>
      </w:pPr>
      <w:r>
        <w:rPr>
          <w:sz w:val="24"/>
          <w:szCs w:val="24"/>
        </w:rPr>
        <w:t xml:space="preserve">Организатор уведомляет победителя (победителей) о результатах конкурентного отбора в порядке, установленном документацией о конкурентном отборе. </w:t>
      </w:r>
    </w:p>
    <w:p w:rsidR="00C13EC0" w:rsidRDefault="00422291">
      <w:pPr>
        <w:pStyle w:val="2a"/>
        <w:numPr>
          <w:ilvl w:val="2"/>
          <w:numId w:val="6"/>
        </w:numPr>
        <w:shd w:val="clear" w:color="auto" w:fill="FFFFFF"/>
        <w:spacing w:before="120" w:after="0"/>
        <w:ind w:left="0" w:firstLine="709"/>
        <w:jc w:val="both"/>
      </w:pPr>
      <w:bookmarkStart w:id="3102" w:name="_Toc331490032"/>
      <w:bookmarkStart w:id="3103" w:name="_Toc464635194"/>
      <w:r>
        <w:t>Протоколы, составляемые в ходе проведения конкурентного отбора, размещаются Заказчиком (Организатором) в единой информационной системе не позднее чем через три дня со дня подписания таких протоколов.</w:t>
      </w:r>
    </w:p>
    <w:p w:rsidR="00C13EC0" w:rsidRDefault="00422291">
      <w:pPr>
        <w:pStyle w:val="2a"/>
        <w:numPr>
          <w:ilvl w:val="2"/>
          <w:numId w:val="6"/>
        </w:numPr>
        <w:shd w:val="clear" w:color="auto" w:fill="FFFFFF"/>
        <w:spacing w:before="120" w:after="0"/>
        <w:ind w:left="0" w:firstLine="709"/>
        <w:jc w:val="both"/>
      </w:pPr>
      <w:r>
        <w:t xml:space="preserve">Комиссия вправе отменить результаты конкурентного отбора в случае выявления отсутствия определенных документацией о конкурентной закупке </w:t>
      </w:r>
      <w:r>
        <w:lastRenderedPageBreak/>
        <w:t>подтверждающих документов, либо наличия в таких документах недостоверных сведений об участнике конкурентной закупки или о закупаемых товарах (работах, услугах), а также в иных, предусмотренных в настоящем Положением случаях.</w:t>
      </w:r>
    </w:p>
    <w:p w:rsidR="00C13EC0" w:rsidRDefault="00422291">
      <w:pPr>
        <w:pStyle w:val="20"/>
        <w:numPr>
          <w:ilvl w:val="1"/>
          <w:numId w:val="6"/>
        </w:numPr>
        <w:ind w:left="0" w:firstLine="709"/>
        <w:jc w:val="both"/>
        <w:rPr>
          <w:color w:val="auto"/>
          <w:sz w:val="24"/>
          <w:szCs w:val="24"/>
        </w:rPr>
      </w:pPr>
      <w:bookmarkStart w:id="3104" w:name="_Toc522287264"/>
      <w:bookmarkStart w:id="3105" w:name="_Toc208324701"/>
      <w:r>
        <w:rPr>
          <w:color w:val="auto"/>
          <w:sz w:val="24"/>
          <w:szCs w:val="24"/>
        </w:rPr>
        <w:t>Порядок проведения предварительного отбора при проведении конкурентного отбора</w:t>
      </w:r>
      <w:bookmarkEnd w:id="3104"/>
      <w:bookmarkEnd w:id="3105"/>
    </w:p>
    <w:p w:rsidR="00C13EC0" w:rsidRDefault="00422291">
      <w:pPr>
        <w:pStyle w:val="2a"/>
        <w:numPr>
          <w:ilvl w:val="2"/>
          <w:numId w:val="6"/>
        </w:numPr>
        <w:shd w:val="clear" w:color="auto" w:fill="FFFFFF"/>
        <w:spacing w:before="120" w:after="0"/>
        <w:ind w:left="0" w:firstLine="709"/>
        <w:jc w:val="both"/>
        <w:rPr>
          <w:b/>
        </w:rPr>
      </w:pPr>
      <w:r>
        <w:t>Организатор при проведении конкурентного отбора вправе проводить предварительный отбор участников закупки в целях выявления их соответствия требованиям, установленным Заказчиком.</w:t>
      </w:r>
    </w:p>
    <w:p w:rsidR="00C13EC0" w:rsidRDefault="00422291">
      <w:pPr>
        <w:pStyle w:val="2a"/>
        <w:numPr>
          <w:ilvl w:val="2"/>
          <w:numId w:val="6"/>
        </w:numPr>
        <w:shd w:val="clear" w:color="auto" w:fill="FFFFFF"/>
        <w:spacing w:before="120" w:after="0"/>
        <w:ind w:left="0" w:firstLine="709"/>
        <w:jc w:val="both"/>
        <w:rPr>
          <w:b/>
        </w:rPr>
      </w:pPr>
      <w:r>
        <w:t>При проведении конкурентного отбора с предварительным отбором применяются нормы и правила, установленные настоящим Положением для конкурентного отбора.</w:t>
      </w:r>
    </w:p>
    <w:p w:rsidR="00C13EC0" w:rsidRDefault="00422291">
      <w:pPr>
        <w:pStyle w:val="2a"/>
        <w:numPr>
          <w:ilvl w:val="2"/>
          <w:numId w:val="6"/>
        </w:numPr>
        <w:shd w:val="clear" w:color="auto" w:fill="FFFFFF"/>
        <w:spacing w:before="120" w:after="0"/>
        <w:ind w:left="0" w:firstLine="709"/>
        <w:jc w:val="both"/>
      </w:pPr>
      <w:r>
        <w:t>Участники закупки, прошедшие предварительный отбор, приглашаются к дальнейшему участию в закупке.</w:t>
      </w:r>
    </w:p>
    <w:p w:rsidR="00C13EC0" w:rsidRDefault="00422291">
      <w:pPr>
        <w:pStyle w:val="2a"/>
        <w:numPr>
          <w:ilvl w:val="2"/>
          <w:numId w:val="6"/>
        </w:numPr>
        <w:shd w:val="clear" w:color="auto" w:fill="FFFFFF"/>
        <w:spacing w:before="120" w:after="0"/>
        <w:ind w:left="0" w:firstLine="709"/>
        <w:jc w:val="both"/>
      </w:pPr>
      <w:r>
        <w:t>Заказчик (Организатор) размещает в единой информационной системе извещение о проведении конкурентного отбора, документацию о конкурентном отборе, документацию о предварительном отборе.</w:t>
      </w:r>
    </w:p>
    <w:p w:rsidR="00C13EC0" w:rsidRDefault="00422291">
      <w:pPr>
        <w:pStyle w:val="2a"/>
        <w:numPr>
          <w:ilvl w:val="2"/>
          <w:numId w:val="6"/>
        </w:numPr>
        <w:shd w:val="clear" w:color="auto" w:fill="FFFFFF"/>
        <w:spacing w:before="120" w:after="0"/>
        <w:ind w:left="0" w:firstLine="709"/>
        <w:jc w:val="both"/>
      </w:pPr>
      <w:r>
        <w:t>Извещение о проведении конкурентного отбора с предварительным отбором размещается в единой информационной системе не менее чем за пять дней до дня окончания подачи заявок на участие в предварительном отборе и не менее чем за десять дней до дня окончания подачи заявок на участие в конкурентном отборе и должно содержать следующую информацию:</w:t>
      </w:r>
    </w:p>
    <w:p w:rsidR="00C13EC0" w:rsidRDefault="00422291">
      <w:pPr>
        <w:pStyle w:val="2a"/>
        <w:numPr>
          <w:ilvl w:val="3"/>
          <w:numId w:val="6"/>
        </w:numPr>
        <w:shd w:val="clear" w:color="auto" w:fill="FFFFFF"/>
        <w:spacing w:before="120" w:after="0"/>
        <w:ind w:left="0" w:firstLine="709"/>
        <w:jc w:val="both"/>
      </w:pPr>
      <w:r>
        <w:t xml:space="preserve">Сведения в соответствии с пунктом </w:t>
      </w:r>
      <w:hyperlink w:anchor="Пункт_7_2" w:tooltip="#Пункт_7_2" w:history="1">
        <w:r>
          <w:rPr>
            <w:rStyle w:val="af6"/>
            <w:color w:val="auto"/>
            <w:u w:val="none"/>
          </w:rPr>
          <w:t>7.2</w:t>
        </w:r>
      </w:hyperlink>
      <w:r>
        <w:t>.</w:t>
      </w:r>
    </w:p>
    <w:p w:rsidR="00C13EC0" w:rsidRDefault="00422291">
      <w:pPr>
        <w:pStyle w:val="2a"/>
        <w:numPr>
          <w:ilvl w:val="3"/>
          <w:numId w:val="6"/>
        </w:numPr>
        <w:shd w:val="clear" w:color="auto" w:fill="FFFFFF"/>
        <w:spacing w:before="120" w:after="0"/>
        <w:ind w:left="0" w:firstLine="709"/>
        <w:jc w:val="both"/>
      </w:pPr>
      <w:r>
        <w:t>Срок, место и порядок предоставления документации о предварительном отборе, сайт единой информационной системы, на котором размещена документация о предварительном отборе, порядок и сроки внесения платы, взимаемой за предоставление копии документации о предварительном отборе в печатном виде, если такая плата установлена, за исключением случаев предоставления документации о предварительном отборе в форме электронного документа.</w:t>
      </w:r>
    </w:p>
    <w:p w:rsidR="00C13EC0" w:rsidRDefault="00422291">
      <w:pPr>
        <w:pStyle w:val="2a"/>
        <w:numPr>
          <w:ilvl w:val="3"/>
          <w:numId w:val="6"/>
        </w:numPr>
        <w:shd w:val="clear" w:color="auto" w:fill="FFFFFF"/>
        <w:spacing w:before="120" w:after="0"/>
        <w:ind w:left="0" w:firstLine="709"/>
        <w:jc w:val="both"/>
      </w:pPr>
      <w:r>
        <w:t>Порядок,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p>
    <w:p w:rsidR="00C13EC0" w:rsidRDefault="00422291">
      <w:pPr>
        <w:pStyle w:val="2a"/>
        <w:numPr>
          <w:ilvl w:val="2"/>
          <w:numId w:val="6"/>
        </w:numPr>
        <w:shd w:val="clear" w:color="auto" w:fill="FFFFFF"/>
        <w:spacing w:before="120" w:after="0"/>
        <w:ind w:left="0" w:firstLine="709"/>
        <w:jc w:val="both"/>
      </w:pPr>
      <w:r>
        <w:t>Документация о предварительном отборе размещается Заказчиком (Организатором) в единой информационной системе одновременно с извещением о конкурентном отборе с предварительным отбором и должна содержать следующую информацию:</w:t>
      </w:r>
    </w:p>
    <w:p w:rsidR="00C13EC0" w:rsidRDefault="00422291">
      <w:pPr>
        <w:pStyle w:val="2a"/>
        <w:numPr>
          <w:ilvl w:val="3"/>
          <w:numId w:val="6"/>
        </w:numPr>
        <w:shd w:val="clear" w:color="auto" w:fill="FFFFFF"/>
        <w:spacing w:before="120" w:after="0"/>
        <w:ind w:left="0" w:firstLine="709"/>
        <w:jc w:val="both"/>
      </w:pPr>
      <w:r>
        <w:t xml:space="preserve">Требования к потенциальным участникам конкурентного отбора, установленные в соответствии с пунктом </w:t>
      </w:r>
      <w:hyperlink w:anchor="Пункт_1_5" w:tooltip="#Пункт_1_5" w:history="1">
        <w:r>
          <w:rPr>
            <w:rStyle w:val="af6"/>
            <w:color w:val="auto"/>
            <w:u w:val="none"/>
          </w:rPr>
          <w:t>1.</w:t>
        </w:r>
      </w:hyperlink>
      <w:r>
        <w:rPr>
          <w:rStyle w:val="af6"/>
          <w:color w:val="auto"/>
          <w:u w:val="none"/>
        </w:rPr>
        <w:t>7</w:t>
      </w:r>
      <w:r>
        <w:t>.</w:t>
      </w:r>
    </w:p>
    <w:p w:rsidR="00C13EC0" w:rsidRDefault="00422291">
      <w:pPr>
        <w:pStyle w:val="2a"/>
        <w:numPr>
          <w:ilvl w:val="3"/>
          <w:numId w:val="6"/>
        </w:numPr>
        <w:shd w:val="clear" w:color="auto" w:fill="FFFFFF"/>
        <w:spacing w:before="120" w:after="0"/>
        <w:ind w:left="0" w:firstLine="709"/>
        <w:jc w:val="both"/>
      </w:pPr>
      <w:r>
        <w:t>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p>
    <w:p w:rsidR="00C13EC0" w:rsidRDefault="00422291">
      <w:pPr>
        <w:pStyle w:val="2a"/>
        <w:numPr>
          <w:ilvl w:val="3"/>
          <w:numId w:val="6"/>
        </w:numPr>
        <w:shd w:val="clear" w:color="auto" w:fill="FFFFFF"/>
        <w:spacing w:before="120" w:after="0"/>
        <w:ind w:left="0" w:firstLine="709"/>
        <w:jc w:val="both"/>
      </w:pPr>
      <w:bookmarkStart w:id="3106" w:name="OLE_LINK3"/>
      <w:r>
        <w:t>Требования к содержанию, форме, оформлению и составу заявки на участие в предварительном отборе, инструкцию по ее подготовке.</w:t>
      </w:r>
      <w:bookmarkEnd w:id="3106"/>
    </w:p>
    <w:p w:rsidR="00C13EC0" w:rsidRDefault="00422291">
      <w:pPr>
        <w:pStyle w:val="2a"/>
        <w:numPr>
          <w:ilvl w:val="3"/>
          <w:numId w:val="6"/>
        </w:numPr>
        <w:shd w:val="clear" w:color="auto" w:fill="FFFFFF"/>
        <w:spacing w:before="120" w:after="0"/>
        <w:ind w:left="0" w:firstLine="709"/>
        <w:jc w:val="both"/>
      </w:pPr>
      <w:r>
        <w:t>Формы,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C13EC0" w:rsidRDefault="00422291">
      <w:pPr>
        <w:pStyle w:val="2a"/>
        <w:numPr>
          <w:ilvl w:val="2"/>
          <w:numId w:val="6"/>
        </w:numPr>
        <w:shd w:val="clear" w:color="auto" w:fill="FFFFFF"/>
        <w:spacing w:before="120" w:after="0"/>
        <w:ind w:left="0" w:firstLine="709"/>
        <w:jc w:val="both"/>
      </w:pPr>
      <w:r>
        <w:lastRenderedPageBreak/>
        <w:t>Документация о конкурентном отборе при проведении конкурентного отбора с предварительным отбором размещается в единой информационной системе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изложенную в пункте </w:t>
      </w:r>
      <w:hyperlink w:anchor="Пункт_7_3" w:tooltip="#Пункт_7_3" w:history="1">
        <w:r>
          <w:t>7.3</w:t>
        </w:r>
      </w:hyperlink>
      <w:r>
        <w:t>.</w:t>
      </w:r>
    </w:p>
    <w:p w:rsidR="00C13EC0" w:rsidRDefault="00422291">
      <w:pPr>
        <w:pStyle w:val="2a"/>
        <w:numPr>
          <w:ilvl w:val="2"/>
          <w:numId w:val="6"/>
        </w:numPr>
        <w:shd w:val="clear" w:color="auto" w:fill="FFFFFF"/>
        <w:spacing w:before="120" w:after="0"/>
        <w:ind w:left="0" w:firstLine="709"/>
        <w:jc w:val="both"/>
      </w:pPr>
      <w:r>
        <w:t>Организатор в сроки, установленные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C13EC0" w:rsidRDefault="00422291">
      <w:pPr>
        <w:pStyle w:val="2a"/>
        <w:numPr>
          <w:ilvl w:val="2"/>
          <w:numId w:val="6"/>
        </w:numPr>
        <w:shd w:val="clear" w:color="auto" w:fill="FFFFFF"/>
        <w:spacing w:before="120" w:after="0"/>
        <w:ind w:left="0" w:firstLine="709"/>
        <w:jc w:val="both"/>
      </w:pPr>
      <w:r>
        <w:t xml:space="preserve">Организатор направляет приглашения принять участие в конкурентном отборе участникам, прошедшим предварительный отбор. </w:t>
      </w:r>
    </w:p>
    <w:p w:rsidR="00C13EC0" w:rsidRDefault="00422291">
      <w:pPr>
        <w:pStyle w:val="2a"/>
        <w:numPr>
          <w:ilvl w:val="2"/>
          <w:numId w:val="6"/>
        </w:numPr>
        <w:shd w:val="clear" w:color="auto" w:fill="FFFFFF"/>
        <w:spacing w:before="120" w:after="0"/>
        <w:ind w:left="0" w:firstLine="709"/>
        <w:jc w:val="both"/>
      </w:pPr>
      <w:r>
        <w:t>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Организатор/Комиссия вправе признать конкурентный отбор несостоявшимся.</w:t>
      </w:r>
    </w:p>
    <w:p w:rsidR="00C13EC0" w:rsidRDefault="00422291">
      <w:pPr>
        <w:pStyle w:val="20"/>
        <w:numPr>
          <w:ilvl w:val="1"/>
          <w:numId w:val="6"/>
        </w:numPr>
        <w:ind w:left="0" w:firstLine="709"/>
        <w:jc w:val="both"/>
        <w:rPr>
          <w:color w:val="auto"/>
          <w:sz w:val="24"/>
          <w:szCs w:val="24"/>
        </w:rPr>
      </w:pPr>
      <w:bookmarkStart w:id="3107" w:name="Пункт_14_11"/>
      <w:bookmarkStart w:id="3108" w:name="_Toc208324702"/>
      <w:r>
        <w:rPr>
          <w:color w:val="auto"/>
          <w:sz w:val="24"/>
          <w:szCs w:val="24"/>
        </w:rPr>
        <w:t>Особ</w:t>
      </w:r>
      <w:bookmarkEnd w:id="3107"/>
      <w:r>
        <w:rPr>
          <w:color w:val="auto"/>
          <w:sz w:val="24"/>
          <w:szCs w:val="24"/>
        </w:rPr>
        <w:t>енности проведения конкурентного отбора с повышением стартовой цены</w:t>
      </w:r>
      <w:bookmarkEnd w:id="3108"/>
    </w:p>
    <w:p w:rsidR="00C13EC0" w:rsidRDefault="00422291">
      <w:pPr>
        <w:pStyle w:val="2a"/>
        <w:numPr>
          <w:ilvl w:val="2"/>
          <w:numId w:val="6"/>
        </w:numPr>
        <w:shd w:val="clear" w:color="auto" w:fill="FFFFFF"/>
        <w:spacing w:before="120" w:after="0"/>
        <w:ind w:left="0" w:firstLine="709"/>
        <w:jc w:val="both"/>
        <w:rPr>
          <w:b/>
        </w:rPr>
      </w:pPr>
      <w:r>
        <w:t>Конкурентный отбор может проводиться путем повышения стартовой цены договора (цены лота).</w:t>
      </w:r>
    </w:p>
    <w:p w:rsidR="00C13EC0" w:rsidRDefault="00422291">
      <w:pPr>
        <w:pStyle w:val="2a"/>
        <w:numPr>
          <w:ilvl w:val="2"/>
          <w:numId w:val="6"/>
        </w:numPr>
        <w:shd w:val="clear" w:color="auto" w:fill="FFFFFF"/>
        <w:spacing w:before="120" w:after="0"/>
        <w:ind w:left="0" w:firstLine="709"/>
        <w:jc w:val="both"/>
      </w:pPr>
      <w:r>
        <w:t xml:space="preserve">Конкурентный отбор с повышением стартовой цены проводится в электронной форме. </w:t>
      </w:r>
    </w:p>
    <w:p w:rsidR="00C13EC0" w:rsidRDefault="00422291">
      <w:pPr>
        <w:pStyle w:val="2a"/>
        <w:numPr>
          <w:ilvl w:val="2"/>
          <w:numId w:val="6"/>
        </w:numPr>
        <w:shd w:val="clear" w:color="auto" w:fill="FFFFFF"/>
        <w:spacing w:before="120" w:after="0"/>
        <w:ind w:left="0" w:firstLine="709"/>
        <w:jc w:val="both"/>
      </w:pPr>
      <w:r>
        <w:t>Для целей проведения конкурентного отбора с повышением стартовой цены в извещении о проведении конкурентного отбора указываются определенные Организатором стартовая цена, шаг повышения стартовой цены, а также дата и время проведения процедуры повышения стартовой цены, период регистрации участников закупки для участия в процедуре повышения стартовой цены, период ожидания принятия участниками объявляемого оператором электронной площадки условия о цене договора.</w:t>
      </w:r>
    </w:p>
    <w:p w:rsidR="00C13EC0" w:rsidRDefault="00422291">
      <w:pPr>
        <w:pStyle w:val="2a"/>
        <w:numPr>
          <w:ilvl w:val="2"/>
          <w:numId w:val="6"/>
        </w:numPr>
        <w:shd w:val="clear" w:color="auto" w:fill="FFFFFF"/>
        <w:spacing w:before="120" w:after="0"/>
        <w:ind w:left="0" w:firstLine="709"/>
        <w:jc w:val="both"/>
      </w:pPr>
      <w:r>
        <w:t>Организатор определяет стартовую цену в размере не более 70% от начальной (максимальной) цены предмета закупки (лота).</w:t>
      </w:r>
    </w:p>
    <w:p w:rsidR="00C13EC0" w:rsidRDefault="00422291">
      <w:pPr>
        <w:pStyle w:val="2a"/>
        <w:numPr>
          <w:ilvl w:val="2"/>
          <w:numId w:val="6"/>
        </w:numPr>
        <w:shd w:val="clear" w:color="auto" w:fill="FFFFFF"/>
        <w:spacing w:before="120" w:after="0"/>
        <w:ind w:left="0" w:firstLine="709"/>
        <w:jc w:val="both"/>
      </w:pPr>
      <w:r>
        <w:t>К участию в процедуре повышения стартовой цены допускаются участники закупки, отвечающие требованиям Заказчика и подавшие заявки, которые отвечают требованиям документации о конкурентной закупке, и допущенные Комиссией к участию в процедуре повышения стартовой цены.</w:t>
      </w:r>
    </w:p>
    <w:p w:rsidR="00C13EC0" w:rsidRDefault="00422291">
      <w:pPr>
        <w:pStyle w:val="2a"/>
        <w:numPr>
          <w:ilvl w:val="2"/>
          <w:numId w:val="6"/>
        </w:numPr>
        <w:shd w:val="clear" w:color="auto" w:fill="FFFFFF"/>
        <w:spacing w:before="120" w:after="0"/>
        <w:ind w:left="0" w:firstLine="709"/>
        <w:jc w:val="both"/>
      </w:pPr>
      <w:r>
        <w:t xml:space="preserve">Условия допуска к участию в процедуре повышения стартовой цены определяются в документации о конкурентном отборе. </w:t>
      </w:r>
    </w:p>
    <w:p w:rsidR="00C13EC0" w:rsidRDefault="00422291">
      <w:pPr>
        <w:pStyle w:val="2a"/>
        <w:numPr>
          <w:ilvl w:val="2"/>
          <w:numId w:val="6"/>
        </w:numPr>
        <w:shd w:val="clear" w:color="auto" w:fill="FFFFFF"/>
        <w:spacing w:before="120" w:after="0"/>
        <w:ind w:left="0" w:firstLine="709"/>
        <w:jc w:val="both"/>
      </w:pPr>
      <w:r>
        <w:t>Организатор в сроки, установленные в документации о конкурентном отборе, организует проведение предусмотренной в ней процедуры рассмотрения Комиссией вопроса о допуске участников закупки к участию в процедуре повышения стартовой цены и направление допущенным участникам закупки приглашения принять участие в процедуре повышения стартовой цены.</w:t>
      </w:r>
    </w:p>
    <w:p w:rsidR="00C13EC0" w:rsidRDefault="00422291">
      <w:pPr>
        <w:pStyle w:val="2a"/>
        <w:numPr>
          <w:ilvl w:val="2"/>
          <w:numId w:val="6"/>
        </w:numPr>
        <w:shd w:val="clear" w:color="auto" w:fill="FFFFFF"/>
        <w:spacing w:before="120" w:after="0"/>
        <w:ind w:left="0" w:firstLine="709"/>
        <w:jc w:val="both"/>
      </w:pPr>
      <w:r>
        <w:t>Решение Комиссии о допуске участников закупки к участию в процедуре повышения стартовой цены оформляется протоколом.</w:t>
      </w:r>
    </w:p>
    <w:p w:rsidR="00C13EC0" w:rsidRDefault="00422291">
      <w:pPr>
        <w:pStyle w:val="2a"/>
        <w:numPr>
          <w:ilvl w:val="2"/>
          <w:numId w:val="6"/>
        </w:numPr>
        <w:shd w:val="clear" w:color="auto" w:fill="FFFFFF"/>
        <w:spacing w:before="120" w:after="0"/>
        <w:ind w:left="0" w:firstLine="709"/>
        <w:jc w:val="both"/>
      </w:pPr>
      <w:r>
        <w:t>Процедура повышения стартовой цены проводится в порядке, определенном документацией о конкурентной закупке, в следующей последовательности:</w:t>
      </w:r>
    </w:p>
    <w:p w:rsidR="00C13EC0" w:rsidRDefault="00422291">
      <w:pPr>
        <w:pStyle w:val="2a"/>
        <w:numPr>
          <w:ilvl w:val="3"/>
          <w:numId w:val="6"/>
        </w:numPr>
        <w:spacing w:before="120"/>
        <w:ind w:left="0" w:firstLine="709"/>
        <w:jc w:val="both"/>
      </w:pPr>
      <w:r>
        <w:t xml:space="preserve">Участники закупки, допущенные к участию в конкурентном отборе с повышением стартовой цены, регистрируются для участия в процедуре повышения </w:t>
      </w:r>
      <w:r>
        <w:lastRenderedPageBreak/>
        <w:t>стартовой посредством функционала электронной площадки непосредственно перед ее началом.</w:t>
      </w:r>
    </w:p>
    <w:p w:rsidR="00C13EC0" w:rsidRDefault="00422291">
      <w:pPr>
        <w:pStyle w:val="2a"/>
        <w:numPr>
          <w:ilvl w:val="3"/>
          <w:numId w:val="6"/>
        </w:numPr>
        <w:spacing w:before="120"/>
        <w:ind w:left="0" w:firstLine="709"/>
        <w:jc w:val="both"/>
      </w:pPr>
      <w:r>
        <w:t>В указанные в извещении о проведении конкурентного отбора с повышением стартовой цены дату и время оператор электронной площадки объявляет цену договора (цене лота), равную стартовой цене.</w:t>
      </w:r>
    </w:p>
    <w:p w:rsidR="00C13EC0" w:rsidRDefault="00422291">
      <w:pPr>
        <w:pStyle w:val="2a"/>
        <w:numPr>
          <w:ilvl w:val="3"/>
          <w:numId w:val="6"/>
        </w:numPr>
        <w:spacing w:before="120"/>
        <w:ind w:left="0" w:firstLine="709"/>
        <w:jc w:val="both"/>
      </w:pPr>
      <w:r>
        <w:t>Если по истечении периода ожидания принятия участниками процедуры повышения стартовой цены условия о цене договора в размере стартовой цены не принято ни одним из таких участников, оператор электронной площадки объявляет новое условие о цене договора (цене лота), увеличенное на шаг повышения стартовой цены.</w:t>
      </w:r>
    </w:p>
    <w:p w:rsidR="00C13EC0" w:rsidRDefault="00422291">
      <w:pPr>
        <w:pStyle w:val="2a"/>
        <w:numPr>
          <w:ilvl w:val="3"/>
          <w:numId w:val="6"/>
        </w:numPr>
        <w:shd w:val="clear" w:color="auto" w:fill="FFFFFF"/>
        <w:spacing w:before="120" w:after="0"/>
        <w:ind w:left="0" w:firstLine="709"/>
        <w:jc w:val="both"/>
      </w:pPr>
      <w:r>
        <w:t xml:space="preserve">Оператор электронной площадки объявляет условие о цене договора, увеличивая его на шаг повышения стартовый цены, до принятия участником конкурентной закупки такого условия либо до превышения условия о цене договора начальной (максимальной) цены предмета закупки (лота). </w:t>
      </w:r>
    </w:p>
    <w:p w:rsidR="00C13EC0" w:rsidRDefault="00422291">
      <w:pPr>
        <w:pStyle w:val="2a"/>
        <w:numPr>
          <w:ilvl w:val="2"/>
          <w:numId w:val="6"/>
        </w:numPr>
        <w:shd w:val="clear" w:color="auto" w:fill="FFFFFF"/>
        <w:spacing w:before="120" w:after="0"/>
        <w:ind w:left="0" w:firstLine="709"/>
        <w:jc w:val="both"/>
      </w:pPr>
      <w:r>
        <w:t>Процедура повышения стартовой цены завершается после принятия очередного объявленного оператором электронной площадки условия о цене договора (цене лота) либо если в результате очередного объявления условия о цене договора с учетом шага повышения стартовой цены цена договора превысит начальную (максимальную) цену предмета закупки (лота).</w:t>
      </w:r>
    </w:p>
    <w:p w:rsidR="00C13EC0" w:rsidRDefault="00422291">
      <w:pPr>
        <w:pStyle w:val="2a"/>
        <w:numPr>
          <w:ilvl w:val="2"/>
          <w:numId w:val="6"/>
        </w:numPr>
        <w:shd w:val="clear" w:color="auto" w:fill="FFFFFF"/>
        <w:spacing w:before="120" w:after="0"/>
        <w:ind w:left="0" w:firstLine="709"/>
        <w:jc w:val="both"/>
      </w:pPr>
      <w:r>
        <w:t>По результатам конкурентного отбора с повышением стартовой цены поставщиком (подрядчиком, исполнителем) определяется участник закупки первый принявший условие о цене договора (цене лота), объявленное Оператором электронной площадки.</w:t>
      </w:r>
    </w:p>
    <w:p w:rsidR="00C13EC0" w:rsidRDefault="00422291">
      <w:pPr>
        <w:pStyle w:val="2a"/>
        <w:numPr>
          <w:ilvl w:val="2"/>
          <w:numId w:val="6"/>
        </w:numPr>
        <w:shd w:val="clear" w:color="auto" w:fill="FFFFFF"/>
        <w:spacing w:before="120" w:after="0"/>
        <w:ind w:left="0" w:firstLine="709"/>
        <w:jc w:val="both"/>
      </w:pPr>
      <w:r>
        <w:t>Объявляемые оператором электронной площадки условия о цене договора с учетом шага повышения стартовой цены не могут превышать начальную (максимальную) цену предмета закупки (лота).</w:t>
      </w:r>
    </w:p>
    <w:p w:rsidR="00C13EC0" w:rsidRDefault="00422291">
      <w:pPr>
        <w:pStyle w:val="2a"/>
        <w:numPr>
          <w:ilvl w:val="2"/>
          <w:numId w:val="6"/>
        </w:numPr>
        <w:shd w:val="clear" w:color="auto" w:fill="FFFFFF"/>
        <w:spacing w:before="120" w:after="0"/>
        <w:ind w:left="0" w:firstLine="709"/>
        <w:jc w:val="both"/>
      </w:pPr>
      <w:r>
        <w:t xml:space="preserve">Если объявленные в ходе проведения оператором электронной площадки процедуры повышения стартовой цены условия о цене договора, не превышающие начальную (максимальную) цену предмета закупки (лота), не приняты ни одним участником, конкурентный отбор с повышением стартовой цены признается несостоявшимся. </w:t>
      </w:r>
    </w:p>
    <w:p w:rsidR="00C13EC0" w:rsidRDefault="00422291">
      <w:pPr>
        <w:pStyle w:val="2a"/>
        <w:numPr>
          <w:ilvl w:val="2"/>
          <w:numId w:val="6"/>
        </w:numPr>
        <w:shd w:val="clear" w:color="auto" w:fill="FFFFFF"/>
        <w:spacing w:before="120" w:after="0"/>
        <w:ind w:left="0" w:firstLine="709"/>
        <w:jc w:val="both"/>
      </w:pPr>
      <w:r>
        <w:t>В случае если в процедуре повышения стартовой цены принял участие только один участник, Организатор/Комиссия вправе признать конкурентный отбор с повышением стартовой цены несостоявшимся.</w:t>
      </w:r>
    </w:p>
    <w:p w:rsidR="00C13EC0" w:rsidRDefault="00422291">
      <w:pPr>
        <w:pStyle w:val="20"/>
        <w:numPr>
          <w:ilvl w:val="1"/>
          <w:numId w:val="6"/>
        </w:numPr>
        <w:ind w:left="0" w:firstLine="709"/>
        <w:jc w:val="both"/>
        <w:rPr>
          <w:color w:val="auto"/>
          <w:sz w:val="24"/>
          <w:szCs w:val="24"/>
        </w:rPr>
      </w:pPr>
      <w:bookmarkStart w:id="3109" w:name="_Toc208324703"/>
      <w:r>
        <w:rPr>
          <w:color w:val="auto"/>
          <w:sz w:val="24"/>
          <w:szCs w:val="24"/>
        </w:rPr>
        <w:t xml:space="preserve">Заключение и исполнение договора по </w:t>
      </w:r>
      <w:bookmarkEnd w:id="3102"/>
      <w:bookmarkEnd w:id="3103"/>
      <w:r>
        <w:rPr>
          <w:color w:val="auto"/>
          <w:sz w:val="24"/>
          <w:szCs w:val="24"/>
        </w:rPr>
        <w:t>результатам конкурентного отбора</w:t>
      </w:r>
      <w:bookmarkEnd w:id="3109"/>
    </w:p>
    <w:p w:rsidR="00C13EC0" w:rsidRDefault="00422291">
      <w:pPr>
        <w:pStyle w:val="2a"/>
        <w:numPr>
          <w:ilvl w:val="2"/>
          <w:numId w:val="6"/>
        </w:numPr>
        <w:shd w:val="clear" w:color="auto" w:fill="FFFFFF"/>
        <w:ind w:left="0" w:firstLine="709"/>
        <w:jc w:val="both"/>
      </w:pPr>
      <w:bookmarkStart w:id="3110" w:name="Пункт_14_12_1"/>
      <w:r>
        <w:t xml:space="preserve">Заключение договора по результатам конкурентного отбора осуществляется в порядке, предусмотренном </w:t>
      </w:r>
      <w:hyperlink w:anchor="Пункт_7_11_1" w:tooltip="#Пункт_7_11_1" w:history="1">
        <w:r>
          <w:rPr>
            <w:rStyle w:val="af6"/>
            <w:color w:val="auto"/>
            <w:u w:val="none"/>
          </w:rPr>
          <w:t>пунктом 7.11</w:t>
        </w:r>
      </w:hyperlink>
      <w:r>
        <w:t xml:space="preserve">, с учетом особенностей, установленных </w:t>
      </w:r>
      <w:hyperlink w:anchor="Пункт_14_12_1" w:tooltip="#Пункт_14_12_1" w:history="1">
        <w:r>
          <w:rPr>
            <w:rStyle w:val="af6"/>
            <w:color w:val="auto"/>
            <w:u w:val="none"/>
          </w:rPr>
          <w:t>пунктом 14.12</w:t>
        </w:r>
      </w:hyperlink>
      <w:r>
        <w:t xml:space="preserve">, за исключением случаев, установленных пунктом 14.5.3. </w:t>
      </w:r>
      <w:bookmarkEnd w:id="3110"/>
    </w:p>
    <w:p w:rsidR="00C13EC0" w:rsidRDefault="00422291">
      <w:pPr>
        <w:pStyle w:val="2a"/>
        <w:numPr>
          <w:ilvl w:val="2"/>
          <w:numId w:val="6"/>
        </w:numPr>
        <w:shd w:val="clear" w:color="auto" w:fill="FFFFFF"/>
        <w:spacing w:before="120" w:after="0"/>
        <w:ind w:left="0" w:firstLine="709"/>
        <w:jc w:val="both"/>
      </w:pPr>
      <w: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незамедлительно уведомляет Организатора о таких фактах.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Организатор объявляет новую закупку.</w:t>
      </w:r>
    </w:p>
    <w:p w:rsidR="00C13EC0" w:rsidRDefault="00422291">
      <w:pPr>
        <w:pStyle w:val="2a"/>
        <w:numPr>
          <w:ilvl w:val="2"/>
          <w:numId w:val="6"/>
        </w:numPr>
        <w:shd w:val="clear" w:color="auto" w:fill="FFFFFF"/>
        <w:spacing w:before="120" w:after="0"/>
        <w:ind w:left="0" w:firstLine="709"/>
        <w:jc w:val="both"/>
      </w:pPr>
      <w:r>
        <w:t xml:space="preserve">Если договор по результатам конкурентного отбора в соответствии с настоящим Положением в установленном в документации о конкурентной закупке порядке </w:t>
      </w:r>
      <w:r>
        <w:lastRenderedPageBreak/>
        <w:t>и сроки не заключен, Комиссия вправе отменить решение о результатах конкурентного отбора.</w:t>
      </w:r>
    </w:p>
    <w:p w:rsidR="00C13EC0" w:rsidRDefault="00422291">
      <w:pPr>
        <w:pStyle w:val="2a"/>
        <w:numPr>
          <w:ilvl w:val="2"/>
          <w:numId w:val="6"/>
        </w:numPr>
        <w:shd w:val="clear" w:color="auto" w:fill="FFFFFF"/>
        <w:spacing w:before="120" w:after="0"/>
        <w:ind w:left="0" w:firstLine="709"/>
        <w:jc w:val="both"/>
      </w:pPr>
      <w: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C13EC0" w:rsidRDefault="00422291">
      <w:pPr>
        <w:pStyle w:val="11"/>
        <w:keepLines/>
        <w:widowControl/>
        <w:numPr>
          <w:ilvl w:val="0"/>
          <w:numId w:val="6"/>
        </w:numPr>
        <w:spacing w:before="720" w:after="240" w:line="240" w:lineRule="auto"/>
        <w:jc w:val="center"/>
        <w:rPr>
          <w:color w:val="auto"/>
          <w:spacing w:val="0"/>
          <w:sz w:val="24"/>
          <w:szCs w:val="24"/>
        </w:rPr>
      </w:pPr>
      <w:bookmarkStart w:id="3111" w:name="_Toc515996678"/>
      <w:bookmarkStart w:id="3112" w:name="_Toc515996810"/>
      <w:bookmarkStart w:id="3113" w:name="_Toc516005313"/>
      <w:bookmarkStart w:id="3114" w:name="_Toc516009010"/>
      <w:bookmarkStart w:id="3115" w:name="_Toc516009748"/>
      <w:bookmarkStart w:id="3116" w:name="_Toc515996679"/>
      <w:bookmarkStart w:id="3117" w:name="_Toc515996811"/>
      <w:bookmarkStart w:id="3118" w:name="_Toc516005314"/>
      <w:bookmarkStart w:id="3119" w:name="_Toc516009011"/>
      <w:bookmarkStart w:id="3120" w:name="_Toc516009749"/>
      <w:bookmarkStart w:id="3121" w:name="_Toc516009026"/>
      <w:bookmarkStart w:id="3122" w:name="_Toc516009764"/>
      <w:bookmarkStart w:id="3123" w:name="_Toc516009027"/>
      <w:bookmarkStart w:id="3124" w:name="_Toc516009765"/>
      <w:bookmarkStart w:id="3125" w:name="_Toc516009028"/>
      <w:bookmarkStart w:id="3126" w:name="_Toc516009766"/>
      <w:bookmarkStart w:id="3127" w:name="_Toc515026040"/>
      <w:bookmarkStart w:id="3128" w:name="_Toc515032535"/>
      <w:bookmarkStart w:id="3129" w:name="_Toc515032643"/>
      <w:bookmarkStart w:id="3130" w:name="_Toc515032821"/>
      <w:bookmarkStart w:id="3131" w:name="_Toc515026041"/>
      <w:bookmarkStart w:id="3132" w:name="_Toc515032536"/>
      <w:bookmarkStart w:id="3133" w:name="_Toc515032644"/>
      <w:bookmarkStart w:id="3134" w:name="_Toc515032822"/>
      <w:bookmarkStart w:id="3135" w:name="_Toc515026042"/>
      <w:bookmarkStart w:id="3136" w:name="_Toc515032537"/>
      <w:bookmarkStart w:id="3137" w:name="_Toc515032645"/>
      <w:bookmarkStart w:id="3138" w:name="_Toc515032823"/>
      <w:bookmarkStart w:id="3139" w:name="_Toc515026043"/>
      <w:bookmarkStart w:id="3140" w:name="_Toc515032538"/>
      <w:bookmarkStart w:id="3141" w:name="_Toc515032646"/>
      <w:bookmarkStart w:id="3142" w:name="_Toc515032824"/>
      <w:bookmarkStart w:id="3143" w:name="_Toc515026044"/>
      <w:bookmarkStart w:id="3144" w:name="_Toc515032539"/>
      <w:bookmarkStart w:id="3145" w:name="_Toc515032647"/>
      <w:bookmarkStart w:id="3146" w:name="_Toc515032825"/>
      <w:bookmarkStart w:id="3147" w:name="_Toc515026045"/>
      <w:bookmarkStart w:id="3148" w:name="_Toc515032540"/>
      <w:bookmarkStart w:id="3149" w:name="_Toc515032648"/>
      <w:bookmarkStart w:id="3150" w:name="_Toc515032826"/>
      <w:bookmarkStart w:id="3151" w:name="_Toc515026046"/>
      <w:bookmarkStart w:id="3152" w:name="_Toc515032541"/>
      <w:bookmarkStart w:id="3153" w:name="_Toc515032649"/>
      <w:bookmarkStart w:id="3154" w:name="_Toc515032827"/>
      <w:bookmarkStart w:id="3155" w:name="_Toc515026047"/>
      <w:bookmarkStart w:id="3156" w:name="_Toc515032542"/>
      <w:bookmarkStart w:id="3157" w:name="_Toc515032650"/>
      <w:bookmarkStart w:id="3158" w:name="_Toc515032828"/>
      <w:bookmarkStart w:id="3159" w:name="_Toc515026048"/>
      <w:bookmarkStart w:id="3160" w:name="_Toc515032543"/>
      <w:bookmarkStart w:id="3161" w:name="_Toc515032651"/>
      <w:bookmarkStart w:id="3162" w:name="_Toc515032829"/>
      <w:bookmarkStart w:id="3163" w:name="_Toc515376581"/>
      <w:bookmarkStart w:id="3164" w:name="_Toc515388222"/>
      <w:bookmarkStart w:id="3165" w:name="_Toc515388422"/>
      <w:bookmarkStart w:id="3166" w:name="_Toc515388623"/>
      <w:bookmarkStart w:id="3167" w:name="_Toc515388776"/>
      <w:bookmarkStart w:id="3168" w:name="_Toc515389985"/>
      <w:bookmarkStart w:id="3169" w:name="_Toc515376583"/>
      <w:bookmarkStart w:id="3170" w:name="_Toc515386663"/>
      <w:bookmarkStart w:id="3171" w:name="_Toc515386861"/>
      <w:bookmarkStart w:id="3172" w:name="_Toc515387058"/>
      <w:bookmarkStart w:id="3173" w:name="_Toc515387255"/>
      <w:bookmarkStart w:id="3174" w:name="_Toc515388224"/>
      <w:bookmarkStart w:id="3175" w:name="_Toc515388424"/>
      <w:bookmarkStart w:id="3176" w:name="_Toc515388625"/>
      <w:bookmarkStart w:id="3177" w:name="_Toc515388778"/>
      <w:bookmarkStart w:id="3178" w:name="_Toc515389987"/>
      <w:bookmarkStart w:id="3179" w:name="_Toc515376584"/>
      <w:bookmarkStart w:id="3180" w:name="_Toc515386664"/>
      <w:bookmarkStart w:id="3181" w:name="_Toc515386862"/>
      <w:bookmarkStart w:id="3182" w:name="_Toc515387059"/>
      <w:bookmarkStart w:id="3183" w:name="_Toc515387256"/>
      <w:bookmarkStart w:id="3184" w:name="_Toc515388225"/>
      <w:bookmarkStart w:id="3185" w:name="_Toc515388425"/>
      <w:bookmarkStart w:id="3186" w:name="_Toc515388626"/>
      <w:bookmarkStart w:id="3187" w:name="_Toc515388779"/>
      <w:bookmarkStart w:id="3188" w:name="_Toc515389988"/>
      <w:bookmarkStart w:id="3189" w:name="Раздел_15"/>
      <w:bookmarkStart w:id="3190" w:name="_Toc521587872"/>
      <w:bookmarkStart w:id="3191" w:name="_Toc208324704"/>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r>
        <w:rPr>
          <w:color w:val="auto"/>
          <w:spacing w:val="0"/>
          <w:sz w:val="24"/>
          <w:szCs w:val="24"/>
        </w:rPr>
        <w:t>МА</w:t>
      </w:r>
      <w:bookmarkEnd w:id="3189"/>
      <w:r>
        <w:rPr>
          <w:color w:val="auto"/>
          <w:spacing w:val="0"/>
          <w:sz w:val="24"/>
          <w:szCs w:val="24"/>
        </w:rPr>
        <w:t>РКЕТИНГОВЫЕ ИССЛЕДОВАНИЯ</w:t>
      </w:r>
      <w:bookmarkEnd w:id="3190"/>
      <w:bookmarkEnd w:id="3191"/>
    </w:p>
    <w:p w:rsidR="00C13EC0" w:rsidRDefault="00422291">
      <w:pPr>
        <w:pStyle w:val="20"/>
        <w:numPr>
          <w:ilvl w:val="1"/>
          <w:numId w:val="6"/>
        </w:numPr>
        <w:ind w:left="0" w:firstLine="709"/>
        <w:jc w:val="both"/>
        <w:rPr>
          <w:color w:val="auto"/>
          <w:sz w:val="24"/>
          <w:szCs w:val="24"/>
        </w:rPr>
      </w:pPr>
      <w:bookmarkStart w:id="3192" w:name="_Toc331490023"/>
      <w:bookmarkStart w:id="3193" w:name="_Toc515617097"/>
      <w:bookmarkStart w:id="3194" w:name="_Toc521587873"/>
      <w:bookmarkStart w:id="3195" w:name="_Toc208324705"/>
      <w:r>
        <w:rPr>
          <w:color w:val="auto"/>
          <w:sz w:val="24"/>
          <w:szCs w:val="24"/>
        </w:rPr>
        <w:t xml:space="preserve">Общий порядок проведения </w:t>
      </w:r>
      <w:bookmarkEnd w:id="3192"/>
      <w:r>
        <w:rPr>
          <w:color w:val="auto"/>
          <w:sz w:val="24"/>
          <w:szCs w:val="24"/>
        </w:rPr>
        <w:t>маркетинговых исследований</w:t>
      </w:r>
      <w:bookmarkEnd w:id="3193"/>
      <w:bookmarkEnd w:id="3194"/>
      <w:bookmarkEnd w:id="3195"/>
    </w:p>
    <w:p w:rsidR="00C13EC0" w:rsidRDefault="00422291">
      <w:pPr>
        <w:pStyle w:val="2a"/>
        <w:numPr>
          <w:ilvl w:val="2"/>
          <w:numId w:val="6"/>
        </w:numPr>
        <w:shd w:val="clear" w:color="auto" w:fill="FFFFFF"/>
        <w:spacing w:before="120" w:after="0"/>
        <w:ind w:left="0" w:firstLine="709"/>
        <w:jc w:val="both"/>
      </w:pPr>
      <w:r>
        <w:t>Основанием для проведения Организатором маркетинговых исследований является утвержденная ГКПЗ Общества.</w:t>
      </w:r>
    </w:p>
    <w:p w:rsidR="00C13EC0" w:rsidRDefault="00422291">
      <w:pPr>
        <w:pStyle w:val="2a"/>
        <w:numPr>
          <w:ilvl w:val="2"/>
          <w:numId w:val="6"/>
        </w:numPr>
        <w:shd w:val="clear" w:color="auto" w:fill="FFFFFF"/>
        <w:spacing w:before="120" w:after="0"/>
        <w:ind w:left="0" w:firstLine="709"/>
        <w:jc w:val="both"/>
      </w:pPr>
      <w:r>
        <w:t xml:space="preserve">Маркетинговые исследования проводятся с применением последовательности процедур, предусмотренной в пункте </w:t>
      </w:r>
      <w:hyperlink w:anchor="Пункт_15_1_5" w:tooltip="#Пункт_15_1_5" w:history="1">
        <w:r>
          <w:rPr>
            <w:rStyle w:val="af6"/>
            <w:color w:val="auto"/>
            <w:u w:val="none"/>
          </w:rPr>
          <w:t>15.1.5</w:t>
        </w:r>
      </w:hyperlink>
      <w:r>
        <w:t xml:space="preserve">: </w:t>
      </w:r>
    </w:p>
    <w:p w:rsidR="00C13EC0" w:rsidRDefault="00422291">
      <w:pPr>
        <w:pStyle w:val="2a"/>
        <w:numPr>
          <w:ilvl w:val="3"/>
          <w:numId w:val="6"/>
        </w:numPr>
        <w:shd w:val="clear" w:color="auto" w:fill="FFFFFF"/>
        <w:spacing w:before="120" w:after="0"/>
        <w:ind w:left="0" w:firstLine="709"/>
        <w:jc w:val="both"/>
      </w:pPr>
      <w:r>
        <w:t>В электронной форме путем размещения документации о маркетинговых исследованиях на электронной площадке.</w:t>
      </w:r>
    </w:p>
    <w:p w:rsidR="00C13EC0" w:rsidRDefault="00422291">
      <w:pPr>
        <w:pStyle w:val="2a"/>
        <w:numPr>
          <w:ilvl w:val="3"/>
          <w:numId w:val="6"/>
        </w:numPr>
        <w:shd w:val="clear" w:color="auto" w:fill="FFFFFF"/>
        <w:spacing w:before="120" w:after="0"/>
        <w:ind w:left="0" w:firstLine="709"/>
        <w:jc w:val="both"/>
      </w:pPr>
      <w:bookmarkStart w:id="3196" w:name="Пункт_15_1_2_2"/>
      <w:r>
        <w:t xml:space="preserve">В бумажной </w:t>
      </w:r>
      <w:bookmarkEnd w:id="3196"/>
      <w:r>
        <w:t>форме путем направления потенциальным поставщикам (подрядчикам, исполнителям) запросов о возможности осуществить поставку товаров (выполнить работы, оказать услуги) (запросы в бумажной форме).</w:t>
      </w:r>
    </w:p>
    <w:p w:rsidR="00C13EC0" w:rsidRDefault="00422291">
      <w:pPr>
        <w:pStyle w:val="2a"/>
        <w:numPr>
          <w:ilvl w:val="3"/>
          <w:numId w:val="6"/>
        </w:numPr>
        <w:shd w:val="clear" w:color="auto" w:fill="FFFFFF"/>
        <w:spacing w:before="120" w:after="0"/>
        <w:ind w:left="0" w:firstLine="709"/>
        <w:jc w:val="both"/>
      </w:pPr>
      <w:bookmarkStart w:id="3197" w:name="Пункт_15_1_2_3"/>
      <w:r>
        <w:t>В э</w:t>
      </w:r>
      <w:bookmarkEnd w:id="3197"/>
      <w:r>
        <w:t>лектронной форме путем размещения заказа в специализированных информационных системах или Интернет-платформах и получения соответствующих предложений (заказ).</w:t>
      </w:r>
    </w:p>
    <w:p w:rsidR="00C13EC0" w:rsidRDefault="00422291">
      <w:pPr>
        <w:pStyle w:val="2a"/>
        <w:numPr>
          <w:ilvl w:val="2"/>
          <w:numId w:val="6"/>
        </w:numPr>
        <w:shd w:val="clear" w:color="auto" w:fill="FFFFFF"/>
        <w:spacing w:before="120" w:after="0"/>
        <w:ind w:left="0" w:firstLine="709"/>
        <w:jc w:val="both"/>
      </w:pPr>
      <w:r>
        <w:t>Маркетинговые исследования объявляются в срок не позднее чем за 5 рабочих дней до даты окончания срока подачи заявок на участие в маркетинговых исследованиях.</w:t>
      </w:r>
    </w:p>
    <w:p w:rsidR="00C13EC0" w:rsidRDefault="00422291">
      <w:pPr>
        <w:pStyle w:val="2a"/>
        <w:shd w:val="clear" w:color="auto" w:fill="FFFFFF"/>
        <w:spacing w:before="120" w:after="0"/>
        <w:ind w:firstLine="709"/>
        <w:jc w:val="both"/>
      </w:pPr>
      <w:r>
        <w:t>Информация о проведении маркетинговых исследований размещается в единой информационной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информацию в единой информационной системе.</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проведении маркетинговых исследований без размещения информации о маркетинговых исследованиях в единой информационной системе в случаях, предусмотренных настоящим Положением, такая информация размещается: </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электронной площадке, определенной</w:t>
      </w:r>
      <w:r w:rsidR="004008B7">
        <w:rPr>
          <w:rFonts w:ascii="Times New Roman" w:eastAsia="Times New Roman" w:hAnsi="Times New Roman" w:cs="Times New Roman"/>
          <w:sz w:val="24"/>
          <w:szCs w:val="24"/>
        </w:rPr>
        <w:t xml:space="preserve"> структурным подразделением ПАО </w:t>
      </w:r>
      <w:r>
        <w:rPr>
          <w:rFonts w:ascii="Times New Roman" w:eastAsia="Times New Roman" w:hAnsi="Times New Roman" w:cs="Times New Roman"/>
          <w:sz w:val="24"/>
          <w:szCs w:val="24"/>
        </w:rPr>
        <w:t>«Газпром», созданным в целях реализации единой политики в области закупочной деятельности Группы Газпром, – при проведении маркетинговых исследований путем размещения информации о маркетинговых исследованиях на электронной площадке;</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специализированных информационных системах или на Интернет-платформе, определенных структурным подразделением ПАО «Газпром», созданным в целях реализации единой политики в области закупочной деятельности Группы Газпром, – при проведении маркетинговых исследований путем размещения заказа в специализированных информационных системах или на Интернет-платформе;</w:t>
      </w:r>
    </w:p>
    <w:p w:rsidR="00C13EC0" w:rsidRDefault="00422291">
      <w:pPr>
        <w:pStyle w:val="2a"/>
        <w:shd w:val="clear" w:color="auto" w:fill="FFFFFF"/>
        <w:spacing w:before="120" w:after="0"/>
        <w:ind w:firstLine="709"/>
        <w:jc w:val="both"/>
      </w:pPr>
      <w:r>
        <w:t>на сайте Заказчика (Организатора), если это предусмотрено условиями закупки, и направляется потенциальным поставщикам (подрядчикам, исполнителям) (потенциальным участникам) – при проведении маркетинговых исследований в бумажной форме.</w:t>
      </w:r>
    </w:p>
    <w:p w:rsidR="00C13EC0" w:rsidRDefault="00422291">
      <w:pPr>
        <w:pStyle w:val="2a"/>
        <w:numPr>
          <w:ilvl w:val="2"/>
          <w:numId w:val="6"/>
        </w:numPr>
        <w:shd w:val="clear" w:color="auto" w:fill="FFFFFF"/>
        <w:spacing w:before="120" w:after="0"/>
        <w:ind w:left="0" w:firstLine="709"/>
        <w:jc w:val="both"/>
      </w:pPr>
      <w:r>
        <w:t xml:space="preserve">Маркетинговые исследования, указанные в пункте </w:t>
      </w:r>
      <w:hyperlink w:anchor="Пункт_15_1_2_3" w:tooltip="#Пункт_15_1_2_3" w:history="1">
        <w:r>
          <w:rPr>
            <w:rStyle w:val="af6"/>
            <w:color w:val="auto"/>
            <w:u w:val="none"/>
          </w:rPr>
          <w:t>15.1.2.3</w:t>
        </w:r>
      </w:hyperlink>
      <w:r>
        <w:t xml:space="preserve">, проводятся с особенностями, предусмотренными регламентами специализированных информационных систем или Интернет-платформ, в том числе допускающими возможность составления заказа </w:t>
      </w:r>
      <w:r>
        <w:lastRenderedPageBreak/>
        <w:t xml:space="preserve">с включением в него отдельных сведений, предусмотренных пунктом </w:t>
      </w:r>
      <w:hyperlink w:anchor="Пункт_15_4" w:tooltip="#Пункт_15_4" w:history="1">
        <w:r>
          <w:rPr>
            <w:rStyle w:val="af6"/>
            <w:color w:val="auto"/>
            <w:u w:val="none"/>
          </w:rPr>
          <w:t>15.4</w:t>
        </w:r>
      </w:hyperlink>
      <w:r>
        <w:t xml:space="preserve"> (при необходимости), без приложения документации о маркетинговом исследовании в электронной форме.</w:t>
      </w:r>
    </w:p>
    <w:p w:rsidR="00C13EC0" w:rsidRDefault="00422291">
      <w:pPr>
        <w:pStyle w:val="2a"/>
        <w:numPr>
          <w:ilvl w:val="2"/>
          <w:numId w:val="6"/>
        </w:numPr>
        <w:shd w:val="clear" w:color="auto" w:fill="FFFFFF"/>
        <w:spacing w:before="120" w:after="0"/>
        <w:ind w:left="0" w:firstLine="709"/>
        <w:jc w:val="both"/>
      </w:pPr>
      <w:bookmarkStart w:id="3198" w:name="Пункт_15_1_5"/>
      <w:r>
        <w:t>Мар</w:t>
      </w:r>
      <w:bookmarkEnd w:id="3198"/>
      <w:r>
        <w:t>кетинговые исследования проводятся в следующей</w:t>
      </w:r>
      <w:r>
        <w:rPr>
          <w:b/>
        </w:rPr>
        <w:t xml:space="preserve"> </w:t>
      </w:r>
      <w:r>
        <w:t>последовательности:</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определение Заказчиком условий, требований маркетинговых исследований;</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подготовка Заказчиком (Организатором) документов для проведения маркетинговых исследований;</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объявление маркетинговых исследований (размещение информации о маркетинговых исследованиях);</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прием заявок на участие в маркетинговых исследованиях, вскрытие заявок (открытие доступа к заявкам) на участие в маркетинговых исследованиях;</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рассмотрение и оценка заявок на участие в маркетинговых исследованиях;</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принятие решения о результатах маркетинговых исследований;</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публикация информации о результатах маркетинговых исследований (при необходимости в соответствии с настоящим Положением);</w:t>
      </w:r>
    </w:p>
    <w:p w:rsidR="00C13EC0" w:rsidRDefault="00422291">
      <w:pPr>
        <w:pStyle w:val="5ABCD"/>
        <w:numPr>
          <w:ilvl w:val="0"/>
          <w:numId w:val="0"/>
        </w:numPr>
        <w:shd w:val="clear" w:color="auto" w:fill="FFFFFF"/>
        <w:tabs>
          <w:tab w:val="left" w:pos="708"/>
        </w:tabs>
        <w:spacing w:before="120" w:line="240" w:lineRule="auto"/>
        <w:ind w:firstLine="709"/>
        <w:rPr>
          <w:sz w:val="24"/>
          <w:szCs w:val="24"/>
        </w:rPr>
      </w:pPr>
      <w:r>
        <w:rPr>
          <w:sz w:val="24"/>
          <w:szCs w:val="24"/>
        </w:rPr>
        <w:t>подписание договора с участником, указанным в решении о результатах маркетинговых исследований.</w:t>
      </w:r>
    </w:p>
    <w:p w:rsidR="00C13EC0" w:rsidRDefault="00422291">
      <w:pPr>
        <w:pStyle w:val="2a"/>
        <w:numPr>
          <w:ilvl w:val="2"/>
          <w:numId w:val="6"/>
        </w:numPr>
        <w:shd w:val="clear" w:color="auto" w:fill="FFFFFF"/>
        <w:spacing w:before="120" w:after="0"/>
        <w:ind w:left="0" w:firstLine="709"/>
        <w:jc w:val="both"/>
      </w:pPr>
      <w:r>
        <w:t>Не допускается взимание с участников закупки платы за участие в маркетинговых исследованиях, за исключением платы за предоставление копии документации о маркетинговых исследованиях в печатном виде (только в случае, если маркетинговые исследования проводятся в бумажной форме).</w:t>
      </w:r>
    </w:p>
    <w:p w:rsidR="00C13EC0" w:rsidRDefault="00422291">
      <w:pPr>
        <w:pStyle w:val="2a"/>
        <w:numPr>
          <w:ilvl w:val="2"/>
          <w:numId w:val="6"/>
        </w:numPr>
        <w:shd w:val="clear" w:color="auto" w:fill="FFFFFF"/>
        <w:spacing w:before="120" w:after="0"/>
        <w:ind w:left="0" w:firstLine="709"/>
        <w:jc w:val="both"/>
      </w:pPr>
      <w:r>
        <w:t xml:space="preserve">В запрос в бумажной форме и заказ включаются сведения из числа предусмотренных в пункте </w:t>
      </w:r>
      <w:hyperlink w:anchor="Пункт_15_4" w:tooltip="#Пункт_15_4" w:history="1">
        <w:r>
          <w:rPr>
            <w:rStyle w:val="af6"/>
            <w:color w:val="auto"/>
            <w:u w:val="none"/>
          </w:rPr>
          <w:t>15.4</w:t>
        </w:r>
      </w:hyperlink>
      <w:r>
        <w:t xml:space="preserve">. </w:t>
      </w:r>
    </w:p>
    <w:p w:rsidR="00C13EC0" w:rsidRDefault="00422291">
      <w:pPr>
        <w:pStyle w:val="2a"/>
        <w:numPr>
          <w:ilvl w:val="2"/>
          <w:numId w:val="6"/>
        </w:numPr>
        <w:shd w:val="clear" w:color="auto" w:fill="FFFFFF"/>
        <w:spacing w:before="120" w:after="0"/>
        <w:ind w:left="0" w:firstLine="709"/>
        <w:jc w:val="both"/>
      </w:pPr>
      <w:r>
        <w:t>Список потенциальных поставщиков (подрядчиков, исполнителей) для участия в маркетинговых исследованиях в бумажной форме определяется Заказчиком (Организатором). При наличии соответствующих письменных обращений иных потенциальных участников закупки в адрес Организатора, Организатор вправе дополнительно включить их в список потенциальных поставщиков (подрядчиков, исполнителей) для направления им необходимого запроса в бумажной форме.</w:t>
      </w:r>
    </w:p>
    <w:p w:rsidR="00C13EC0" w:rsidRDefault="00422291">
      <w:pPr>
        <w:pStyle w:val="20"/>
        <w:numPr>
          <w:ilvl w:val="1"/>
          <w:numId w:val="6"/>
        </w:numPr>
        <w:ind w:left="0" w:firstLine="709"/>
        <w:jc w:val="both"/>
        <w:rPr>
          <w:b w:val="0"/>
          <w:color w:val="auto"/>
          <w:sz w:val="24"/>
          <w:szCs w:val="24"/>
        </w:rPr>
      </w:pPr>
      <w:bookmarkStart w:id="3199" w:name="_Toc521418466"/>
      <w:bookmarkStart w:id="3200" w:name="_Toc515617098"/>
      <w:bookmarkStart w:id="3201" w:name="_Toc521587874"/>
      <w:bookmarkStart w:id="3202" w:name="_Toc208324706"/>
      <w:bookmarkEnd w:id="3199"/>
      <w:r>
        <w:rPr>
          <w:color w:val="auto"/>
          <w:sz w:val="24"/>
          <w:szCs w:val="24"/>
        </w:rPr>
        <w:t>Особенности проведения</w:t>
      </w:r>
      <w:bookmarkEnd w:id="3200"/>
      <w:r>
        <w:rPr>
          <w:color w:val="auto"/>
          <w:sz w:val="24"/>
          <w:szCs w:val="24"/>
        </w:rPr>
        <w:t xml:space="preserve"> маркетинговых исследований в электронной форме</w:t>
      </w:r>
      <w:bookmarkEnd w:id="3201"/>
      <w:bookmarkEnd w:id="3202"/>
    </w:p>
    <w:p w:rsidR="00C13EC0" w:rsidRDefault="00422291">
      <w:pPr>
        <w:pStyle w:val="2a"/>
        <w:numPr>
          <w:ilvl w:val="2"/>
          <w:numId w:val="6"/>
        </w:numPr>
        <w:spacing w:before="120" w:after="0"/>
        <w:ind w:left="0" w:firstLine="709"/>
        <w:jc w:val="both"/>
      </w:pPr>
      <w:r>
        <w:t xml:space="preserve">Информация о маркетинговых исследованиях и документация о маркетинговых исследованиях в соответствии с условиями проведения маркетинговых исследований должны быть размещены на определенной структурным подразделением </w:t>
      </w:r>
      <w:r w:rsidR="004008B7">
        <w:t>ПАО </w:t>
      </w:r>
      <w:r>
        <w:t>«Газпром», созданным в целях реализации единой политики в области закупочной деятельности Группы Газпром электронной площадке либо в специализированной информационной системе или на Интернет-платформе.</w:t>
      </w:r>
    </w:p>
    <w:p w:rsidR="00C13EC0" w:rsidRDefault="00422291">
      <w:pPr>
        <w:pStyle w:val="2a"/>
        <w:spacing w:before="120" w:after="0"/>
        <w:ind w:firstLine="851"/>
        <w:jc w:val="both"/>
      </w:pPr>
      <w:r>
        <w:t xml:space="preserve">Если условиями маркетинговых исследований в соответствии с настоящим Положением предусмотрено размещение информации о маркетинговых исследованиях в единой информационной системе, информация и документация, указанные в абзаце первом настоящего пункта, размещаются на определенных структурным подразделением </w:t>
      </w:r>
      <w:r>
        <w:br/>
        <w:t xml:space="preserve">ПАО «Газпром», созданным в целях реализации единой политики в области закупочной деятельности Группы Газпром электронной площадке либо в специализированной информационной системе или Интернет-платформе не позднее одного рабочего дня со дня размещения Заказчиком (Организатором) информации о такой закупке в единой </w:t>
      </w:r>
      <w:r>
        <w:lastRenderedPageBreak/>
        <w:t>информационной системе с обязательным указанием ссылки на адрес единой информационной системы в сети «Интернет».</w:t>
      </w:r>
    </w:p>
    <w:p w:rsidR="00C13EC0" w:rsidRDefault="00422291">
      <w:pPr>
        <w:pStyle w:val="2a"/>
        <w:numPr>
          <w:ilvl w:val="2"/>
          <w:numId w:val="6"/>
        </w:numPr>
        <w:spacing w:before="120" w:after="0"/>
        <w:ind w:left="0" w:firstLine="709"/>
        <w:jc w:val="both"/>
      </w:pPr>
      <w:r>
        <w:t>Для участия в маркетинговых исследованиях в электронной форме участнику закупки в соответствии с документацией о маркетинговых исследованиях в электронной форме необходимо зарегистрироваться (аккредитоваться) на указанной в ней электронной площадке в соответствии с действующими на ней правилами и регламентами либо в специализированной информационной системе или Интернет-платформе в соответствии с действующими на них правилами и регламентами.</w:t>
      </w:r>
    </w:p>
    <w:p w:rsidR="00C13EC0" w:rsidRDefault="00422291">
      <w:pPr>
        <w:pStyle w:val="37"/>
        <w:numPr>
          <w:ilvl w:val="2"/>
          <w:numId w:val="6"/>
        </w:numPr>
        <w:shd w:val="clear" w:color="auto" w:fill="FFFFFF"/>
        <w:spacing w:before="120" w:after="0"/>
        <w:ind w:left="0" w:firstLine="709"/>
        <w:jc w:val="both"/>
      </w:pPr>
      <w:r>
        <w:t>Электронные документы (в том числе скан-копии оригиналов или нотариально заверенных копий документов), подаваемые в процессе осуществления маркетинговых исследований в электронной форме, должны быть подписаны квалифицированной электронной подписью участника закупки (лица, имеющего право действовать от имени участника закупки) либо простой или неквалифицированной электронной подписью участника закупки лица, не являющегося резидентом Российской Федерации (лица, имеющего право действовать от имени участника закупки), если это предусмотрено условиями проведения маркетинговых исследований в соответствии с регламентом электронной площадки (специализированной информационной системы или Интернет-платформы).</w:t>
      </w:r>
    </w:p>
    <w:p w:rsidR="00C13EC0" w:rsidRDefault="00422291">
      <w:pPr>
        <w:pStyle w:val="37"/>
        <w:numPr>
          <w:ilvl w:val="2"/>
          <w:numId w:val="6"/>
        </w:numPr>
        <w:shd w:val="clear" w:color="auto" w:fill="FFFFFF"/>
        <w:spacing w:before="120" w:after="0"/>
        <w:ind w:left="0" w:firstLine="709"/>
        <w:jc w:val="both"/>
      </w:pPr>
      <w:r>
        <w:t>Квалифицированные электронные подписи, средства квалифицированных электронных подписей и квалифицированные сертификаты должны быть выданы аккредитованными удостоверяющими центрами в соответствии с Федеральным законом от 06 апреля 2011 г. № 63-ФЗ «Об электронной подписи». Случаи применения неквалифицированных электронных подписей определяются структурным подразделением ПАО «Газпром», созданным в целях реализации единой политики в области закупочной деятельности Группы Газпром.</w:t>
      </w:r>
    </w:p>
    <w:p w:rsidR="00C13EC0" w:rsidRDefault="00422291">
      <w:pPr>
        <w:pStyle w:val="37"/>
        <w:numPr>
          <w:ilvl w:val="2"/>
          <w:numId w:val="6"/>
        </w:numPr>
        <w:shd w:val="clear" w:color="auto" w:fill="FFFFFF"/>
        <w:spacing w:before="120" w:after="0"/>
        <w:ind w:left="0" w:firstLine="709"/>
        <w:jc w:val="both"/>
      </w:pPr>
      <w:r>
        <w:t>При проведении маркетинговых исследований в электронной форме на определенной структурным подразделением ПАО «Газпром», созданным в целях реализации единой политики в области закупочной деятельности Группы Газпром электронной площадке (специализированной информационной системе или Интернет-платформе) допускаются отдельные отклонения от порядка проведения и состава процедур маркетинговых исследований, предусмотренных настоящим разделом, обусловленные техническими особенностями электронной площадки (специализированной информационной системы или Интернет-платформы), при этом должно быть обеспечено соблюдение норм гражданского законодательства Российской Федерации и требований Федерального закона от 18 июля 2011 г. № 223-ФЗ.</w:t>
      </w:r>
    </w:p>
    <w:p w:rsidR="00C13EC0" w:rsidRDefault="00422291">
      <w:pPr>
        <w:pStyle w:val="2a"/>
        <w:numPr>
          <w:ilvl w:val="2"/>
          <w:numId w:val="6"/>
        </w:numPr>
        <w:spacing w:before="120" w:after="0"/>
        <w:ind w:left="0" w:firstLine="709"/>
        <w:jc w:val="both"/>
      </w:pPr>
      <w:r>
        <w:t>Документы и сведения, направляемые в форме электронных документов оператором электронной площадки (специализированной информационной системы или Интернет-платформы) участнику закупки, Заказчику, Организатору или размещаемые оператором электронной площадки (специализированной информационной системы или Интернет-платформы) на такой площадке (специализированной информационной системе или Интернет-платформе), должны быть подписаны квалифицированной электронной подписью лица, имеющего право действовать от имени оператора электронной площадки (специализированной информационной системы или Интернет-платформы), либо заверены оператором электронной площадки (специализированной информационной системы или Интернет-платформы) с помощью программных и технических средств.</w:t>
      </w:r>
    </w:p>
    <w:p w:rsidR="00C13EC0" w:rsidRDefault="00422291">
      <w:pPr>
        <w:pStyle w:val="2a"/>
        <w:numPr>
          <w:ilvl w:val="2"/>
          <w:numId w:val="6"/>
        </w:numPr>
        <w:spacing w:before="120" w:after="0"/>
        <w:ind w:left="0" w:firstLine="709"/>
        <w:jc w:val="both"/>
      </w:pPr>
      <w:r>
        <w:t xml:space="preserve">Изменения, вносимые в извещение о маркетинговых исследованиях в электронной форме, в документацию о маркетинговых исследованиях в электронной форме, разъяснения документации о маркетинговых исследованиях в электронной форме, размещаются на электронной площадке (специализированной информационной системе или </w:t>
      </w:r>
      <w:r>
        <w:lastRenderedPageBreak/>
        <w:t>Интернет-платформе) не позднее чем в течение трех дней со дня принятия решения о внесении указанных изменений, предоставления указанных разъяснений.</w:t>
      </w:r>
    </w:p>
    <w:p w:rsidR="00C13EC0" w:rsidRDefault="00422291">
      <w:pPr>
        <w:pStyle w:val="20"/>
        <w:numPr>
          <w:ilvl w:val="1"/>
          <w:numId w:val="6"/>
        </w:numPr>
        <w:spacing w:before="120" w:after="0"/>
        <w:ind w:left="0" w:firstLine="709"/>
        <w:jc w:val="both"/>
        <w:rPr>
          <w:color w:val="auto"/>
          <w:sz w:val="24"/>
          <w:szCs w:val="24"/>
        </w:rPr>
      </w:pPr>
      <w:bookmarkStart w:id="3203" w:name="Пункт_15_3"/>
      <w:bookmarkStart w:id="3204" w:name="_Toc521587875"/>
      <w:bookmarkStart w:id="3205" w:name="_Toc515617099"/>
      <w:bookmarkStart w:id="3206" w:name="_Toc208324707"/>
      <w:r>
        <w:rPr>
          <w:color w:val="auto"/>
          <w:sz w:val="24"/>
          <w:szCs w:val="24"/>
        </w:rPr>
        <w:t>И</w:t>
      </w:r>
      <w:bookmarkEnd w:id="3203"/>
      <w:r>
        <w:rPr>
          <w:color w:val="auto"/>
          <w:sz w:val="24"/>
          <w:szCs w:val="24"/>
        </w:rPr>
        <w:t>нформация о маркетинговых исследованиях</w:t>
      </w:r>
      <w:bookmarkEnd w:id="3204"/>
      <w:bookmarkEnd w:id="3205"/>
      <w:bookmarkEnd w:id="3206"/>
    </w:p>
    <w:p w:rsidR="00C13EC0" w:rsidRDefault="00422291">
      <w:pPr>
        <w:pStyle w:val="37"/>
        <w:shd w:val="clear" w:color="auto" w:fill="FFFFFF"/>
        <w:spacing w:before="120" w:after="0"/>
        <w:ind w:firstLine="709"/>
        <w:jc w:val="both"/>
      </w:pPr>
      <w:r>
        <w:t>Заказчик (Организатор) размещает информацию о маркетинговых исследованиях в форме извещения в единой информационной системе, за исключением случаев, когда в соответствии с настоящим Положением информация о закупке не подлежит размещению в единой информационной системе, либо когда Заказчик вправе не размещать такую информацию в единой информационной системе.</w:t>
      </w:r>
    </w:p>
    <w:p w:rsidR="00C13EC0" w:rsidRDefault="00422291">
      <w:pPr>
        <w:pStyle w:val="37"/>
        <w:numPr>
          <w:ilvl w:val="2"/>
          <w:numId w:val="6"/>
        </w:numPr>
        <w:shd w:val="clear" w:color="auto" w:fill="FFFFFF"/>
        <w:spacing w:before="120" w:after="0"/>
        <w:ind w:left="0" w:firstLine="709"/>
        <w:jc w:val="both"/>
      </w:pPr>
      <w:r>
        <w:t>Извещение о маркетинговых исследованиях должно содержать следующие сведения:</w:t>
      </w:r>
    </w:p>
    <w:p w:rsidR="00C13EC0" w:rsidRDefault="00422291">
      <w:pPr>
        <w:pStyle w:val="2a"/>
        <w:numPr>
          <w:ilvl w:val="3"/>
          <w:numId w:val="6"/>
        </w:numPr>
        <w:shd w:val="clear" w:color="auto" w:fill="FFFFFF"/>
        <w:spacing w:before="120" w:after="0"/>
        <w:ind w:left="0" w:firstLine="709"/>
        <w:jc w:val="both"/>
      </w:pPr>
      <w:r>
        <w:t>Способ закупки.</w:t>
      </w:r>
    </w:p>
    <w:p w:rsidR="00C13EC0" w:rsidRDefault="00422291">
      <w:pPr>
        <w:pStyle w:val="2a"/>
        <w:numPr>
          <w:ilvl w:val="3"/>
          <w:numId w:val="6"/>
        </w:numPr>
        <w:shd w:val="clear" w:color="auto" w:fill="FFFFFF"/>
        <w:spacing w:before="120" w:after="0"/>
        <w:ind w:left="0" w:firstLine="709"/>
        <w:jc w:val="both"/>
      </w:pPr>
      <w:r>
        <w:t>Наименование, место нахождения, почтовый адрес, адрес электронной почты, номер контактного телефона Заказчика, Организатора.</w:t>
      </w:r>
    </w:p>
    <w:p w:rsidR="00C13EC0" w:rsidRDefault="00422291">
      <w:pPr>
        <w:pStyle w:val="2a"/>
        <w:numPr>
          <w:ilvl w:val="3"/>
          <w:numId w:val="6"/>
        </w:numPr>
        <w:shd w:val="clear" w:color="auto" w:fill="FFFFFF"/>
        <w:spacing w:before="120" w:after="0"/>
        <w:ind w:left="0" w:firstLine="709"/>
        <w:jc w:val="both"/>
      </w:pPr>
      <w:bookmarkStart w:id="3207" w:name="_Toc263060905"/>
      <w:r>
        <w:t>Предмет закупки (лота).</w:t>
      </w:r>
      <w:bookmarkEnd w:id="3207"/>
    </w:p>
    <w:p w:rsidR="00C13EC0" w:rsidRDefault="00422291">
      <w:pPr>
        <w:pStyle w:val="2a"/>
        <w:numPr>
          <w:ilvl w:val="3"/>
          <w:numId w:val="6"/>
        </w:numPr>
        <w:shd w:val="clear" w:color="auto" w:fill="FFFFFF"/>
        <w:spacing w:before="120" w:after="0"/>
        <w:ind w:left="0" w:firstLine="709"/>
        <w:jc w:val="both"/>
      </w:pPr>
      <w:bookmarkStart w:id="3208" w:name="_Toc263060908"/>
      <w:bookmarkStart w:id="3209" w:name="_Toc263060907"/>
      <w:r>
        <w:t>Сведения о начальной (максимальной) цене договора (цене лота), в том числе порядок ее определения (при необходимости).</w:t>
      </w:r>
      <w:bookmarkEnd w:id="3208"/>
    </w:p>
    <w:p w:rsidR="00C13EC0" w:rsidRDefault="00422291">
      <w:pPr>
        <w:pStyle w:val="2a"/>
        <w:numPr>
          <w:ilvl w:val="3"/>
          <w:numId w:val="6"/>
        </w:numPr>
        <w:shd w:val="clear" w:color="auto" w:fill="FFFFFF"/>
        <w:spacing w:before="120" w:after="0"/>
        <w:ind w:left="0" w:firstLine="709"/>
        <w:jc w:val="both"/>
      </w:pPr>
      <w:r>
        <w:t>Условия предоставления доступа участникам закупки (потенциальным поставщикам (подрядчикам, исполнителям), потенциальным участникам) к документации о маркетинговых исследованиях</w:t>
      </w:r>
      <w:bookmarkEnd w:id="3209"/>
      <w:r>
        <w:t>.</w:t>
      </w:r>
    </w:p>
    <w:p w:rsidR="00C13EC0" w:rsidRDefault="00422291">
      <w:pPr>
        <w:pStyle w:val="2a"/>
        <w:numPr>
          <w:ilvl w:val="3"/>
          <w:numId w:val="6"/>
        </w:numPr>
        <w:shd w:val="clear" w:color="auto" w:fill="FFFFFF"/>
        <w:spacing w:before="120" w:after="0"/>
        <w:ind w:left="0" w:firstLine="709"/>
        <w:jc w:val="both"/>
      </w:pPr>
      <w:bookmarkStart w:id="3210" w:name="_Toc263060910"/>
      <w:r>
        <w:t>Место, даты и время начала и окончания срока подачи заявок на участие в маркетинговых исследованиях.</w:t>
      </w:r>
      <w:bookmarkEnd w:id="3210"/>
    </w:p>
    <w:p w:rsidR="00C13EC0" w:rsidRDefault="00422291">
      <w:pPr>
        <w:pStyle w:val="2a"/>
        <w:numPr>
          <w:ilvl w:val="3"/>
          <w:numId w:val="6"/>
        </w:numPr>
        <w:shd w:val="clear" w:color="auto" w:fill="FFFFFF"/>
        <w:spacing w:before="120" w:after="0"/>
        <w:ind w:left="0" w:firstLine="709"/>
        <w:jc w:val="both"/>
      </w:pPr>
      <w:r>
        <w:t xml:space="preserve">Сведения о праве Заказчика (Организатора) вносить изменения в извещение о проведении маркетинговых исследований и документацию о маркетинговых исследованиях в электронной форме (заказ, запрос в бумажной форме) в любое время до истечения срока подачи заявок на участие в маркетинговых исследованиях, за исключением продления срока подачи заявок и переноса даты и времени открытия доступа к заявкам, даты рассмотрения предложений участников закупки и подведения итогов маркетинговых исследований. </w:t>
      </w:r>
    </w:p>
    <w:p w:rsidR="00C13EC0" w:rsidRDefault="00422291">
      <w:pPr>
        <w:pStyle w:val="2a"/>
        <w:numPr>
          <w:ilvl w:val="3"/>
          <w:numId w:val="6"/>
        </w:numPr>
        <w:shd w:val="clear" w:color="auto" w:fill="FFFFFF"/>
        <w:spacing w:before="120" w:after="0"/>
        <w:ind w:left="0" w:firstLine="709"/>
        <w:jc w:val="both"/>
      </w:pPr>
      <w:r>
        <w:t>Сведения о праве Заказчика (Организатора) продлить срок подачи заявок на участие в маркетинговых исследованиях и соответственно перенести дату и время проведения процедуры вскрытия (открытия доступа к заявкам) в любое время до проведения процедуры вскрытия заявок (открытия доступа к заявкам) на участие в маркетинговых исследованиях, а также до подведения итогов закупки изменить дату рассмотрения предложений участников закупки и подведения итогов маркетинговых исследований.</w:t>
      </w:r>
    </w:p>
    <w:p w:rsidR="00C13EC0" w:rsidRDefault="00422291">
      <w:pPr>
        <w:pStyle w:val="2a"/>
        <w:numPr>
          <w:ilvl w:val="3"/>
          <w:numId w:val="6"/>
        </w:numPr>
        <w:shd w:val="clear" w:color="auto" w:fill="FFFFFF"/>
        <w:spacing w:before="120" w:after="0"/>
        <w:ind w:left="0" w:firstLine="709"/>
        <w:jc w:val="both"/>
      </w:pPr>
      <w:r>
        <w:t>Сведения о праве Заказчика (Организатора) отказаться от проведения маркетинговых исследований в любое время до подведения его итогов, а также об отсутствии обязанности Заказчика заключать договор по результатам маркетинговых исследований.</w:t>
      </w:r>
    </w:p>
    <w:p w:rsidR="00C13EC0" w:rsidRDefault="00422291">
      <w:pPr>
        <w:pStyle w:val="2a"/>
        <w:numPr>
          <w:ilvl w:val="3"/>
          <w:numId w:val="6"/>
        </w:numPr>
        <w:shd w:val="clear" w:color="auto" w:fill="FFFFFF"/>
        <w:spacing w:before="120" w:after="0"/>
        <w:ind w:left="0" w:firstLine="709"/>
        <w:jc w:val="both"/>
      </w:pPr>
      <w:r>
        <w:t>Дата рассмотрения предложений участников закупки.</w:t>
      </w:r>
    </w:p>
    <w:p w:rsidR="00C13EC0" w:rsidRDefault="00422291">
      <w:pPr>
        <w:pStyle w:val="2a"/>
        <w:numPr>
          <w:ilvl w:val="3"/>
          <w:numId w:val="6"/>
        </w:numPr>
        <w:shd w:val="clear" w:color="auto" w:fill="FFFFFF"/>
        <w:spacing w:before="120" w:after="0"/>
        <w:ind w:left="0" w:firstLine="709"/>
        <w:jc w:val="both"/>
      </w:pPr>
      <w:r>
        <w:t>Указание, что маркетинговые исследования не являются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накладывают на Организатора и Заказчика обязательств, установленных указанными статьями Гражданского кодекса Российской Федерации.</w:t>
      </w:r>
    </w:p>
    <w:p w:rsidR="00C13EC0" w:rsidRDefault="00422291">
      <w:pPr>
        <w:pStyle w:val="2a"/>
        <w:numPr>
          <w:ilvl w:val="3"/>
          <w:numId w:val="6"/>
        </w:numPr>
        <w:shd w:val="clear" w:color="auto" w:fill="FFFFFF"/>
        <w:spacing w:before="120" w:after="0"/>
        <w:ind w:left="0" w:firstLine="709"/>
        <w:jc w:val="both"/>
      </w:pPr>
      <w:r>
        <w:t>Срок (дата, время) вскрытия заявок (открытия доступа к</w:t>
      </w:r>
      <w:r>
        <w:rPr>
          <w:lang w:val="en-US"/>
        </w:rPr>
        <w:t> </w:t>
      </w:r>
      <w:r>
        <w:t>поданным в форме электронных документов заявкам на участие в</w:t>
      </w:r>
      <w:r>
        <w:rPr>
          <w:lang w:val="en-US"/>
        </w:rPr>
        <w:t> </w:t>
      </w:r>
      <w:r>
        <w:t>маркетинговых исследованиях).</w:t>
      </w:r>
    </w:p>
    <w:p w:rsidR="00C13EC0" w:rsidRDefault="00422291">
      <w:pPr>
        <w:pStyle w:val="2a"/>
        <w:numPr>
          <w:ilvl w:val="3"/>
          <w:numId w:val="6"/>
        </w:numPr>
        <w:shd w:val="clear" w:color="auto" w:fill="FFFFFF"/>
        <w:spacing w:before="120" w:after="0"/>
        <w:ind w:left="0" w:firstLine="709"/>
        <w:jc w:val="both"/>
      </w:pPr>
      <w:r>
        <w:lastRenderedPageBreak/>
        <w:t>Извещение о маркетинговых исследованиях может содержать другие сведения, необходимые участникам закупки для подготовки заявок на участие в маркетинговых исследованиях.</w:t>
      </w:r>
    </w:p>
    <w:p w:rsidR="00C13EC0" w:rsidRDefault="00422291">
      <w:pPr>
        <w:pStyle w:val="20"/>
        <w:numPr>
          <w:ilvl w:val="1"/>
          <w:numId w:val="6"/>
        </w:numPr>
        <w:ind w:left="0" w:firstLine="709"/>
        <w:jc w:val="both"/>
        <w:rPr>
          <w:color w:val="auto"/>
          <w:sz w:val="24"/>
          <w:szCs w:val="24"/>
        </w:rPr>
      </w:pPr>
      <w:bookmarkStart w:id="3211" w:name="_Toc521418469"/>
      <w:bookmarkStart w:id="3212" w:name="Пункт_15_4"/>
      <w:bookmarkStart w:id="3213" w:name="_Toc515617100"/>
      <w:bookmarkStart w:id="3214" w:name="_Toc521587876"/>
      <w:bookmarkStart w:id="3215" w:name="_Toc208324708"/>
      <w:bookmarkEnd w:id="3211"/>
      <w:r>
        <w:rPr>
          <w:color w:val="auto"/>
          <w:sz w:val="24"/>
          <w:szCs w:val="24"/>
        </w:rPr>
        <w:t>Доку</w:t>
      </w:r>
      <w:bookmarkEnd w:id="3212"/>
      <w:r>
        <w:rPr>
          <w:color w:val="auto"/>
          <w:sz w:val="24"/>
          <w:szCs w:val="24"/>
        </w:rPr>
        <w:t>ментация о маркетинговых исследованиях</w:t>
      </w:r>
      <w:bookmarkEnd w:id="3213"/>
      <w:bookmarkEnd w:id="3214"/>
      <w:bookmarkEnd w:id="3215"/>
    </w:p>
    <w:p w:rsidR="00C13EC0" w:rsidRDefault="00422291">
      <w:pPr>
        <w:pStyle w:val="37"/>
        <w:shd w:val="clear" w:color="auto" w:fill="FFFFFF"/>
        <w:tabs>
          <w:tab w:val="left" w:pos="993"/>
        </w:tabs>
        <w:spacing w:before="120"/>
        <w:ind w:firstLine="709"/>
        <w:jc w:val="both"/>
      </w:pPr>
      <w:r>
        <w:t>Документация о маркетинговых исследованиях в электронной форме должна содержать следующие сведения:</w:t>
      </w:r>
    </w:p>
    <w:p w:rsidR="00C13EC0" w:rsidRDefault="00422291">
      <w:pPr>
        <w:pStyle w:val="2a"/>
        <w:numPr>
          <w:ilvl w:val="2"/>
          <w:numId w:val="6"/>
        </w:numPr>
        <w:shd w:val="clear" w:color="auto" w:fill="FFFFFF"/>
        <w:tabs>
          <w:tab w:val="num" w:pos="2694"/>
        </w:tabs>
        <w:spacing w:before="120" w:after="0"/>
        <w:ind w:left="0" w:firstLine="709"/>
        <w:jc w:val="both"/>
      </w:pPr>
      <w:r>
        <w:t>Описание предмета маркетингового исследования в соответствии с установленными Заказчиком требованиями к товару (работе, услуге), который является предметом закупки (лота).</w:t>
      </w:r>
    </w:p>
    <w:p w:rsidR="00C13EC0" w:rsidRDefault="00422291">
      <w:pPr>
        <w:pStyle w:val="2a"/>
        <w:numPr>
          <w:ilvl w:val="2"/>
          <w:numId w:val="6"/>
        </w:numPr>
        <w:shd w:val="clear" w:color="auto" w:fill="FFFFFF"/>
        <w:spacing w:before="120" w:after="0"/>
        <w:ind w:left="0" w:firstLine="709"/>
        <w:jc w:val="both"/>
      </w:pPr>
      <w:r>
        <w:t>Требования к содержанию, форме, оформлению, составу, сроку действия заявки на участие в маркетинговых исследованиях, инструкцию по ее подготовке.</w:t>
      </w:r>
    </w:p>
    <w:p w:rsidR="00C13EC0" w:rsidRDefault="00422291">
      <w:pPr>
        <w:pStyle w:val="2a"/>
        <w:numPr>
          <w:ilvl w:val="2"/>
          <w:numId w:val="6"/>
        </w:numPr>
        <w:shd w:val="clear" w:color="auto" w:fill="FFFFFF"/>
        <w:spacing w:before="120" w:after="0"/>
        <w:ind w:left="0" w:firstLine="709"/>
        <w:jc w:val="both"/>
      </w:pPr>
      <w:r>
        <w:t>Предмет закупки с указанием количества поставляемого товара, объема выполняемых работ, оказываемых услуг, за исключением случая, когда невозможно определить количество товара, конкретный объем работ, услуг.</w:t>
      </w:r>
    </w:p>
    <w:p w:rsidR="00C13EC0" w:rsidRDefault="00422291">
      <w:pPr>
        <w:pStyle w:val="2a"/>
        <w:numPr>
          <w:ilvl w:val="2"/>
          <w:numId w:val="6"/>
        </w:numPr>
        <w:shd w:val="clear" w:color="auto" w:fill="FFFFFF"/>
        <w:spacing w:before="120" w:after="0"/>
        <w:ind w:left="0" w:firstLine="709"/>
        <w:jc w:val="both"/>
      </w:pPr>
      <w:bookmarkStart w:id="3216" w:name="_Toc263060919"/>
      <w: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C13EC0" w:rsidRDefault="00422291">
      <w:pPr>
        <w:pStyle w:val="2a"/>
        <w:numPr>
          <w:ilvl w:val="2"/>
          <w:numId w:val="6"/>
        </w:numPr>
        <w:shd w:val="clear" w:color="auto" w:fill="FFFFFF"/>
        <w:spacing w:before="120" w:after="0"/>
        <w:ind w:left="0" w:firstLine="709"/>
        <w:jc w:val="both"/>
      </w:pPr>
      <w:r>
        <w:t>Место, условия и сроки (периоды) поставки товара, выполнения работы, оказания услуги.</w:t>
      </w:r>
    </w:p>
    <w:p w:rsidR="00C13EC0" w:rsidRDefault="00422291">
      <w:pPr>
        <w:pStyle w:val="2a"/>
        <w:numPr>
          <w:ilvl w:val="2"/>
          <w:numId w:val="6"/>
        </w:numPr>
        <w:shd w:val="clear" w:color="auto" w:fill="FFFFFF"/>
        <w:spacing w:before="120" w:after="0"/>
        <w:ind w:left="0" w:firstLine="709"/>
        <w:jc w:val="both"/>
      </w:pPr>
      <w:r>
        <w:t>Сведения о начальной (максимальной) цене договора (цене лота), в том числе порядок ее определения (при необходимости).</w:t>
      </w:r>
      <w:bookmarkEnd w:id="3216"/>
      <w:r>
        <w:t xml:space="preserve"> </w:t>
      </w:r>
    </w:p>
    <w:p w:rsidR="00C13EC0" w:rsidRDefault="00422291">
      <w:pPr>
        <w:pStyle w:val="2a"/>
        <w:numPr>
          <w:ilvl w:val="2"/>
          <w:numId w:val="6"/>
        </w:numPr>
        <w:shd w:val="clear" w:color="auto" w:fill="FFFFFF"/>
        <w:spacing w:before="120" w:after="0"/>
        <w:ind w:left="0" w:firstLine="709"/>
        <w:jc w:val="both"/>
      </w:pPr>
      <w:r>
        <w:t>Форму, сроки и порядок оплаты товара, работы, услуги.</w:t>
      </w:r>
    </w:p>
    <w:p w:rsidR="00C13EC0" w:rsidRDefault="00422291">
      <w:pPr>
        <w:pStyle w:val="2a"/>
        <w:numPr>
          <w:ilvl w:val="2"/>
          <w:numId w:val="6"/>
        </w:numPr>
        <w:shd w:val="clear" w:color="auto" w:fill="FFFFFF"/>
        <w:spacing w:before="120" w:after="0"/>
        <w:ind w:left="0" w:firstLine="709"/>
        <w:jc w:val="both"/>
      </w:pPr>
      <w:bookmarkStart w:id="3217" w:name="_Toc263060920"/>
      <w: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bookmarkEnd w:id="3217"/>
    </w:p>
    <w:p w:rsidR="00C13EC0" w:rsidRDefault="00422291">
      <w:pPr>
        <w:pStyle w:val="2a"/>
        <w:numPr>
          <w:ilvl w:val="2"/>
          <w:numId w:val="6"/>
        </w:numPr>
        <w:shd w:val="clear" w:color="auto" w:fill="FFFFFF"/>
        <w:spacing w:before="120" w:after="0"/>
        <w:ind w:left="0" w:firstLine="709"/>
        <w:jc w:val="both"/>
      </w:pPr>
      <w:bookmarkStart w:id="3218" w:name="_Toc263060922"/>
      <w:r>
        <w:t>Порядок подачи заявок на участие в маркетинговых исследованиях.</w:t>
      </w:r>
      <w:bookmarkEnd w:id="3218"/>
    </w:p>
    <w:p w:rsidR="00C13EC0" w:rsidRDefault="00422291">
      <w:pPr>
        <w:pStyle w:val="2a"/>
        <w:numPr>
          <w:ilvl w:val="2"/>
          <w:numId w:val="6"/>
        </w:numPr>
        <w:shd w:val="clear" w:color="auto" w:fill="FFFFFF"/>
        <w:spacing w:before="120" w:after="0"/>
        <w:ind w:left="0" w:firstLine="709"/>
        <w:jc w:val="both"/>
      </w:pPr>
      <w:r>
        <w:t>Порядок вскрытия заявок (открытия доступа к поданным в форме электронных документов заявкам).</w:t>
      </w:r>
    </w:p>
    <w:p w:rsidR="00C13EC0" w:rsidRDefault="00422291">
      <w:pPr>
        <w:pStyle w:val="2a"/>
        <w:numPr>
          <w:ilvl w:val="2"/>
          <w:numId w:val="6"/>
        </w:numPr>
        <w:shd w:val="clear" w:color="auto" w:fill="FFFFFF"/>
        <w:spacing w:before="120" w:after="0"/>
        <w:ind w:left="0" w:firstLine="709"/>
        <w:jc w:val="both"/>
      </w:pPr>
      <w:bookmarkStart w:id="3219" w:name="_Toc263060918"/>
      <w:r>
        <w:t xml:space="preserve">Требования к участникам закупки </w:t>
      </w:r>
      <w:bookmarkEnd w:id="3219"/>
      <w:r>
        <w:t>и перечень документов, представляемых участниками закупки для подтверждения их соответствия установленным требованиям.</w:t>
      </w:r>
    </w:p>
    <w:p w:rsidR="00C13EC0" w:rsidRDefault="00422291">
      <w:pPr>
        <w:pStyle w:val="2a"/>
        <w:numPr>
          <w:ilvl w:val="2"/>
          <w:numId w:val="6"/>
        </w:numPr>
        <w:shd w:val="clear" w:color="auto" w:fill="FFFFFF"/>
        <w:spacing w:before="120" w:after="0"/>
        <w:ind w:left="0" w:firstLine="709"/>
        <w:jc w:val="both"/>
      </w:pPr>
      <w:bookmarkStart w:id="3220" w:name="_Toc263060921"/>
      <w:bookmarkStart w:id="3221" w:name="_Toc263060923"/>
      <w:r>
        <w:t>Формы, порядок, даты начала и окончания предоставления участникам закупки разъяснений положений документации о маркетинговых исследованиях в электронной форме.</w:t>
      </w:r>
      <w:bookmarkEnd w:id="3220"/>
      <w:bookmarkEnd w:id="3221"/>
    </w:p>
    <w:p w:rsidR="00C13EC0" w:rsidRDefault="00422291">
      <w:pPr>
        <w:pStyle w:val="2a"/>
        <w:numPr>
          <w:ilvl w:val="2"/>
          <w:numId w:val="6"/>
        </w:numPr>
        <w:shd w:val="clear" w:color="auto" w:fill="FFFFFF"/>
        <w:spacing w:before="120" w:after="0"/>
        <w:ind w:left="0" w:firstLine="709"/>
        <w:jc w:val="both"/>
      </w:pPr>
      <w:r>
        <w:t>Сведения о праве Комиссии по маркетинговым исследованиям отклонять заявки на участие в маркетинговых исследованиях в случае их несоответствия требованиям, установленным документацией о маркетинговых исследованиях в электронной форме, с указанием перечня допустимых оснований для такого отклонения.</w:t>
      </w:r>
    </w:p>
    <w:p w:rsidR="00C13EC0" w:rsidRDefault="00422291">
      <w:pPr>
        <w:pStyle w:val="2a"/>
        <w:numPr>
          <w:ilvl w:val="2"/>
          <w:numId w:val="6"/>
        </w:numPr>
        <w:shd w:val="clear" w:color="auto" w:fill="FFFFFF"/>
        <w:spacing w:before="120" w:after="0"/>
        <w:ind w:left="0" w:firstLine="709"/>
        <w:jc w:val="both"/>
      </w:pPr>
      <w:r>
        <w:t xml:space="preserve">Сведения о праве участника маркетинговых исследований без дополнительных предложений Организатора снизить предложенную им цену заявки в любое время до 10.00 по московскому времени дня, предшествующего дню подведения итогов. </w:t>
      </w:r>
    </w:p>
    <w:p w:rsidR="00C13EC0" w:rsidRDefault="00422291">
      <w:pPr>
        <w:pStyle w:val="2a"/>
        <w:numPr>
          <w:ilvl w:val="2"/>
          <w:numId w:val="6"/>
        </w:numPr>
        <w:shd w:val="clear" w:color="auto" w:fill="FFFFFF"/>
        <w:spacing w:before="120" w:after="0"/>
        <w:ind w:left="0" w:firstLine="709"/>
        <w:jc w:val="both"/>
      </w:pPr>
      <w:r>
        <w:t xml:space="preserve">Сведения о праве Заказчика (Организатора) отказаться от проведения маркетинговых исследований в любое время без объяснения причин, не неся при этом </w:t>
      </w:r>
      <w:r>
        <w:lastRenderedPageBreak/>
        <w:t>никакой ответственности перед участниками закупки, а также сведения о праве Заказчика (Организатора) в любое время завершить процедуры маркетинговых исследований без заключения договора по их результатам.</w:t>
      </w:r>
    </w:p>
    <w:p w:rsidR="00C13EC0" w:rsidRDefault="00422291">
      <w:pPr>
        <w:pStyle w:val="2a"/>
        <w:numPr>
          <w:ilvl w:val="2"/>
          <w:numId w:val="6"/>
        </w:numPr>
        <w:shd w:val="clear" w:color="auto" w:fill="FFFFFF"/>
        <w:spacing w:before="120" w:after="0"/>
        <w:ind w:left="0" w:firstLine="709"/>
        <w:jc w:val="both"/>
      </w:pPr>
      <w:r>
        <w:t>Место рассмотрения предложений участников маркетинговых исследований (для маркетинговых исследований в бумажной форме).</w:t>
      </w:r>
    </w:p>
    <w:p w:rsidR="00C13EC0" w:rsidRDefault="00422291">
      <w:pPr>
        <w:pStyle w:val="2a"/>
        <w:numPr>
          <w:ilvl w:val="2"/>
          <w:numId w:val="6"/>
        </w:numPr>
        <w:shd w:val="clear" w:color="auto" w:fill="FFFFFF"/>
        <w:spacing w:before="120" w:after="0"/>
        <w:ind w:left="0" w:firstLine="709"/>
        <w:jc w:val="both"/>
      </w:pPr>
      <w:bookmarkStart w:id="3222" w:name="_Toc263060925"/>
      <w:r>
        <w:t>Размер, форму, срок действия, срок и порядок предоставления обеспечения заявки на участие в маркетинговых исследованиях в случае, если Организатором установлены такие требования.</w:t>
      </w:r>
      <w:bookmarkEnd w:id="3222"/>
      <w:r>
        <w:t xml:space="preserve"> </w:t>
      </w:r>
    </w:p>
    <w:p w:rsidR="00C13EC0" w:rsidRDefault="00422291">
      <w:pPr>
        <w:pStyle w:val="2a"/>
        <w:numPr>
          <w:ilvl w:val="2"/>
          <w:numId w:val="6"/>
        </w:numPr>
        <w:shd w:val="clear" w:color="auto" w:fill="FFFFFF"/>
        <w:spacing w:before="120" w:after="0"/>
        <w:ind w:left="0" w:firstLine="709"/>
        <w:jc w:val="both"/>
      </w:pPr>
      <w:bookmarkStart w:id="3223" w:name="_Toc263060926"/>
      <w:r>
        <w:t xml:space="preserve">Размер, форму, срок действия, срок и порядок предоставления обеспечения исполнения условий договора, в случае, если Заказчиком установлены такие требования. </w:t>
      </w:r>
    </w:p>
    <w:p w:rsidR="00C13EC0" w:rsidRDefault="00422291">
      <w:pPr>
        <w:pStyle w:val="2a"/>
        <w:numPr>
          <w:ilvl w:val="2"/>
          <w:numId w:val="6"/>
        </w:numPr>
        <w:shd w:val="clear" w:color="auto" w:fill="FFFFFF"/>
        <w:spacing w:before="120" w:after="0"/>
        <w:ind w:left="0" w:firstLine="709"/>
        <w:jc w:val="both"/>
      </w:pPr>
      <w:r>
        <w:t>Проект договора (в случае проведения маркетинговых исследований по нескольким лотам – проект договора в отношении каждого лота), который является неотъемлемой частью документации о маркетинговых исследованиях.</w:t>
      </w:r>
      <w:bookmarkEnd w:id="3223"/>
    </w:p>
    <w:p w:rsidR="00C13EC0" w:rsidRDefault="00422291">
      <w:pPr>
        <w:pStyle w:val="2a"/>
        <w:numPr>
          <w:ilvl w:val="2"/>
          <w:numId w:val="6"/>
        </w:numPr>
        <w:shd w:val="clear" w:color="auto" w:fill="FFFFFF"/>
        <w:spacing w:before="120" w:after="0"/>
        <w:ind w:left="0" w:firstLine="709"/>
        <w:jc w:val="both"/>
      </w:pPr>
      <w:r>
        <w:t>Сведения о праве Комиссии по маркетинговым исследованиям выбрать предложения нескольких участников, сведения о праве Заказчика заключить несколько договоров по итогам маркетинговых исследований (при необходимости).</w:t>
      </w:r>
    </w:p>
    <w:p w:rsidR="00C13EC0" w:rsidRDefault="00422291">
      <w:pPr>
        <w:pStyle w:val="2a"/>
        <w:numPr>
          <w:ilvl w:val="2"/>
          <w:numId w:val="6"/>
        </w:numPr>
        <w:shd w:val="clear" w:color="auto" w:fill="FFFFFF"/>
        <w:spacing w:before="120" w:after="0"/>
        <w:ind w:left="0" w:firstLine="709"/>
        <w:jc w:val="both"/>
      </w:pPr>
      <w:r>
        <w:t>О невозможности (недопустимости) отклонения заявок участников закупки, не соответствующих одному из требований (требованиям), установленных документацией о маркетинговых исследованиях, если хотя бы одна из заявок одного из участников такой закупки не была отклонена Комиссией по маркетинговым исследованиям по причине ее несоответствия такому же требованию (требованиям), установленному документацией о маркетинговых исследованиях.</w:t>
      </w:r>
    </w:p>
    <w:p w:rsidR="00C13EC0" w:rsidRDefault="00422291">
      <w:pPr>
        <w:pStyle w:val="2a"/>
        <w:numPr>
          <w:ilvl w:val="2"/>
          <w:numId w:val="6"/>
        </w:numPr>
        <w:shd w:val="clear" w:color="auto" w:fill="FFFFFF"/>
        <w:spacing w:before="120" w:after="0"/>
        <w:ind w:left="0" w:firstLine="709"/>
        <w:jc w:val="both"/>
      </w:pPr>
      <w:r>
        <w:t>Условия (требования), направленные на защиту от подачи участниками закупки заявок с необоснованно низкими ценовыми предложениями, в том числе особый порядок оценки заявок, требования о предоставлении дополнительных документов, определенных документацией о маркетинговых исследованиях.</w:t>
      </w:r>
    </w:p>
    <w:p w:rsidR="00C13EC0" w:rsidRDefault="00422291">
      <w:pPr>
        <w:pStyle w:val="2a"/>
        <w:numPr>
          <w:ilvl w:val="2"/>
          <w:numId w:val="6"/>
        </w:numPr>
        <w:shd w:val="clear" w:color="auto" w:fill="FFFFFF"/>
        <w:spacing w:before="120" w:after="0"/>
        <w:ind w:left="0" w:firstLine="709"/>
        <w:jc w:val="both"/>
      </w:pPr>
      <w:r>
        <w:t>Порядок проведения переговоров с участниками закупки.</w:t>
      </w:r>
    </w:p>
    <w:p w:rsidR="00C13EC0" w:rsidRDefault="00422291">
      <w:pPr>
        <w:pStyle w:val="2a"/>
        <w:numPr>
          <w:ilvl w:val="2"/>
          <w:numId w:val="6"/>
        </w:numPr>
        <w:shd w:val="clear" w:color="auto" w:fill="FFFFFF"/>
        <w:spacing w:before="120" w:after="0"/>
        <w:ind w:left="0" w:firstLine="709"/>
        <w:jc w:val="both"/>
      </w:pPr>
      <w:r>
        <w:t>Документация о маркетинговых исследованиях в электронной форме может содержать другие сведения, необходимые участникам закупки для подготовки заявок на участие в маркетинговых исследованиях.</w:t>
      </w:r>
    </w:p>
    <w:p w:rsidR="00C13EC0" w:rsidRDefault="00422291">
      <w:pPr>
        <w:pStyle w:val="20"/>
        <w:numPr>
          <w:ilvl w:val="1"/>
          <w:numId w:val="6"/>
        </w:numPr>
        <w:ind w:left="0" w:firstLine="709"/>
        <w:jc w:val="both"/>
        <w:rPr>
          <w:color w:val="auto"/>
          <w:sz w:val="24"/>
          <w:szCs w:val="24"/>
        </w:rPr>
      </w:pPr>
      <w:bookmarkStart w:id="3224" w:name="_Toc521587877"/>
      <w:bookmarkStart w:id="3225" w:name="_Toc208324709"/>
      <w:r>
        <w:rPr>
          <w:color w:val="auto"/>
          <w:sz w:val="24"/>
          <w:szCs w:val="24"/>
        </w:rPr>
        <w:t xml:space="preserve">Условия </w:t>
      </w:r>
      <w:bookmarkStart w:id="3226" w:name="_Toc515617101"/>
      <w:r>
        <w:rPr>
          <w:color w:val="auto"/>
          <w:sz w:val="24"/>
          <w:szCs w:val="24"/>
        </w:rPr>
        <w:t>проведения маркетинговых исследований</w:t>
      </w:r>
      <w:bookmarkEnd w:id="3224"/>
      <w:bookmarkEnd w:id="3225"/>
      <w:bookmarkEnd w:id="3226"/>
    </w:p>
    <w:p w:rsidR="00C13EC0" w:rsidRDefault="00422291">
      <w:pPr>
        <w:pStyle w:val="2a"/>
        <w:numPr>
          <w:ilvl w:val="2"/>
          <w:numId w:val="6"/>
        </w:numPr>
        <w:shd w:val="clear" w:color="auto" w:fill="FFFFFF"/>
        <w:spacing w:before="120" w:after="0"/>
        <w:ind w:left="0" w:firstLine="709"/>
        <w:jc w:val="both"/>
      </w:pPr>
      <w:r>
        <w:t>Заказчик, Организатор после размещения извещения о проведении маркетинговых исследований может направить приглашения к участию в маркетинговых исследованиях потенциальным участникам маркетинговых исследований.</w:t>
      </w:r>
    </w:p>
    <w:p w:rsidR="00C13EC0" w:rsidRDefault="00422291">
      <w:pPr>
        <w:pStyle w:val="2a"/>
        <w:numPr>
          <w:ilvl w:val="2"/>
          <w:numId w:val="6"/>
        </w:numPr>
        <w:shd w:val="clear" w:color="auto" w:fill="FFFFFF"/>
        <w:tabs>
          <w:tab w:val="left" w:pos="1134"/>
        </w:tabs>
        <w:spacing w:before="120" w:after="0"/>
        <w:ind w:left="0" w:firstLine="709"/>
        <w:jc w:val="both"/>
      </w:pPr>
      <w:r>
        <w:t>Документация о маркетинговых исследованиях в электронной форме должна быть доступна для ознакомления на сайте в сети Интернет без взимания платы.</w:t>
      </w:r>
    </w:p>
    <w:p w:rsidR="00C13EC0" w:rsidRDefault="00422291">
      <w:pPr>
        <w:pStyle w:val="2a"/>
        <w:numPr>
          <w:ilvl w:val="2"/>
          <w:numId w:val="6"/>
        </w:numPr>
        <w:shd w:val="clear" w:color="auto" w:fill="FFFFFF"/>
        <w:spacing w:before="120" w:after="0"/>
        <w:ind w:left="0" w:firstLine="709"/>
        <w:jc w:val="both"/>
      </w:pPr>
      <w:r>
        <w:t>Организатор обязан ответить на любой письменный запрос участника закупки, касающийся разъяснения документации о маркетинговых исследованиях в электронной форме, полученный не позднее установленного в ней срока для запроса разъяснений.</w:t>
      </w:r>
    </w:p>
    <w:p w:rsidR="00C13EC0" w:rsidRDefault="00422291">
      <w:pPr>
        <w:pStyle w:val="2a"/>
        <w:numPr>
          <w:ilvl w:val="2"/>
          <w:numId w:val="6"/>
        </w:numPr>
        <w:shd w:val="clear" w:color="auto" w:fill="FFFFFF"/>
        <w:spacing w:before="120" w:after="0"/>
        <w:ind w:left="0" w:firstLine="709"/>
        <w:jc w:val="both"/>
      </w:pPr>
      <w:r>
        <w:t xml:space="preserve">До истечения срока подачи заявок на участие в маркетинговых исследованиях Заказчик (Организатор) может внести изменения в извещение о маркетинговых исследованиях, и документацию о маркетинговых исследованиях (заказ, запрос в бумажной форме) в электронной форме. До начала проведения процедуры вскрытия заявок на участие в маркетинговых исследованиях (открытия доступа к заявкам на участие в маркетинговых исследованиях в электронной форме) Заказчик (Организатор) вправе продлить срок подачи заявок на участие в маркетинговых исследованиях и соответственно перенести дату и время </w:t>
      </w:r>
      <w:r>
        <w:lastRenderedPageBreak/>
        <w:t>проведения процедуры вскрытия заявок (открытия доступа к заявкам). До подведения итогов маркетинговых исследований Заказчик (Организатор) вправе изменить дату рассмотрения предложений участников закупки и подведения итогов маркетинговых исследований.</w:t>
      </w:r>
    </w:p>
    <w:p w:rsidR="00C13EC0" w:rsidRDefault="00422291">
      <w:pPr>
        <w:pStyle w:val="2a"/>
        <w:numPr>
          <w:ilvl w:val="2"/>
          <w:numId w:val="6"/>
        </w:numPr>
        <w:shd w:val="clear" w:color="auto" w:fill="FFFFFF"/>
        <w:spacing w:before="120" w:after="0"/>
        <w:ind w:left="0" w:firstLine="709"/>
        <w:jc w:val="both"/>
      </w:pPr>
      <w:r>
        <w:t>Документацией о маркетинговом исследовании в электронной форме (заказом, запросом в бумажной форме) могут быть предусмотрены условия подачи альтернативных предложений участников маркетинговых исследований.</w:t>
      </w:r>
    </w:p>
    <w:p w:rsidR="00C13EC0" w:rsidRDefault="00422291">
      <w:pPr>
        <w:pStyle w:val="2a"/>
        <w:numPr>
          <w:ilvl w:val="2"/>
          <w:numId w:val="6"/>
        </w:numPr>
        <w:shd w:val="clear" w:color="auto" w:fill="FFFFFF"/>
        <w:spacing w:before="120" w:after="0"/>
        <w:ind w:left="0" w:firstLine="709"/>
        <w:jc w:val="both"/>
      </w:pPr>
      <w:r>
        <w:t>Подача участниками закупки предложений по изменению проекта договора, являющегося неотъемлемой частью документации о</w:t>
      </w:r>
      <w:r>
        <w:rPr>
          <w:lang w:val="en-US"/>
        </w:rPr>
        <w:t> </w:t>
      </w:r>
      <w:r>
        <w:t>маркетинговых исследованиях (заказа, запроса в бумажной форме), отдельных его условий, не допускается.</w:t>
      </w:r>
    </w:p>
    <w:p w:rsidR="00C13EC0" w:rsidRDefault="00422291">
      <w:pPr>
        <w:pStyle w:val="20"/>
        <w:numPr>
          <w:ilvl w:val="1"/>
          <w:numId w:val="6"/>
        </w:numPr>
        <w:ind w:left="0" w:firstLine="709"/>
        <w:jc w:val="both"/>
        <w:rPr>
          <w:color w:val="auto"/>
          <w:sz w:val="24"/>
          <w:szCs w:val="24"/>
        </w:rPr>
      </w:pPr>
      <w:bookmarkStart w:id="3227" w:name="_Toc515617102"/>
      <w:bookmarkStart w:id="3228" w:name="_Toc521587878"/>
      <w:bookmarkStart w:id="3229" w:name="_Toc208324710"/>
      <w:r>
        <w:rPr>
          <w:color w:val="auto"/>
          <w:sz w:val="24"/>
          <w:szCs w:val="24"/>
        </w:rPr>
        <w:t>Отказ от проведения маркетинговых исследований</w:t>
      </w:r>
      <w:bookmarkEnd w:id="3227"/>
      <w:bookmarkEnd w:id="3228"/>
      <w:bookmarkEnd w:id="3229"/>
    </w:p>
    <w:p w:rsidR="00C13EC0" w:rsidRDefault="00422291">
      <w:pPr>
        <w:pStyle w:val="2a"/>
        <w:numPr>
          <w:ilvl w:val="2"/>
          <w:numId w:val="6"/>
        </w:numPr>
        <w:shd w:val="clear" w:color="auto" w:fill="FFFFFF"/>
        <w:spacing w:before="120" w:after="0"/>
        <w:ind w:left="0" w:firstLine="709"/>
        <w:jc w:val="both"/>
      </w:pPr>
      <w:r>
        <w:t xml:space="preserve">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C13EC0" w:rsidRDefault="00422291">
      <w:pPr>
        <w:pStyle w:val="2a"/>
        <w:numPr>
          <w:ilvl w:val="2"/>
          <w:numId w:val="6"/>
        </w:numPr>
        <w:shd w:val="clear" w:color="auto" w:fill="FFFFFF"/>
        <w:spacing w:before="120" w:after="0"/>
        <w:ind w:left="0" w:firstLine="709"/>
        <w:jc w:val="both"/>
      </w:pPr>
      <w:bookmarkStart w:id="3230" w:name="_Ref528262988"/>
      <w:r>
        <w:t>Уведомление об отказе от проведения маркетинговых исследований направляется Заказчиком (Организатором) участнику закупки в</w:t>
      </w:r>
      <w:r>
        <w:rPr>
          <w:lang w:val="en-US"/>
        </w:rPr>
        <w:t> </w:t>
      </w:r>
      <w:r>
        <w:t>бумажной форме либо размещается Заказчиком (Организатором) на</w:t>
      </w:r>
      <w:r>
        <w:rPr>
          <w:lang w:val="en-US"/>
        </w:rPr>
        <w:t> </w:t>
      </w:r>
      <w:r>
        <w:t>электронной площадке, а также в единой информационной системе в случае, когда извещение о маркетинговых исследованиях в соответствии с настоящим Положением размещено в единой информационной системе.</w:t>
      </w:r>
      <w:bookmarkEnd w:id="3230"/>
      <w:r>
        <w:t xml:space="preserve"> </w:t>
      </w:r>
    </w:p>
    <w:p w:rsidR="00C13EC0" w:rsidRDefault="00422291">
      <w:pPr>
        <w:pStyle w:val="2a"/>
        <w:numPr>
          <w:ilvl w:val="2"/>
          <w:numId w:val="6"/>
        </w:numPr>
        <w:shd w:val="clear" w:color="auto" w:fill="FFFFFF"/>
        <w:spacing w:before="120" w:after="0"/>
        <w:ind w:left="0" w:firstLine="709"/>
        <w:jc w:val="both"/>
      </w:pPr>
      <w:r>
        <w:t xml:space="preserve">После направления (размещения) в соответствии с пунктом </w:t>
      </w:r>
      <w:r>
        <w:fldChar w:fldCharType="begin"/>
      </w:r>
      <w:r>
        <w:instrText xml:space="preserve"> REF _Ref528262988 \r \h  \* MERGEFORMAT </w:instrText>
      </w:r>
      <w:r>
        <w:fldChar w:fldCharType="separate"/>
      </w:r>
      <w:r w:rsidR="00751225">
        <w:t>15.6.2</w:t>
      </w:r>
      <w:r>
        <w:fldChar w:fldCharType="end"/>
      </w:r>
      <w:r>
        <w:t xml:space="preserve"> уведомления об отказе от проведения маркетинговых исследований Организатор по письменному запросу участника закупки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в электронном виде (заказом, запросом в бумажной форме). </w:t>
      </w:r>
    </w:p>
    <w:p w:rsidR="00C13EC0" w:rsidRDefault="00422291">
      <w:pPr>
        <w:pStyle w:val="20"/>
        <w:numPr>
          <w:ilvl w:val="1"/>
          <w:numId w:val="6"/>
        </w:numPr>
        <w:ind w:left="0" w:firstLine="709"/>
        <w:jc w:val="both"/>
        <w:rPr>
          <w:color w:val="auto"/>
          <w:sz w:val="24"/>
          <w:szCs w:val="24"/>
        </w:rPr>
      </w:pPr>
      <w:bookmarkStart w:id="3231" w:name="_Toc515617103"/>
      <w:bookmarkStart w:id="3232" w:name="_Toc521587879"/>
      <w:bookmarkStart w:id="3233" w:name="_Toc208324711"/>
      <w:r>
        <w:rPr>
          <w:color w:val="auto"/>
          <w:sz w:val="24"/>
          <w:szCs w:val="24"/>
        </w:rPr>
        <w:t>Подача заявок на участие в маркетинговых исследованиях</w:t>
      </w:r>
      <w:bookmarkEnd w:id="3231"/>
      <w:bookmarkEnd w:id="3232"/>
      <w:bookmarkEnd w:id="3233"/>
    </w:p>
    <w:p w:rsidR="00C13EC0" w:rsidRDefault="00422291">
      <w:pPr>
        <w:pStyle w:val="2a"/>
        <w:numPr>
          <w:ilvl w:val="2"/>
          <w:numId w:val="6"/>
        </w:numPr>
        <w:shd w:val="clear" w:color="auto" w:fill="FFFFFF"/>
        <w:spacing w:before="120" w:after="0"/>
        <w:ind w:left="0" w:firstLine="709"/>
        <w:jc w:val="both"/>
      </w:pPr>
      <w:r>
        <w:t>Для участия в маркетинговых исследованиях участник закупки подает</w:t>
      </w:r>
      <w:r>
        <w:rPr>
          <w:rFonts w:eastAsiaTheme="minorHAnsi"/>
          <w:lang w:eastAsia="en-US"/>
        </w:rPr>
        <w:t xml:space="preserve"> </w:t>
      </w:r>
      <w:r>
        <w:t>свои предложения по условиям поставки товара (выполнения работ, оказания услуг), являющихся предметом закупки (лота) в форме заявки на</w:t>
      </w:r>
      <w:r>
        <w:rPr>
          <w:lang w:val="en-US"/>
        </w:rPr>
        <w:t> </w:t>
      </w:r>
      <w:r>
        <w:t>участие в маркетинговых исследованиях в соответствии с требованиями, установленными в документации о маркетинговых исследованиях в электронной форме (заказе, запросе в бумажной форме).</w:t>
      </w:r>
    </w:p>
    <w:p w:rsidR="00C13EC0" w:rsidRDefault="00422291">
      <w:pPr>
        <w:pStyle w:val="2a"/>
        <w:numPr>
          <w:ilvl w:val="2"/>
          <w:numId w:val="6"/>
        </w:numPr>
        <w:shd w:val="clear" w:color="auto" w:fill="FFFFFF"/>
        <w:spacing w:before="120" w:after="0"/>
        <w:ind w:left="0" w:firstLine="709"/>
        <w:jc w:val="both"/>
      </w:pPr>
      <w:r>
        <w:t xml:space="preserve">Участник может изменить, дополнить или отозвать свою заявку на участие в маркетинговых исследованиях после ее подачи при условии, что Организатор получит письменное уведомление о замене, дополнении или отзыве предложения до истечения установленного в извещении о маркетинговых исследованиях срока подачи заявок на участие в маркетинговых исследованиях. </w:t>
      </w:r>
    </w:p>
    <w:p w:rsidR="00C13EC0" w:rsidRDefault="00422291">
      <w:pPr>
        <w:pStyle w:val="2a"/>
        <w:numPr>
          <w:ilvl w:val="2"/>
          <w:numId w:val="6"/>
        </w:numPr>
        <w:shd w:val="clear" w:color="auto" w:fill="FFFFFF"/>
        <w:spacing w:before="120" w:after="0"/>
        <w:ind w:left="0" w:firstLine="709"/>
        <w:jc w:val="both"/>
      </w:pPr>
      <w:r>
        <w:t>Заявка на участие в маркетинговых исследованиях, поступившая после истечения срока подачи заявок, не рассматривается.</w:t>
      </w:r>
    </w:p>
    <w:p w:rsidR="00C13EC0" w:rsidRDefault="00422291">
      <w:pPr>
        <w:pStyle w:val="2a"/>
        <w:numPr>
          <w:ilvl w:val="2"/>
          <w:numId w:val="6"/>
        </w:numPr>
        <w:shd w:val="clear" w:color="auto" w:fill="FFFFFF"/>
        <w:spacing w:before="120" w:after="0"/>
        <w:ind w:left="0" w:firstLine="709"/>
        <w:jc w:val="both"/>
      </w:pPr>
      <w:r>
        <w:t xml:space="preserve">В случае если это предусмотрено документацией о маркетинговых исследованиях в электронной форме (заказом, запросом в бумажной форме), участник маркетинговых исследований в порядке, установленном документацией о маркетинговых исследованиях в электронной форме (запросом в бумажной форме), до 10.00 по московскому времени дня, предшествующего дню подведения итогов закупки, имеет право снизить заявленную им цену, подав новое коммерческое предложение, оформленное в соответствии с требованиями документации о маркетинговых исследованиях в электронной форме (заказом, запросом в бумажной форме). </w:t>
      </w:r>
    </w:p>
    <w:p w:rsidR="00C13EC0" w:rsidRDefault="00422291">
      <w:pPr>
        <w:pStyle w:val="2a"/>
        <w:numPr>
          <w:ilvl w:val="2"/>
          <w:numId w:val="6"/>
        </w:numPr>
        <w:shd w:val="clear" w:color="auto" w:fill="FFFFFF"/>
        <w:spacing w:before="120" w:after="0"/>
        <w:ind w:left="0" w:firstLine="709"/>
        <w:jc w:val="both"/>
      </w:pPr>
      <w:bookmarkStart w:id="3234" w:name="Пункт_15_7_5"/>
      <w:r>
        <w:lastRenderedPageBreak/>
        <w:t>При</w:t>
      </w:r>
      <w:bookmarkEnd w:id="3234"/>
      <w:r>
        <w:t xml:space="preserve"> проведении маркетинговых исследований в электронной форме оператор электронной площадки (специализированной информационной системы или Интернет-платформы) или Организатор (п</w:t>
      </w:r>
      <w:r>
        <w:rPr>
          <w:rFonts w:eastAsia="Calibri"/>
        </w:rPr>
        <w:t xml:space="preserve">ри проведении маркетинговых исследований в бумажной форме, а также маркетинговых исследований, указанных в пункте </w:t>
      </w:r>
      <w:hyperlink w:anchor="Пункт_15_12" w:tooltip="#Пункт_15_12" w:history="1">
        <w:r>
          <w:rPr>
            <w:rStyle w:val="af6"/>
            <w:rFonts w:eastAsia="Calibri"/>
            <w:color w:val="auto"/>
            <w:u w:val="none"/>
          </w:rPr>
          <w:t>15.12</w:t>
        </w:r>
      </w:hyperlink>
      <w:r>
        <w:rPr>
          <w:rFonts w:eastAsia="Calibri"/>
        </w:rPr>
        <w:t xml:space="preserve">) </w:t>
      </w:r>
      <w:r>
        <w:t>присваивает участнику закупки его идентификационный номер и</w:t>
      </w:r>
      <w:r>
        <w:rPr>
          <w:rFonts w:eastAsia="Calibri"/>
        </w:rPr>
        <w:t xml:space="preserve"> сообщает о нем участнику закупки до даты подписания протокола, составляемого в ходе проведения </w:t>
      </w:r>
      <w:r>
        <w:t>маркетинговых исследований</w:t>
      </w:r>
      <w:r>
        <w:rPr>
          <w:rFonts w:eastAsia="Calibri"/>
        </w:rPr>
        <w:t>.</w:t>
      </w:r>
    </w:p>
    <w:p w:rsidR="00C13EC0" w:rsidRDefault="00422291">
      <w:pPr>
        <w:pStyle w:val="20"/>
        <w:numPr>
          <w:ilvl w:val="1"/>
          <w:numId w:val="6"/>
        </w:numPr>
        <w:ind w:left="0" w:firstLine="709"/>
        <w:jc w:val="both"/>
        <w:rPr>
          <w:color w:val="auto"/>
          <w:sz w:val="24"/>
          <w:szCs w:val="24"/>
        </w:rPr>
      </w:pPr>
      <w:bookmarkStart w:id="3235" w:name="_Toc515617104"/>
      <w:bookmarkStart w:id="3236" w:name="_Toc521587880"/>
      <w:bookmarkStart w:id="3237" w:name="_Toc208324712"/>
      <w:r>
        <w:rPr>
          <w:color w:val="auto"/>
          <w:sz w:val="24"/>
          <w:szCs w:val="24"/>
        </w:rPr>
        <w:t>Вскрытие заявок. Открытие доступа к заявкам на участие в маркетинговых исследованиях</w:t>
      </w:r>
      <w:bookmarkEnd w:id="3235"/>
      <w:bookmarkEnd w:id="3236"/>
      <w:bookmarkEnd w:id="3237"/>
    </w:p>
    <w:p w:rsidR="00C13EC0" w:rsidRDefault="00422291">
      <w:pPr>
        <w:pStyle w:val="2a"/>
        <w:numPr>
          <w:ilvl w:val="2"/>
          <w:numId w:val="6"/>
        </w:numPr>
        <w:shd w:val="clear" w:color="auto" w:fill="FFFFFF"/>
        <w:spacing w:before="120" w:after="0"/>
        <w:ind w:left="0" w:firstLine="709"/>
        <w:jc w:val="both"/>
      </w:pPr>
      <w:r>
        <w:t xml:space="preserve">Вскрытие заявок на участие в маркетинговых исследованиях в бумажной форме осуществляется Организатором в срок, установленный в извещении о маркетинговых исследованиях. </w:t>
      </w:r>
    </w:p>
    <w:p w:rsidR="00C13EC0" w:rsidRDefault="00422291">
      <w:pPr>
        <w:pStyle w:val="2a"/>
        <w:numPr>
          <w:ilvl w:val="2"/>
          <w:numId w:val="6"/>
        </w:numPr>
        <w:shd w:val="clear" w:color="auto" w:fill="FFFFFF"/>
        <w:spacing w:before="120" w:after="0"/>
        <w:ind w:left="0" w:firstLine="709"/>
        <w:jc w:val="both"/>
      </w:pPr>
      <w:r>
        <w:t>Оператор электронной площадки в срок, установленный в документации о маркетинговых исследованиях в электронной форме, обеспечивает одновременное открытие доступа Организатора закупки ко всем заявкам и содержащимся в них документам и сведениям.</w:t>
      </w:r>
    </w:p>
    <w:p w:rsidR="00C13EC0" w:rsidRDefault="00422291">
      <w:pPr>
        <w:pStyle w:val="2a"/>
        <w:numPr>
          <w:ilvl w:val="2"/>
          <w:numId w:val="6"/>
        </w:numPr>
        <w:shd w:val="clear" w:color="auto" w:fill="FFFFFF"/>
        <w:spacing w:before="120" w:after="0"/>
        <w:ind w:left="0" w:firstLine="709"/>
        <w:jc w:val="both"/>
      </w:pPr>
      <w:r>
        <w:t>В случае установления факта подачи одним участником закупки двух и более заявок на участие в маркетинговых исследованиях при условии, что поданные ранее заявки на участие в маркетинговых исследованиях таким участником не отозваны, все заявки на участие в маркетинговых исследованиях такого участника закупки, поданные в отношении этих маркетинговых исследований, не принимаются к рассмотрению.</w:t>
      </w:r>
    </w:p>
    <w:p w:rsidR="00C13EC0" w:rsidRDefault="00422291">
      <w:pPr>
        <w:pStyle w:val="2a"/>
        <w:numPr>
          <w:ilvl w:val="2"/>
          <w:numId w:val="6"/>
        </w:numPr>
        <w:shd w:val="clear" w:color="auto" w:fill="FFFFFF"/>
        <w:spacing w:before="120" w:after="0"/>
        <w:ind w:left="0" w:firstLine="709"/>
        <w:jc w:val="both"/>
      </w:pPr>
      <w:r>
        <w:t>В случае если по истечении срока подачи заявок на участие в маркетинговых исследованиях не подано ни одной заявки на участие в маркетинговых исследованиях, Организатор вправе признать маркетинговые исследования несостоявшимися.</w:t>
      </w:r>
    </w:p>
    <w:p w:rsidR="00C13EC0" w:rsidRDefault="00422291">
      <w:pPr>
        <w:pStyle w:val="2a"/>
        <w:numPr>
          <w:ilvl w:val="2"/>
          <w:numId w:val="6"/>
        </w:numPr>
        <w:shd w:val="clear" w:color="auto" w:fill="FFFFFF"/>
        <w:spacing w:before="120" w:after="0"/>
        <w:ind w:left="0" w:firstLine="709"/>
        <w:jc w:val="both"/>
      </w:pPr>
      <w:r>
        <w:t xml:space="preserve">В случае признания маркетинговых исследований несостоявшимися Организатор вправе провести повторные маркетинговые исследования, а в случае отказа от проведения повторных маркетинговых исследований Заказчик вправе заключить договор с единственным поставщиком (подрядчиком, исполнителем) в соответствии с пунктом </w:t>
      </w:r>
      <w:hyperlink w:anchor="Пункт_17_1_8" w:tooltip="#Пункт_17_1_8" w:history="1">
        <w:r>
          <w:rPr>
            <w:rStyle w:val="af6"/>
            <w:color w:val="auto"/>
            <w:u w:val="none"/>
          </w:rPr>
          <w:t>17.1.8</w:t>
        </w:r>
      </w:hyperlink>
      <w:r>
        <w:t>.</w:t>
      </w:r>
    </w:p>
    <w:p w:rsidR="00C13EC0" w:rsidRDefault="00422291">
      <w:pPr>
        <w:pStyle w:val="2a"/>
        <w:numPr>
          <w:ilvl w:val="2"/>
          <w:numId w:val="6"/>
        </w:numPr>
        <w:shd w:val="clear" w:color="auto" w:fill="FFFFFF"/>
        <w:spacing w:before="120" w:after="0"/>
        <w:ind w:left="0" w:firstLine="709"/>
        <w:jc w:val="both"/>
      </w:pPr>
      <w:r>
        <w:t>В случае если по истечении срока подачи заявок на участие в маркетинговых исследованиях подана только одна заявка на участие в маркетинговых исследованиях, то такая заявка на участие в маркетинговых исследованиях вскрывается, проводится ее анализ, рассмотрение и оценка в порядке, установленном документацией о маркетинговых исследованиях.</w:t>
      </w:r>
    </w:p>
    <w:p w:rsidR="00C13EC0" w:rsidRDefault="00422291">
      <w:pPr>
        <w:pStyle w:val="20"/>
        <w:numPr>
          <w:ilvl w:val="1"/>
          <w:numId w:val="6"/>
        </w:numPr>
        <w:ind w:left="0" w:firstLine="709"/>
        <w:jc w:val="both"/>
        <w:rPr>
          <w:color w:val="auto"/>
          <w:sz w:val="24"/>
          <w:szCs w:val="24"/>
        </w:rPr>
      </w:pPr>
      <w:bookmarkStart w:id="3238" w:name="_Toc515617105"/>
      <w:bookmarkStart w:id="3239" w:name="_Toc521587881"/>
      <w:bookmarkStart w:id="3240" w:name="_Toc208324713"/>
      <w:r>
        <w:rPr>
          <w:color w:val="auto"/>
          <w:sz w:val="24"/>
          <w:szCs w:val="24"/>
        </w:rPr>
        <w:t>Анализ, рассмотрение и оценка заявок на участие в маркетинговых исследованиях</w:t>
      </w:r>
      <w:bookmarkEnd w:id="3238"/>
      <w:bookmarkEnd w:id="3239"/>
      <w:bookmarkEnd w:id="3240"/>
    </w:p>
    <w:p w:rsidR="00C13EC0" w:rsidRDefault="00422291">
      <w:pPr>
        <w:pStyle w:val="2a"/>
        <w:numPr>
          <w:ilvl w:val="2"/>
          <w:numId w:val="6"/>
        </w:numPr>
        <w:shd w:val="clear" w:color="auto" w:fill="FFFFFF"/>
        <w:spacing w:before="120" w:after="0"/>
        <w:ind w:left="0" w:firstLine="709"/>
        <w:jc w:val="both"/>
      </w:pPr>
      <w:r>
        <w:t>Анализ, рассмотрение и оценка заявок на участие в маркетинговых исследованиях могут проводиться одновременно или последовательно.</w:t>
      </w:r>
    </w:p>
    <w:p w:rsidR="00C13EC0" w:rsidRDefault="00422291">
      <w:pPr>
        <w:pStyle w:val="2a"/>
        <w:numPr>
          <w:ilvl w:val="2"/>
          <w:numId w:val="6"/>
        </w:numPr>
        <w:shd w:val="clear" w:color="auto" w:fill="FFFFFF"/>
        <w:spacing w:before="120" w:after="0"/>
        <w:ind w:left="0" w:firstLine="709"/>
        <w:jc w:val="both"/>
      </w:pPr>
      <w:r>
        <w:t>Организатор проводит анализ заявки на участие в маркетинговых исследованиях на соответствие формальным требованиям документации о маркетинговых исследованиях в электронной форме (заказе, запросе в бумажной форме), в том числе на:</w:t>
      </w:r>
    </w:p>
    <w:p w:rsidR="00C13EC0" w:rsidRDefault="00422291">
      <w:pPr>
        <w:pStyle w:val="26"/>
        <w:shd w:val="clear" w:color="auto" w:fill="FFFFFF"/>
        <w:tabs>
          <w:tab w:val="left" w:pos="1080"/>
        </w:tabs>
        <w:spacing w:before="120"/>
        <w:ind w:left="0" w:firstLine="709"/>
        <w:rPr>
          <w:sz w:val="24"/>
          <w:szCs w:val="24"/>
        </w:rPr>
      </w:pPr>
      <w:r>
        <w:rPr>
          <w:sz w:val="24"/>
          <w:szCs w:val="24"/>
        </w:rPr>
        <w:t>соответствие предмета заявки на участие в маркетинговых исследованиях предмету закупки, указанному в документации о маркетинговых исследованиях в электронной форме (заказе, запросе в бумажной форме), в том числе по количественным показателям (количество поставляемого товара, объем выполняемых работ, оказываемых услуг);</w:t>
      </w:r>
    </w:p>
    <w:p w:rsidR="00C13EC0" w:rsidRDefault="00422291">
      <w:pPr>
        <w:pStyle w:val="26"/>
        <w:shd w:val="clear" w:color="auto" w:fill="FFFFFF"/>
        <w:tabs>
          <w:tab w:val="left" w:pos="1080"/>
        </w:tabs>
        <w:spacing w:before="120"/>
        <w:ind w:left="0" w:firstLine="709"/>
        <w:rPr>
          <w:sz w:val="24"/>
          <w:szCs w:val="24"/>
        </w:rPr>
      </w:pPr>
      <w:r>
        <w:rPr>
          <w:sz w:val="24"/>
          <w:szCs w:val="24"/>
        </w:rPr>
        <w:t>наличие и надлежащее оформление документов, определенных документацией о маркетинговых исследованиях в электронной форме (заказе, запросе в бумажной форме);</w:t>
      </w:r>
    </w:p>
    <w:p w:rsidR="00C13EC0" w:rsidRDefault="00422291">
      <w:pPr>
        <w:pStyle w:val="26"/>
        <w:shd w:val="clear" w:color="auto" w:fill="FFFFFF"/>
        <w:tabs>
          <w:tab w:val="left" w:pos="1080"/>
        </w:tabs>
        <w:spacing w:before="120"/>
        <w:ind w:left="0" w:firstLine="709"/>
        <w:rPr>
          <w:sz w:val="24"/>
          <w:szCs w:val="24"/>
        </w:rPr>
      </w:pPr>
      <w:r>
        <w:rPr>
          <w:sz w:val="24"/>
          <w:szCs w:val="24"/>
        </w:rPr>
        <w:lastRenderedPageBreak/>
        <w:t>наличие согласия участника закупки с условиями проекта договора, содержащегося в документации о маркетинговых исследованиях в электронной форме (заказе, запросе в бумажной форме);</w:t>
      </w:r>
    </w:p>
    <w:p w:rsidR="00C13EC0" w:rsidRDefault="00422291">
      <w:pPr>
        <w:pStyle w:val="26"/>
        <w:shd w:val="clear" w:color="auto" w:fill="FFFFFF"/>
        <w:tabs>
          <w:tab w:val="left" w:pos="1080"/>
        </w:tabs>
        <w:spacing w:before="120"/>
        <w:ind w:left="0" w:firstLine="709"/>
        <w:rPr>
          <w:sz w:val="24"/>
          <w:szCs w:val="24"/>
        </w:rPr>
      </w:pPr>
      <w:r>
        <w:rPr>
          <w:sz w:val="24"/>
          <w:szCs w:val="24"/>
        </w:rPr>
        <w:t>наличие обеспечения заявки на участие в маркетинговых исследованиях, если в документации о маркетинговых исследованиях в электронной форме (заказе, запросе в бумажной форме) установлено данное требование;</w:t>
      </w:r>
    </w:p>
    <w:p w:rsidR="00C13EC0" w:rsidRDefault="00422291">
      <w:pPr>
        <w:pStyle w:val="26"/>
        <w:shd w:val="clear" w:color="auto" w:fill="FFFFFF"/>
        <w:tabs>
          <w:tab w:val="left" w:pos="1080"/>
        </w:tabs>
        <w:spacing w:before="120"/>
        <w:ind w:left="0" w:firstLine="709"/>
        <w:rPr>
          <w:sz w:val="24"/>
          <w:szCs w:val="24"/>
        </w:rPr>
      </w:pPr>
      <w:r>
        <w:rPr>
          <w:sz w:val="24"/>
          <w:szCs w:val="24"/>
        </w:rPr>
        <w:t>не превышение предложения по цене договора (товаров, работ, услуг, являющихся предметом закупки), содержащегося в заявке на участие в маркетинговых исследованиях, над начальной (максимальной) ценой предмета маркетинговых исследований (договора), установленной Заказчиком, Организатором.</w:t>
      </w:r>
    </w:p>
    <w:p w:rsidR="00C13EC0" w:rsidRDefault="00422291">
      <w:pPr>
        <w:pStyle w:val="2a"/>
        <w:numPr>
          <w:ilvl w:val="2"/>
          <w:numId w:val="6"/>
        </w:numPr>
        <w:shd w:val="clear" w:color="auto" w:fill="FFFFFF"/>
        <w:spacing w:before="120" w:after="0"/>
        <w:ind w:left="0" w:firstLine="709"/>
        <w:jc w:val="both"/>
      </w:pPr>
      <w:r>
        <w:t>Организатором проводится проверка информации об участниках маркетинговых исследований, в том числе на соответствие их обязательным требованиям и иным требованиям к участникам, установленным в</w:t>
      </w:r>
      <w:r>
        <w:rPr>
          <w:lang w:val="en-US"/>
        </w:rPr>
        <w:t> </w:t>
      </w:r>
      <w:r>
        <w:t>документации о маркетинговых исследованиях в электронной форме (заказе, запросе в бумажной форме), осуществляется оценка платежеспособности и деловой репутации участника с привлечением подразделения корпоративной защиты.</w:t>
      </w:r>
    </w:p>
    <w:p w:rsidR="00C13EC0" w:rsidRDefault="00422291">
      <w:pPr>
        <w:pStyle w:val="2a"/>
        <w:numPr>
          <w:ilvl w:val="2"/>
          <w:numId w:val="6"/>
        </w:numPr>
        <w:shd w:val="clear" w:color="auto" w:fill="FFFFFF"/>
        <w:spacing w:before="120" w:after="0"/>
        <w:ind w:left="0" w:firstLine="709"/>
        <w:jc w:val="both"/>
      </w:pPr>
      <w:r>
        <w:t xml:space="preserve">Организатор вправе запросить у участников маркетинговых исследований о предоставлении разъяснений положений поданных ими заявок на участие в маркетинговых исследованиях, а также о предоставлении отсутствующих документов, определенных документацией о маркетинговых исследованиях. </w:t>
      </w:r>
    </w:p>
    <w:p w:rsidR="00C13EC0" w:rsidRDefault="00422291">
      <w:pPr>
        <w:pStyle w:val="2a"/>
        <w:numPr>
          <w:ilvl w:val="2"/>
          <w:numId w:val="6"/>
        </w:numPr>
        <w:shd w:val="clear" w:color="auto" w:fill="FFFFFF"/>
        <w:spacing w:before="120" w:after="0"/>
        <w:ind w:left="0" w:firstLine="709"/>
        <w:jc w:val="both"/>
      </w:pPr>
      <w:r>
        <w:t xml:space="preserve">Организатор 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C13EC0" w:rsidRDefault="00422291">
      <w:pPr>
        <w:pStyle w:val="2a"/>
        <w:numPr>
          <w:ilvl w:val="2"/>
          <w:numId w:val="6"/>
        </w:numPr>
        <w:shd w:val="clear" w:color="auto" w:fill="FFFFFF"/>
        <w:spacing w:before="120" w:after="0"/>
        <w:ind w:left="0" w:firstLine="709"/>
        <w:jc w:val="both"/>
      </w:pPr>
      <w:r>
        <w:t xml:space="preserve">При наличии расхождений между суммами, выраженными словами и цифрами, предпочтение отдается сумме, выраженной словами. </w:t>
      </w:r>
    </w:p>
    <w:p w:rsidR="00C13EC0" w:rsidRDefault="00422291">
      <w:pPr>
        <w:pStyle w:val="2a"/>
        <w:numPr>
          <w:ilvl w:val="2"/>
          <w:numId w:val="6"/>
        </w:numPr>
        <w:shd w:val="clear" w:color="auto" w:fill="FFFFFF"/>
        <w:spacing w:before="120" w:after="0"/>
        <w:ind w:left="0" w:firstLine="709"/>
        <w:jc w:val="both"/>
      </w:pPr>
      <w:r>
        <w:t>При наличии расхождений между единичной расценкой и общей суммой, полученной в результате умножения единичной расценки на</w:t>
      </w:r>
      <w:r>
        <w:rPr>
          <w:lang w:val="en-US"/>
        </w:rPr>
        <w:t> </w:t>
      </w:r>
      <w:r>
        <w:t>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w:t>
      </w:r>
      <w:r>
        <w:rPr>
          <w:lang w:val="en-US"/>
        </w:rPr>
        <w:t> </w:t>
      </w:r>
      <w:r>
        <w:t xml:space="preserve">таких случаях преимущество имеет общая сумма, а единичная расценка должна быть исправлена. </w:t>
      </w:r>
    </w:p>
    <w:p w:rsidR="00C13EC0" w:rsidRDefault="00422291">
      <w:pPr>
        <w:pStyle w:val="2a"/>
        <w:numPr>
          <w:ilvl w:val="2"/>
          <w:numId w:val="6"/>
        </w:numPr>
        <w:shd w:val="clear" w:color="auto" w:fill="FFFFFF"/>
        <w:spacing w:before="120" w:after="0"/>
        <w:ind w:left="0" w:firstLine="709"/>
        <w:jc w:val="both"/>
      </w:pPr>
      <w:r>
        <w:t>Организатор вправе не обращать внимания на мелкие недочеты, несоответствия и погрешности, которые не оказывают существенного влияния на условия, предлагаемые участником маркетинговых исследований, и на возможности участника маркетинговых исследований, связанные с выполнением обязательств по договору.</w:t>
      </w:r>
    </w:p>
    <w:p w:rsidR="00C13EC0" w:rsidRDefault="00422291">
      <w:pPr>
        <w:pStyle w:val="2a"/>
        <w:numPr>
          <w:ilvl w:val="2"/>
          <w:numId w:val="6"/>
        </w:numPr>
        <w:shd w:val="clear" w:color="auto" w:fill="FFFFFF"/>
        <w:spacing w:before="120" w:after="0"/>
        <w:ind w:left="0" w:firstLine="709"/>
        <w:jc w:val="both"/>
      </w:pPr>
      <w:r>
        <w:t xml:space="preserve">По результатам анализа заявок и проверки информации об участниках маркетинговых исследований Организатор представляет Комиссии по маркетинговым исследованиям информацию для принятия решений, в том числе предложения по отклонению заявки на участие в маркетинговых исследованиях в случае несоответствия участника маркетинговых исследований требованиям, установленным в документации о маркетинговых исследованиях в электронной форме (заказе, запросе в бумажной форме) в соответствии с пунктом </w:t>
      </w:r>
      <w:hyperlink w:anchor="Пункт_1_5" w:tooltip="#Пункт_1_5" w:history="1">
        <w:r>
          <w:rPr>
            <w:rStyle w:val="af6"/>
            <w:color w:val="auto"/>
            <w:u w:val="none"/>
          </w:rPr>
          <w:t>1.7</w:t>
        </w:r>
      </w:hyperlink>
      <w:r>
        <w:t>, а также в случае, если предложенная участником цена договора (товаров, работ, услуг, являющихся предметом закупки), превышает начальную (максимальную) цену предмета маркетинговых исследований (договора), указанную в извещении о проведении маркетинговых исследований или документации о</w:t>
      </w:r>
      <w:r>
        <w:rPr>
          <w:lang w:val="en-US"/>
        </w:rPr>
        <w:t> </w:t>
      </w:r>
      <w:r>
        <w:t>маркетинговых исследованиях в электронной форме (заказе, запросе в бумажной форме), а также по другим основаниям, указанным в документации о</w:t>
      </w:r>
      <w:r>
        <w:rPr>
          <w:lang w:val="en-US"/>
        </w:rPr>
        <w:t> </w:t>
      </w:r>
      <w:r>
        <w:t>маркетинговых исследованиях в электронной форме (заказе, запросе в бумажной форме).</w:t>
      </w:r>
    </w:p>
    <w:p w:rsidR="00C13EC0" w:rsidRDefault="00422291">
      <w:pPr>
        <w:pStyle w:val="2a"/>
        <w:numPr>
          <w:ilvl w:val="2"/>
          <w:numId w:val="6"/>
        </w:numPr>
        <w:shd w:val="clear" w:color="auto" w:fill="FFFFFF"/>
        <w:spacing w:before="120" w:after="0"/>
        <w:ind w:left="0" w:firstLine="709"/>
        <w:jc w:val="both"/>
      </w:pPr>
      <w:r>
        <w:lastRenderedPageBreak/>
        <w:t>По результатам анализа заявок и проверки информации об</w:t>
      </w:r>
      <w:r>
        <w:rPr>
          <w:lang w:val="en-US"/>
        </w:rPr>
        <w:t> </w:t>
      </w:r>
      <w:r>
        <w:t>участниках маркетинговых исследований, проведенных Организатором, Комиссия по маркетинговым исследованиям вправе отклонить заявку на</w:t>
      </w:r>
      <w:r>
        <w:rPr>
          <w:lang w:val="en-US"/>
        </w:rPr>
        <w:t> </w:t>
      </w:r>
      <w:r>
        <w:t>участие в маркетинговых исследованиях в следующих случаях:</w:t>
      </w:r>
    </w:p>
    <w:p w:rsidR="00C13EC0" w:rsidRDefault="00422291">
      <w:pPr>
        <w:pStyle w:val="2a"/>
        <w:numPr>
          <w:ilvl w:val="3"/>
          <w:numId w:val="6"/>
        </w:numPr>
        <w:shd w:val="clear" w:color="auto" w:fill="FFFFFF"/>
        <w:spacing w:before="120" w:after="0"/>
        <w:ind w:left="0" w:firstLine="709"/>
        <w:jc w:val="both"/>
      </w:pPr>
      <w:r>
        <w:t>Несоответствия предмета заявки на участие в маркетинговых исследованиях предмету закупки, указанному в документации о маркетинговых исследованиях в электронной форме (заказе, запросе в бумажной форме), в том числе по количественным показателям (несоответствие количества поставляемого товара, объема выполняемых работ, оказываемых услуг).</w:t>
      </w:r>
    </w:p>
    <w:p w:rsidR="00C13EC0" w:rsidRDefault="00422291">
      <w:pPr>
        <w:pStyle w:val="2a"/>
        <w:numPr>
          <w:ilvl w:val="3"/>
          <w:numId w:val="6"/>
        </w:numPr>
        <w:shd w:val="clear" w:color="auto" w:fill="FFFFFF"/>
        <w:spacing w:before="120" w:after="0"/>
        <w:ind w:left="0" w:firstLine="709"/>
        <w:jc w:val="both"/>
      </w:pPr>
      <w:r>
        <w:t>Отсутствия документов, определенных документацией о маркетинговых исследованиях в электронной форме (заказом, запросом в бумажной форме), либо наличия в таких документах недостоверных сведений об</w:t>
      </w:r>
      <w:r>
        <w:rPr>
          <w:lang w:val="en-US"/>
        </w:rPr>
        <w:t> </w:t>
      </w:r>
      <w:r>
        <w:t>участнике маркетинговых исследований или о закупаемых товарах (работах, услугах).</w:t>
      </w:r>
    </w:p>
    <w:p w:rsidR="00C13EC0" w:rsidRDefault="00422291">
      <w:pPr>
        <w:pStyle w:val="2a"/>
        <w:numPr>
          <w:ilvl w:val="3"/>
          <w:numId w:val="6"/>
        </w:numPr>
        <w:shd w:val="clear" w:color="auto" w:fill="FFFFFF"/>
        <w:spacing w:before="120" w:after="0"/>
        <w:ind w:left="0" w:firstLine="709"/>
        <w:jc w:val="both"/>
      </w:pPr>
      <w:r>
        <w:t>Отсутствия обеспечения заявки на участие в маркетинговых исследованиях, если в документации о маркетинговых исследованиях в</w:t>
      </w:r>
      <w:r>
        <w:rPr>
          <w:lang w:val="en-US"/>
        </w:rPr>
        <w:t> </w:t>
      </w:r>
      <w:r>
        <w:t>электронной форме (заказе, запросе в бумажной форме) установлено данное требование.</w:t>
      </w:r>
    </w:p>
    <w:p w:rsidR="00C13EC0" w:rsidRDefault="00422291">
      <w:pPr>
        <w:pStyle w:val="2a"/>
        <w:numPr>
          <w:ilvl w:val="3"/>
          <w:numId w:val="6"/>
        </w:numPr>
        <w:shd w:val="clear" w:color="auto" w:fill="FFFFFF"/>
        <w:spacing w:before="120" w:after="0"/>
        <w:ind w:left="0" w:firstLine="709"/>
        <w:jc w:val="both"/>
      </w:pPr>
      <w:r>
        <w:t>Несогласия участника маркетинговых исследований с</w:t>
      </w:r>
      <w:r>
        <w:rPr>
          <w:lang w:val="en-US"/>
        </w:rPr>
        <w:t> </w:t>
      </w:r>
      <w:r>
        <w:t>условиями проекта договора, содержащегося в документации о маркетинговых исследованиях в электронной форме (заказе, запросе в бумажной форме).</w:t>
      </w:r>
    </w:p>
    <w:p w:rsidR="00C13EC0" w:rsidRDefault="00422291">
      <w:pPr>
        <w:pStyle w:val="2a"/>
        <w:numPr>
          <w:ilvl w:val="3"/>
          <w:numId w:val="6"/>
        </w:numPr>
        <w:shd w:val="clear" w:color="auto" w:fill="FFFFFF"/>
        <w:spacing w:before="120" w:after="0"/>
        <w:ind w:left="0" w:firstLine="709"/>
        <w:jc w:val="both"/>
      </w:pPr>
      <w:r>
        <w:t>Наличия предложения о цене договора (цене лота) (товаров, работ, услуг, являющихся предметом закупки), превышающего установленную начальную (максимальную) цену договора (лота).</w:t>
      </w:r>
    </w:p>
    <w:p w:rsidR="00C13EC0" w:rsidRDefault="00422291">
      <w:pPr>
        <w:pStyle w:val="2a"/>
        <w:numPr>
          <w:ilvl w:val="3"/>
          <w:numId w:val="6"/>
        </w:numPr>
        <w:shd w:val="clear" w:color="auto" w:fill="FFFFFF"/>
        <w:spacing w:before="120" w:after="0"/>
        <w:ind w:left="0" w:firstLine="709"/>
        <w:jc w:val="both"/>
      </w:pPr>
      <w:r>
        <w:t>Не представления участником маркетинговых исследований Организатору письменных разъяснений положений поданной им заявки на участие в маркетинговых исследованиях по письменному запросу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C13EC0" w:rsidRDefault="00422291">
      <w:pPr>
        <w:pStyle w:val="2a"/>
        <w:numPr>
          <w:ilvl w:val="3"/>
          <w:numId w:val="6"/>
        </w:numPr>
        <w:shd w:val="clear" w:color="auto" w:fill="FFFFFF"/>
        <w:spacing w:before="120" w:after="0"/>
        <w:ind w:left="0" w:firstLine="709"/>
        <w:jc w:val="both"/>
      </w:pPr>
      <w:r>
        <w:t>Наличия сведений об участнике маркетинговых исследований в реестрах недобросовестных поставщиков, если в документации о</w:t>
      </w:r>
      <w:r>
        <w:rPr>
          <w:lang w:val="en-US"/>
        </w:rPr>
        <w:t> </w:t>
      </w:r>
      <w:r>
        <w:t xml:space="preserve">маркетинговых исследованиях в электронной форме (заказе, запросе в бумажной форме) в соответствии с пунктом </w:t>
      </w:r>
      <w:hyperlink w:anchor="Пункт_1_5_2_2" w:tooltip="#Пункт_1_5_2_2" w:history="1">
        <w:r>
          <w:rPr>
            <w:rStyle w:val="af6"/>
            <w:color w:val="auto"/>
            <w:u w:val="none"/>
          </w:rPr>
          <w:t>1.7.2.2</w:t>
        </w:r>
      </w:hyperlink>
      <w:r>
        <w:t xml:space="preserve"> было установлено такое требование с</w:t>
      </w:r>
      <w:r>
        <w:rPr>
          <w:lang w:val="en-US"/>
        </w:rPr>
        <w:t> </w:t>
      </w:r>
      <w:r>
        <w:t>указанием соответствующего реестра недобросовестных поставщиков.</w:t>
      </w:r>
    </w:p>
    <w:p w:rsidR="00C13EC0" w:rsidRDefault="00422291">
      <w:pPr>
        <w:pStyle w:val="2a"/>
        <w:numPr>
          <w:ilvl w:val="2"/>
          <w:numId w:val="6"/>
        </w:numPr>
        <w:shd w:val="clear" w:color="auto" w:fill="FFFFFF"/>
        <w:spacing w:before="120" w:after="0"/>
        <w:ind w:left="0" w:firstLine="709"/>
        <w:jc w:val="both"/>
      </w:pPr>
      <w:r>
        <w:t>В случае выявления недостоверных сведений в поданной участником закупки заявке на участие в закупке, несоответствия участника закупки, а также привлекаемых им для исполнения договора соисполнителей (субподрядчиков) установленным документацией о</w:t>
      </w:r>
      <w:r>
        <w:rPr>
          <w:lang w:val="en-US"/>
        </w:rPr>
        <w:t> </w:t>
      </w:r>
      <w:r>
        <w:t>маркетинговых исследованиях в электронной форме (заказом, запросом в бумажной форме)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маркетинговых исследованиях в электронной форме (заказом, запросом в бумажной форме) к товарам, работам, услугам, являющихся предметом закупки.</w:t>
      </w:r>
    </w:p>
    <w:p w:rsidR="00C13EC0" w:rsidRDefault="00422291">
      <w:pPr>
        <w:pStyle w:val="2a"/>
        <w:numPr>
          <w:ilvl w:val="2"/>
          <w:numId w:val="6"/>
        </w:numPr>
        <w:shd w:val="clear" w:color="auto" w:fill="FFFFFF"/>
        <w:spacing w:before="120" w:after="0"/>
        <w:ind w:left="0" w:firstLine="709"/>
        <w:jc w:val="both"/>
      </w:pPr>
      <w:r>
        <w:t>В документации о маркетинговых исследованиях в электронной форме (заказе, запросе в бумажной форме) могут быть установлены дополнительные основания отклонения заявок участников, не противоречащие настоящему Положению.</w:t>
      </w:r>
    </w:p>
    <w:p w:rsidR="00C13EC0" w:rsidRDefault="00422291">
      <w:pPr>
        <w:pStyle w:val="2a"/>
        <w:numPr>
          <w:ilvl w:val="2"/>
          <w:numId w:val="6"/>
        </w:numPr>
        <w:shd w:val="clear" w:color="auto" w:fill="FFFFFF"/>
        <w:spacing w:before="120" w:after="0"/>
        <w:ind w:left="0" w:firstLine="709"/>
        <w:jc w:val="both"/>
      </w:pPr>
      <w:r>
        <w:t xml:space="preserve">В случае если по результатам анализа заявок на участие в маркетинговых исследованиях и проверки информации об участниках маркетинговых исследований Комиссией по маркетинговым исследованиям отклонены все заявки на участие </w:t>
      </w:r>
      <w:r>
        <w:lastRenderedPageBreak/>
        <w:t xml:space="preserve">в маркетинговых исследованиях, Комиссия по маркетинговым исследованиям принимает решение о признании таких маркетинговых исследований несостоявшимися. </w:t>
      </w:r>
    </w:p>
    <w:p w:rsidR="00C13EC0" w:rsidRDefault="00422291">
      <w:pPr>
        <w:pStyle w:val="2a"/>
        <w:numPr>
          <w:ilvl w:val="2"/>
          <w:numId w:val="6"/>
        </w:numPr>
        <w:shd w:val="clear" w:color="auto" w:fill="FFFFFF"/>
        <w:spacing w:before="120" w:after="0"/>
        <w:ind w:left="0" w:firstLine="709"/>
        <w:jc w:val="both"/>
      </w:pPr>
      <w:r>
        <w:t>В случае если документацией о маркетинговых исследованиях в</w:t>
      </w:r>
      <w:r>
        <w:rPr>
          <w:lang w:val="en-US"/>
        </w:rPr>
        <w:t> </w:t>
      </w:r>
      <w:r>
        <w:t>электронной форме (заказом, запросом в бумажной форме) предусмотрено два и более лота, маркетинговые исследования признаются несостоявшимися только в</w:t>
      </w:r>
      <w:r>
        <w:rPr>
          <w:lang w:val="en-US"/>
        </w:rPr>
        <w:t> </w:t>
      </w:r>
      <w:r>
        <w:t>отношении того лота, по которому принято решение об отклонении всех заявок на участие в маркетинговых исследованиях в отношении этого лота.</w:t>
      </w:r>
    </w:p>
    <w:p w:rsidR="00C13EC0" w:rsidRDefault="00422291">
      <w:pPr>
        <w:pStyle w:val="2a"/>
        <w:numPr>
          <w:ilvl w:val="2"/>
          <w:numId w:val="6"/>
        </w:numPr>
        <w:shd w:val="clear" w:color="auto" w:fill="FFFFFF"/>
        <w:spacing w:before="120" w:after="0"/>
        <w:ind w:left="0" w:firstLine="709"/>
        <w:jc w:val="both"/>
      </w:pPr>
      <w:r>
        <w:t>В случае если по результатам анализа заявок на участие в маркетинговых исследованиях только одна заявка на участие в</w:t>
      </w:r>
      <w:r>
        <w:rPr>
          <w:lang w:val="en-US"/>
        </w:rPr>
        <w:t> </w:t>
      </w:r>
      <w:r>
        <w:t xml:space="preserve">маркетинговых исследованиях не была отклонена, то такая заявка на участие в маркетинговых исследованиях оценивается в порядке, установленном документацией о маркетинговых исследованиях в электронной форме (заказом, запросом в бумажной форме). </w:t>
      </w:r>
    </w:p>
    <w:p w:rsidR="00C13EC0" w:rsidRDefault="00422291">
      <w:pPr>
        <w:pStyle w:val="2a"/>
        <w:numPr>
          <w:ilvl w:val="2"/>
          <w:numId w:val="6"/>
        </w:numPr>
        <w:shd w:val="clear" w:color="auto" w:fill="FFFFFF"/>
        <w:spacing w:before="120" w:after="0"/>
        <w:ind w:left="0" w:firstLine="709"/>
        <w:jc w:val="both"/>
      </w:pPr>
      <w:r>
        <w:t xml:space="preserve">В целях выявления наиболее выгодных условий исполнения договора проводится рассмотрение и оценка заявок на участие в маркетинговых исследованиях. В случае если было принято решение об отклонении заявок на участие в маркетинговых исследованиях, рассматриваются и оцениваются только заявки на участие в маркетинговых исследованиях, которые не были отклонены. </w:t>
      </w:r>
    </w:p>
    <w:p w:rsidR="00C13EC0" w:rsidRDefault="00422291">
      <w:pPr>
        <w:pStyle w:val="2a"/>
        <w:numPr>
          <w:ilvl w:val="2"/>
          <w:numId w:val="6"/>
        </w:numPr>
        <w:shd w:val="clear" w:color="auto" w:fill="FFFFFF"/>
        <w:spacing w:before="120" w:after="0"/>
        <w:ind w:left="0" w:firstLine="709"/>
        <w:jc w:val="both"/>
      </w:pPr>
      <w:r>
        <w:t>Организатор вправе привлекать к рассмотрению, оценке и сопоставлению заявок на участие в маркетинговых исследованиях экспертов – профильные подразделения Организатора, Заказчика, сторонних лиц, обладающих специальными знаниями по предмету закупки.</w:t>
      </w:r>
    </w:p>
    <w:p w:rsidR="00C13EC0" w:rsidRDefault="00422291">
      <w:pPr>
        <w:pStyle w:val="2a"/>
        <w:numPr>
          <w:ilvl w:val="2"/>
          <w:numId w:val="6"/>
        </w:numPr>
        <w:shd w:val="clear" w:color="auto" w:fill="FFFFFF"/>
        <w:spacing w:before="120" w:after="0"/>
        <w:ind w:left="0" w:firstLine="709"/>
        <w:jc w:val="both"/>
      </w:pPr>
      <w:r>
        <w:t>В случае если по истечении срока подачи заявок на участие в маркетинговых исследованиях подана только одна заявка</w:t>
      </w:r>
      <w:r>
        <w:rPr>
          <w:rFonts w:asciiTheme="minorHAnsi" w:eastAsiaTheme="minorHAnsi" w:hAnsiTheme="minorHAnsi" w:cstheme="minorBidi"/>
          <w:lang w:eastAsia="en-US"/>
        </w:rPr>
        <w:t xml:space="preserve"> </w:t>
      </w:r>
      <w:r>
        <w:t>или только одна заявка не отклонена, то Комиссия по маркетинговым исследованиям вправе признать маркетинговые исследования несостоявшимися.</w:t>
      </w:r>
    </w:p>
    <w:p w:rsidR="00C13EC0" w:rsidRDefault="00422291">
      <w:pPr>
        <w:pStyle w:val="2a"/>
        <w:numPr>
          <w:ilvl w:val="2"/>
          <w:numId w:val="6"/>
        </w:numPr>
        <w:shd w:val="clear" w:color="auto" w:fill="FFFFFF"/>
        <w:spacing w:before="120" w:after="0"/>
        <w:ind w:left="0" w:firstLine="709"/>
        <w:jc w:val="both"/>
      </w:pPr>
      <w:r>
        <w:t xml:space="preserve">Комиссия по маркетинговым исследованиям присваивает каждой заявке порядковый номер в порядке уменьшения степени выгодности содержащихся в них условий исполнения договора. </w:t>
      </w:r>
    </w:p>
    <w:p w:rsidR="00C13EC0" w:rsidRDefault="00422291">
      <w:pPr>
        <w:pStyle w:val="2a"/>
        <w:numPr>
          <w:ilvl w:val="2"/>
          <w:numId w:val="6"/>
        </w:numPr>
        <w:shd w:val="clear" w:color="auto" w:fill="FFFFFF"/>
        <w:spacing w:before="120" w:after="0"/>
        <w:ind w:left="0" w:firstLine="709"/>
        <w:jc w:val="both"/>
      </w:pPr>
      <w: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раньше.</w:t>
      </w:r>
    </w:p>
    <w:p w:rsidR="00C13EC0" w:rsidRDefault="00422291">
      <w:pPr>
        <w:pStyle w:val="2a"/>
        <w:numPr>
          <w:ilvl w:val="2"/>
          <w:numId w:val="6"/>
        </w:numPr>
        <w:shd w:val="clear" w:color="auto" w:fill="FFFFFF"/>
        <w:spacing w:before="120" w:after="0"/>
        <w:ind w:left="0" w:firstLine="709"/>
        <w:jc w:val="both"/>
      </w:pPr>
      <w:r>
        <w:t> Организатор, Заказчик, Закупочная комиссия, эксперты, привлекаемые для рассмотрения заявок на участие в маркетинговых исследованиях, обязаны сохранять конфиденциальность информации, содержащейся в заявках на участие в маркетинговых исследованиях, а также результатов их рассмотрения, оценки и сопоставления до размещения в соответствии с настоящим Положением решения об итогах маркетинговых исследований, а если такое решение не подлежит размещению, – с момента его принятия и доведения до сведения участника закупки, предложившего наиболее выгодные для Заказчика условия исполнения договора.</w:t>
      </w:r>
    </w:p>
    <w:p w:rsidR="00C13EC0" w:rsidRDefault="00422291">
      <w:pPr>
        <w:pStyle w:val="20"/>
        <w:numPr>
          <w:ilvl w:val="1"/>
          <w:numId w:val="6"/>
        </w:numPr>
        <w:ind w:left="0" w:firstLine="709"/>
        <w:jc w:val="both"/>
        <w:rPr>
          <w:color w:val="auto"/>
          <w:sz w:val="24"/>
          <w:szCs w:val="24"/>
        </w:rPr>
      </w:pPr>
      <w:bookmarkStart w:id="3241" w:name="_Toc515617106"/>
      <w:bookmarkStart w:id="3242" w:name="_Toc521587882"/>
      <w:bookmarkStart w:id="3243" w:name="_Toc208324714"/>
      <w:r>
        <w:rPr>
          <w:color w:val="auto"/>
          <w:sz w:val="24"/>
          <w:szCs w:val="24"/>
        </w:rPr>
        <w:t>Подведение итогов маркетинговых исследований</w:t>
      </w:r>
      <w:bookmarkEnd w:id="3241"/>
      <w:bookmarkEnd w:id="3242"/>
      <w:bookmarkEnd w:id="3243"/>
    </w:p>
    <w:p w:rsidR="00C13EC0" w:rsidRDefault="00422291">
      <w:pPr>
        <w:pStyle w:val="2a"/>
        <w:numPr>
          <w:ilvl w:val="2"/>
          <w:numId w:val="6"/>
        </w:numPr>
        <w:shd w:val="clear" w:color="auto" w:fill="FFFFFF"/>
        <w:ind w:left="0" w:firstLine="709"/>
        <w:jc w:val="both"/>
      </w:pPr>
      <w:r>
        <w:t>На основании результатов рассмотрения и оценки предложений участников маркетинговых исследований Комиссией по маркетинговым исследованиям могут быть приняты следующие решения: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об отклонении всех заявок на участие в маркетинговых исследованиях, признании маркетинговых исследованиях несостоявшимися;</w:t>
      </w:r>
    </w:p>
    <w:p w:rsidR="00C13EC0" w:rsidRDefault="00422291">
      <w:pPr>
        <w:pStyle w:val="26"/>
        <w:widowControl/>
        <w:shd w:val="clear" w:color="auto" w:fill="FFFFFF"/>
        <w:tabs>
          <w:tab w:val="left" w:pos="1080"/>
        </w:tabs>
        <w:spacing w:before="120"/>
        <w:ind w:left="0" w:firstLine="709"/>
        <w:rPr>
          <w:sz w:val="24"/>
          <w:szCs w:val="24"/>
        </w:rPr>
      </w:pPr>
      <w:r>
        <w:rPr>
          <w:sz w:val="24"/>
          <w:szCs w:val="24"/>
        </w:rPr>
        <w:lastRenderedPageBreak/>
        <w:t>об отказе от проведения маркетинговых исследований;</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сборе дополнительных предложений и проведении дополнительной оценки заявок на участие в маркетинговых исследованиях.</w:t>
      </w:r>
    </w:p>
    <w:p w:rsidR="00C13EC0" w:rsidRDefault="00422291">
      <w:pPr>
        <w:pStyle w:val="2a"/>
        <w:shd w:val="clear" w:color="auto" w:fill="FFFFFF"/>
        <w:tabs>
          <w:tab w:val="num" w:pos="993"/>
          <w:tab w:val="num" w:pos="1701"/>
        </w:tabs>
        <w:spacing w:before="120" w:after="0"/>
        <w:ind w:firstLine="709"/>
        <w:jc w:val="both"/>
      </w:pPr>
      <w:r>
        <w:t>Решение Комиссии по маркетинговым исследованиям оформляется протоколом, в котором, помимо общих сведений о закупке (наименования предмета и способа закупки, Организатора, Заказчика, номера и даты извещения о проведении закупки), должны содержаться следующие сведения:</w:t>
      </w:r>
    </w:p>
    <w:p w:rsidR="00C13EC0" w:rsidRDefault="00422291">
      <w:pPr>
        <w:pStyle w:val="26"/>
        <w:widowControl/>
        <w:shd w:val="clear" w:color="auto" w:fill="FFFFFF"/>
        <w:tabs>
          <w:tab w:val="left" w:pos="1080"/>
        </w:tabs>
        <w:spacing w:before="120"/>
        <w:ind w:left="0" w:firstLine="709"/>
        <w:rPr>
          <w:sz w:val="24"/>
          <w:szCs w:val="24"/>
        </w:rPr>
      </w:pPr>
      <w:r>
        <w:rPr>
          <w:rFonts w:eastAsia="Calibri"/>
          <w:sz w:val="24"/>
          <w:szCs w:val="24"/>
        </w:rPr>
        <w:t xml:space="preserve">присвоенный в соответствии с пунктом </w:t>
      </w:r>
      <w:hyperlink w:anchor="Пункт_15_7_5" w:tooltip="#Пункт_15_7_5" w:history="1">
        <w:r>
          <w:rPr>
            <w:rStyle w:val="af6"/>
            <w:rFonts w:eastAsia="Calibri"/>
            <w:color w:val="auto"/>
            <w:sz w:val="24"/>
            <w:szCs w:val="24"/>
            <w:u w:val="none"/>
          </w:rPr>
          <w:t>15.7.5</w:t>
        </w:r>
      </w:hyperlink>
      <w:r>
        <w:rPr>
          <w:rFonts w:eastAsia="Calibri"/>
          <w:sz w:val="24"/>
          <w:szCs w:val="24"/>
        </w:rPr>
        <w:t xml:space="preserve"> идентификационный номер участников (без указания наименования и места нахождения (для юридических лиц), фамилии, имени, отчества, места жительства (для физического лица) таких участников)</w:t>
      </w:r>
      <w:r>
        <w:rPr>
          <w:sz w:val="24"/>
          <w:szCs w:val="24"/>
        </w:rPr>
        <w:t xml:space="preserve">; </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о принятом решении;</w:t>
      </w:r>
    </w:p>
    <w:p w:rsidR="00C13EC0" w:rsidRDefault="00422291">
      <w:pPr>
        <w:pStyle w:val="26"/>
        <w:widowControl/>
        <w:shd w:val="clear" w:color="auto" w:fill="FFFFFF"/>
        <w:tabs>
          <w:tab w:val="left" w:pos="1080"/>
        </w:tabs>
        <w:spacing w:before="120"/>
        <w:ind w:left="0" w:firstLine="709"/>
        <w:rPr>
          <w:sz w:val="24"/>
          <w:szCs w:val="24"/>
        </w:rPr>
      </w:pPr>
      <w:r>
        <w:rPr>
          <w:sz w:val="24"/>
          <w:szCs w:val="24"/>
        </w:rPr>
        <w:t xml:space="preserve">в случае принятия решения об определении лучшей заявки, указываются </w:t>
      </w:r>
      <w:r>
        <w:rPr>
          <w:rFonts w:eastAsia="Calibri"/>
          <w:sz w:val="24"/>
          <w:szCs w:val="24"/>
        </w:rPr>
        <w:t xml:space="preserve">присвоенный в соответствии с пунктом </w:t>
      </w:r>
      <w:hyperlink w:anchor="Пункт_15_7_5" w:tooltip="#Пункт_15_7_5" w:history="1">
        <w:r>
          <w:rPr>
            <w:rStyle w:val="af6"/>
            <w:rFonts w:eastAsia="Calibri"/>
            <w:color w:val="auto"/>
            <w:sz w:val="24"/>
            <w:szCs w:val="24"/>
            <w:u w:val="none"/>
          </w:rPr>
          <w:t>15.7.5</w:t>
        </w:r>
      </w:hyperlink>
      <w:r>
        <w:rPr>
          <w:rFonts w:eastAsia="Calibri"/>
          <w:sz w:val="24"/>
          <w:szCs w:val="24"/>
        </w:rPr>
        <w:t xml:space="preserve"> идентификационный номер участника закупки</w:t>
      </w:r>
      <w:r>
        <w:rPr>
          <w:sz w:val="24"/>
          <w:szCs w:val="24"/>
        </w:rPr>
        <w:t xml:space="preserve"> и цена предложения участника, подавшего заявку на участие в маркетинговых исследованиях, признанную лучшей.</w:t>
      </w:r>
    </w:p>
    <w:p w:rsidR="00C13EC0" w:rsidRDefault="00422291">
      <w:pPr>
        <w:pStyle w:val="2a"/>
        <w:numPr>
          <w:ilvl w:val="2"/>
          <w:numId w:val="6"/>
        </w:numPr>
        <w:shd w:val="clear" w:color="auto" w:fill="FFFFFF"/>
        <w:spacing w:before="120"/>
        <w:ind w:left="0" w:firstLine="709"/>
        <w:jc w:val="both"/>
      </w:pPr>
      <w:r>
        <w:t>Протоколы, составляемые в ходе проведения маркетинговых исследований, размещаются Заказчиком (Организатором) в единой информационной системе не позднее чем через три дня со дня подписания таких протоколов.</w:t>
      </w:r>
    </w:p>
    <w:p w:rsidR="00C13EC0" w:rsidRDefault="00422291">
      <w:pPr>
        <w:pStyle w:val="2a"/>
        <w:numPr>
          <w:ilvl w:val="2"/>
          <w:numId w:val="6"/>
        </w:numPr>
        <w:shd w:val="clear" w:color="auto" w:fill="FFFFFF"/>
        <w:ind w:left="0" w:firstLine="709"/>
        <w:jc w:val="both"/>
      </w:pPr>
      <w:r>
        <w:t xml:space="preserve">Организатор в порядке и сроки, установленные документацией о маркетинговых исследованиях в электронной форме (заказом, запросом в бумажной форме), уведомляет участника о выборе его предложения об исполнении договора как наиболее выгодного по результатам маркетинговых исследованиях. </w:t>
      </w:r>
    </w:p>
    <w:p w:rsidR="00C13EC0" w:rsidRDefault="00422291">
      <w:pPr>
        <w:pStyle w:val="20"/>
        <w:numPr>
          <w:ilvl w:val="1"/>
          <w:numId w:val="6"/>
        </w:numPr>
        <w:ind w:left="0" w:firstLine="709"/>
        <w:jc w:val="both"/>
        <w:rPr>
          <w:color w:val="auto"/>
          <w:sz w:val="24"/>
          <w:szCs w:val="24"/>
        </w:rPr>
      </w:pPr>
      <w:bookmarkStart w:id="3244" w:name="_Toc515617107"/>
      <w:bookmarkStart w:id="3245" w:name="_Toc521587883"/>
      <w:bookmarkStart w:id="3246" w:name="_Toc208324715"/>
      <w:r>
        <w:rPr>
          <w:color w:val="auto"/>
          <w:sz w:val="24"/>
          <w:szCs w:val="24"/>
        </w:rPr>
        <w:t>Заключение и исполнение договора по итогам маркетинговых исследований</w:t>
      </w:r>
      <w:bookmarkEnd w:id="3244"/>
      <w:bookmarkEnd w:id="3245"/>
      <w:bookmarkEnd w:id="3246"/>
    </w:p>
    <w:p w:rsidR="00C13EC0" w:rsidRDefault="00422291">
      <w:pPr>
        <w:pStyle w:val="2a"/>
        <w:numPr>
          <w:ilvl w:val="2"/>
          <w:numId w:val="6"/>
        </w:numPr>
        <w:shd w:val="clear" w:color="auto" w:fill="FFFFFF"/>
        <w:ind w:left="0" w:firstLine="709"/>
        <w:jc w:val="both"/>
      </w:pPr>
      <w:bookmarkStart w:id="3247" w:name="_Ref310534791"/>
      <w:r>
        <w:t>Д</w:t>
      </w:r>
      <w:bookmarkStart w:id="3248" w:name="Пункт_15_1_1"/>
      <w:r>
        <w:t>огов</w:t>
      </w:r>
      <w:bookmarkEnd w:id="3248"/>
      <w:r>
        <w:t>ор заключается в соответствии с протоколом Комиссии по</w:t>
      </w:r>
      <w:r>
        <w:rPr>
          <w:lang w:val="en-US"/>
        </w:rPr>
        <w:t> </w:t>
      </w:r>
      <w:r>
        <w:t>маркетинговым исследованиям на условиях, указанных в документации о</w:t>
      </w:r>
      <w:r>
        <w:rPr>
          <w:lang w:val="en-US"/>
        </w:rPr>
        <w:t> </w:t>
      </w:r>
      <w:r>
        <w:t>маркетинговых исследованиях в электронной форме (заказе, запросе в</w:t>
      </w:r>
      <w:r>
        <w:rPr>
          <w:lang w:val="en-US"/>
        </w:rPr>
        <w:t> </w:t>
      </w:r>
      <w:r>
        <w:t>бумажной форме). Цена договора, заключаемого по итогам маркетинговых исследований, единичные расценки товаров (работ, услуг) должны быть сформированы в соответствии с требованиями настоящего Положения и</w:t>
      </w:r>
      <w:r>
        <w:rPr>
          <w:lang w:val="en-US"/>
        </w:rPr>
        <w:t> </w:t>
      </w:r>
      <w:r>
        <w:t>документации о маркетинговых исследованиях, не могут превышать начальную (максимальную) цену договора (цену лота)/единичные расценки товаров (работ, услуг), установленные Заказчиком (Организатором) в</w:t>
      </w:r>
      <w:r>
        <w:rPr>
          <w:lang w:val="en-US"/>
        </w:rPr>
        <w:t> </w:t>
      </w:r>
      <w:r>
        <w:t>документации о маркетинговых исследованиях, а также цену договора/единичные расценки товаров (работ, услуг), указанные в протоколе Комиссии по маркетинговым исследованиям и в последнем коммерческом предложении поставщика (подрядчика, исполнителя), с которым заключается договор, поданном им в составе своей заявки на участие в маркетинговых исследованиях, и могут быть снижены по соглашению сторон.</w:t>
      </w:r>
      <w:bookmarkEnd w:id="3247"/>
      <w:r>
        <w:t xml:space="preserve"> </w:t>
      </w:r>
    </w:p>
    <w:p w:rsidR="00C13EC0" w:rsidRDefault="00422291">
      <w:pPr>
        <w:pStyle w:val="2a"/>
        <w:shd w:val="clear" w:color="auto" w:fill="FFFFFF"/>
        <w:ind w:firstLine="709"/>
        <w:jc w:val="both"/>
      </w:pPr>
      <w:r>
        <w:t>Организатор (Заказчик) обеспечивает заключение договора по итогам маркетинговых исследований в соответствии с требованиями настоящего Положения и его исполнение с учетом условий настоящего Положения.</w:t>
      </w:r>
    </w:p>
    <w:p w:rsidR="00C13EC0" w:rsidRDefault="00422291">
      <w:pPr>
        <w:pStyle w:val="2a"/>
        <w:numPr>
          <w:ilvl w:val="2"/>
          <w:numId w:val="6"/>
        </w:numPr>
        <w:shd w:val="clear" w:color="auto" w:fill="FFFFFF"/>
        <w:ind w:left="0" w:firstLine="709"/>
        <w:jc w:val="both"/>
      </w:pPr>
      <w:r>
        <w:t>Если иное не предусмотрено законом, договор по итогам маркетинговых исследований заключается не</w:t>
      </w:r>
      <w:r>
        <w:rPr>
          <w:lang w:val="en-US"/>
        </w:rPr>
        <w:t> </w:t>
      </w:r>
      <w:r>
        <w:t xml:space="preserve">ранее чем через 10 (десять) дней и не позднее чем через 20 (двадцать) дней со дня подведения итогов маркетинговых исследований либо в случае, если </w:t>
      </w:r>
      <w:r>
        <w:lastRenderedPageBreak/>
        <w:t>предусмотрено размещение результатов маркетинговых исследований на сайте в информационно-телекоммуникационной сети Интернет, со дня такого размещения</w:t>
      </w:r>
      <w:r>
        <w:rPr>
          <w:rStyle w:val="af9"/>
        </w:rPr>
        <w:footnoteReference w:id="12"/>
      </w:r>
      <w:r>
        <w:t>.</w:t>
      </w:r>
    </w:p>
    <w:p w:rsidR="00C13EC0" w:rsidRDefault="00422291">
      <w:pPr>
        <w:pStyle w:val="2a"/>
        <w:numPr>
          <w:ilvl w:val="2"/>
          <w:numId w:val="6"/>
        </w:numPr>
        <w:shd w:val="clear" w:color="auto" w:fill="FFFFFF"/>
        <w:ind w:left="0" w:firstLine="709"/>
        <w:jc w:val="both"/>
      </w:pPr>
      <w:r>
        <w:t>Участник, чьи условия исполнения договора, указанные в его заявке, признаны наиболее выгодными, в течение срока, установленного документацией о маркетинговых исследованиях в электронной форме (заказом, запросом в бумажной форме) и/или в уведомлении о результатах маркетинговых исследований, должен представить Заказчику (Организатору) подписанный им текст договора на условиях, содержащихся в документации о маркетинговых исследованиях в электронной форме (заказе, запросе в бумажной форме), в том числе в проекте договора, являющегося ее неотъемлемой частью.</w:t>
      </w:r>
    </w:p>
    <w:p w:rsidR="00C13EC0" w:rsidRDefault="00422291">
      <w:pPr>
        <w:pStyle w:val="2a"/>
        <w:numPr>
          <w:ilvl w:val="2"/>
          <w:numId w:val="6"/>
        </w:numPr>
        <w:shd w:val="clear" w:color="auto" w:fill="FFFFFF"/>
        <w:ind w:left="0" w:firstLine="709"/>
        <w:jc w:val="both"/>
      </w:pPr>
      <w:r>
        <w:t>Участник, чьи условия исполнения договора, указанные в заявке, признаны наиболее выгодными, в течение срока, установленного договором, должен представить Заказчику обеспечение исполнения договора, в случае, если в документации о маркетинговых исследованиях в электронной форме (заказе, запросе в бумажной форме) было установлено такое требование. Обеспечение исполнения договора предоставляется в размере и форме, предусмотренными в документации о маркетинговых исследованиях в электронной форме (заказе, запросе предложений в бумажной форме).</w:t>
      </w:r>
    </w:p>
    <w:p w:rsidR="00C13EC0" w:rsidRDefault="00422291">
      <w:pPr>
        <w:pStyle w:val="2a"/>
        <w:numPr>
          <w:ilvl w:val="2"/>
          <w:numId w:val="6"/>
        </w:numPr>
        <w:shd w:val="clear" w:color="auto" w:fill="FFFFFF"/>
        <w:ind w:left="0" w:firstLine="709"/>
        <w:jc w:val="both"/>
      </w:pPr>
      <w:r>
        <w:t xml:space="preserve">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не представил Заказчику (Организатору) в установленный срок подписанный со своей стороны проект договора, подготовленный в соответствии с пунктом </w:t>
      </w:r>
      <w:hyperlink w:anchor="Пункт_15_1_1" w:tooltip="#Пункт_15_1_1" w:history="1">
        <w:r>
          <w:rPr>
            <w:rStyle w:val="af6"/>
            <w:color w:val="auto"/>
            <w:u w:val="none"/>
          </w:rPr>
          <w:t>15.11.1</w:t>
        </w:r>
      </w:hyperlink>
      <w:r>
        <w:t>, либо обеспечение исполнения договора, если данное требование было установлено документацией о маркетинговых исследованиях в электронной форме (заказе, запросе предложений в бумажной форме), такой участник считается уклонившимся от заключения договора.</w:t>
      </w:r>
    </w:p>
    <w:p w:rsidR="00C13EC0" w:rsidRDefault="00422291">
      <w:pPr>
        <w:pStyle w:val="2a"/>
        <w:numPr>
          <w:ilvl w:val="2"/>
          <w:numId w:val="6"/>
        </w:numPr>
        <w:shd w:val="clear" w:color="auto" w:fill="FFFFFF"/>
        <w:ind w:left="0" w:firstLine="709"/>
        <w:jc w:val="both"/>
      </w:pPr>
      <w:r>
        <w:t>В случае если участник, подавший заявку на участие в маркетинговых исследованиях, содержащую условия исполнения договора, признанные наиболее выгодными, уклонился от заключения договора, или не предоставил обеспечение исполнения договора, если в документации о маркетинговых исследованиях в электронной форме (заказе, запросе в бумажной форме) было установлено такое требование, Заказчик незамедлительно уведомляет Организатора о таких фактах. Организатор должен истребовать предоставленное участником обеспечение заявки на участие в маркетинговых исследованиях, если такое обеспечение было предусмотрено документацией о маркетинговых исследованиях в электронной форме (заказом, запросом предложений в бумажной форме). Комиссия по маркетинговым исследованиям вправе пересмотреть итоги маркетинговых исследований и определить другую лучшую заявку, или Организатор объявляет новые маркетинговые исследования.</w:t>
      </w:r>
    </w:p>
    <w:p w:rsidR="00C13EC0" w:rsidRDefault="00422291">
      <w:pPr>
        <w:pStyle w:val="2a"/>
        <w:numPr>
          <w:ilvl w:val="2"/>
          <w:numId w:val="6"/>
        </w:numPr>
        <w:shd w:val="clear" w:color="auto" w:fill="FFFFFF"/>
        <w:ind w:left="0" w:firstLine="709"/>
        <w:jc w:val="both"/>
      </w:pPr>
      <w:r>
        <w:t>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p>
    <w:p w:rsidR="00C13EC0" w:rsidRDefault="00422291">
      <w:pPr>
        <w:pStyle w:val="2a"/>
        <w:numPr>
          <w:ilvl w:val="2"/>
          <w:numId w:val="6"/>
        </w:numPr>
        <w:shd w:val="clear" w:color="auto" w:fill="FFFFFF"/>
        <w:ind w:left="0" w:firstLine="709"/>
        <w:jc w:val="both"/>
      </w:pPr>
      <w: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C13EC0" w:rsidRDefault="00422291">
      <w:pPr>
        <w:pStyle w:val="20"/>
        <w:numPr>
          <w:ilvl w:val="1"/>
          <w:numId w:val="6"/>
        </w:numPr>
        <w:ind w:left="0" w:firstLine="709"/>
        <w:jc w:val="both"/>
        <w:rPr>
          <w:color w:val="auto"/>
          <w:sz w:val="24"/>
          <w:szCs w:val="24"/>
        </w:rPr>
      </w:pPr>
      <w:bookmarkStart w:id="3249" w:name="_Toc464635195"/>
      <w:bookmarkStart w:id="3250" w:name="_Toc331490033"/>
      <w:bookmarkStart w:id="3251" w:name="_Ref309950700"/>
      <w:bookmarkStart w:id="3252" w:name="_Toc263060942"/>
      <w:bookmarkStart w:id="3253" w:name="_Toc515617108"/>
      <w:bookmarkStart w:id="3254" w:name="_Toc259458802"/>
      <w:r>
        <w:rPr>
          <w:color w:val="auto"/>
          <w:sz w:val="24"/>
          <w:szCs w:val="24"/>
        </w:rPr>
        <w:t xml:space="preserve"> </w:t>
      </w:r>
      <w:bookmarkStart w:id="3255" w:name="Пункт_15_12"/>
      <w:bookmarkStart w:id="3256" w:name="_Toc521587884"/>
      <w:bookmarkStart w:id="3257" w:name="_Toc208324716"/>
      <w:r>
        <w:rPr>
          <w:color w:val="auto"/>
          <w:sz w:val="24"/>
          <w:szCs w:val="24"/>
        </w:rPr>
        <w:t>Ос</w:t>
      </w:r>
      <w:bookmarkEnd w:id="3255"/>
      <w:r>
        <w:rPr>
          <w:color w:val="auto"/>
          <w:sz w:val="24"/>
          <w:szCs w:val="24"/>
        </w:rPr>
        <w:t>обенности проведения закрытых маркетинговых исследований</w:t>
      </w:r>
      <w:bookmarkEnd w:id="3249"/>
      <w:bookmarkEnd w:id="3250"/>
      <w:bookmarkEnd w:id="3251"/>
      <w:bookmarkEnd w:id="3252"/>
      <w:bookmarkEnd w:id="3253"/>
      <w:bookmarkEnd w:id="3256"/>
      <w:bookmarkEnd w:id="3257"/>
    </w:p>
    <w:p w:rsidR="00C13EC0" w:rsidRDefault="00422291">
      <w:pPr>
        <w:pStyle w:val="2a"/>
        <w:numPr>
          <w:ilvl w:val="2"/>
          <w:numId w:val="6"/>
        </w:numPr>
        <w:ind w:left="0" w:firstLine="709"/>
        <w:jc w:val="both"/>
      </w:pPr>
      <w:bookmarkStart w:id="3258" w:name="_Toc263081764"/>
      <w:bookmarkStart w:id="3259" w:name="_Toc236236013"/>
      <w:r>
        <w:t xml:space="preserve">Заказчик вправе проводить закрытые маркетинговые исследования в электронной или бумажной форме с приглашением к участию в закупке ограниченного </w:t>
      </w:r>
      <w:r>
        <w:lastRenderedPageBreak/>
        <w:t>круга участников с размещением при этом информации о маркетинговых исследованиях в единой информационной системе или на официальном сайте либо без размещения в случаях, предусмотренных в частях 15 и 16 статьи 4 Федерального закона от 18 июля 2011 г. № 223-ФЗ (далее – закрытые маркетинговые исследования).</w:t>
      </w:r>
    </w:p>
    <w:p w:rsidR="00C13EC0" w:rsidRDefault="00422291">
      <w:pPr>
        <w:pStyle w:val="2a"/>
        <w:numPr>
          <w:ilvl w:val="2"/>
          <w:numId w:val="6"/>
        </w:numPr>
        <w:ind w:left="0" w:firstLine="709"/>
        <w:jc w:val="both"/>
      </w:pPr>
      <w:r>
        <w:t>При проведении закрытого маркетингового исследования перечень потенциальных участников формируется Организатором по предложению Инициатора закупки.</w:t>
      </w:r>
    </w:p>
    <w:p w:rsidR="00C13EC0" w:rsidRDefault="00422291">
      <w:pPr>
        <w:pStyle w:val="2a"/>
        <w:numPr>
          <w:ilvl w:val="2"/>
          <w:numId w:val="6"/>
        </w:numPr>
        <w:ind w:left="0" w:firstLine="709"/>
        <w:jc w:val="both"/>
      </w:pPr>
      <w:r>
        <w:t xml:space="preserve">При проведении закрытых маркетинговых исследований применяются нормы и правила, установленные настоящим Положением для маркетинговых исследований, с учетом требований пункта </w:t>
      </w:r>
      <w:hyperlink w:anchor="Пункт_15_12" w:tooltip="#Пункт_15_12" w:history="1">
        <w:r>
          <w:rPr>
            <w:rStyle w:val="af6"/>
            <w:color w:val="auto"/>
            <w:u w:val="none"/>
          </w:rPr>
          <w:t>15.12</w:t>
        </w:r>
      </w:hyperlink>
      <w:r>
        <w:t>.</w:t>
      </w:r>
    </w:p>
    <w:p w:rsidR="00C13EC0" w:rsidRDefault="00422291">
      <w:pPr>
        <w:pStyle w:val="2a"/>
        <w:numPr>
          <w:ilvl w:val="2"/>
          <w:numId w:val="6"/>
        </w:numPr>
        <w:ind w:left="0" w:firstLine="709"/>
        <w:jc w:val="both"/>
      </w:pPr>
      <w:r>
        <w:t>Информация об итогах закрытых маркетинговых исследований, а также документы, оформляемые при проведении закрытых маркетинговых исследований, информация, полученная в ходе проведения закрытых маркетинговых исследований, не подлежат опубликованию в средствах массовой информации и размещению в сети Интернет в открытом доступе.</w:t>
      </w:r>
      <w:bookmarkEnd w:id="3258"/>
      <w:r>
        <w:t xml:space="preserve"> </w:t>
      </w:r>
    </w:p>
    <w:p w:rsidR="00C13EC0" w:rsidRDefault="00422291">
      <w:pPr>
        <w:pStyle w:val="2a"/>
        <w:numPr>
          <w:ilvl w:val="2"/>
          <w:numId w:val="6"/>
        </w:numPr>
        <w:ind w:left="0" w:firstLine="709"/>
        <w:jc w:val="both"/>
      </w:pPr>
      <w:r>
        <w:t>При проведении закрытых маркетинговых исследований в случае закупки товаров, работ, услуг, сведения о которых относятся к государственной тайне, к участию в маркетинговых исследованиях приглашаются только участники, имеющие соответствующие допуски к сведениям, составляющим государственную тайну.</w:t>
      </w:r>
    </w:p>
    <w:p w:rsidR="00C13EC0" w:rsidRDefault="00422291">
      <w:pPr>
        <w:pStyle w:val="2a"/>
        <w:numPr>
          <w:ilvl w:val="2"/>
          <w:numId w:val="6"/>
        </w:numPr>
        <w:ind w:left="0" w:firstLine="709"/>
        <w:jc w:val="both"/>
      </w:pPr>
      <w:r>
        <w:t xml:space="preserve">При проведении закрытых маркетинговых исследований документация о маркетинговых исследованиях в электронной форме (заказ, запрос предложений в бумажной форме) предоставляется только лицам, приглашенным к участию в закрытых маркетинговых исследованиях. </w:t>
      </w:r>
    </w:p>
    <w:p w:rsidR="00C13EC0" w:rsidRDefault="00422291">
      <w:pPr>
        <w:pStyle w:val="2a"/>
        <w:numPr>
          <w:ilvl w:val="2"/>
          <w:numId w:val="6"/>
        </w:numPr>
        <w:ind w:left="0" w:firstLine="709"/>
        <w:jc w:val="both"/>
      </w:pPr>
      <w:r>
        <w:t>Заявки на участие в закрытых маркетинговых исследованиях принимаются только от лиц, приглашенных Организатором к участию в закрытых маркетинговых исследованиях, которым Организатором была предоставлена документация о маркетинговых исследованиях в электронной форме (заказ, запрос предложений в бумажной форме).</w:t>
      </w:r>
    </w:p>
    <w:p w:rsidR="00C13EC0" w:rsidRDefault="00422291">
      <w:pPr>
        <w:pStyle w:val="2a"/>
        <w:numPr>
          <w:ilvl w:val="2"/>
          <w:numId w:val="6"/>
        </w:numPr>
        <w:ind w:left="0" w:firstLine="709"/>
        <w:jc w:val="both"/>
      </w:pPr>
      <w:r>
        <w:t xml:space="preserve">Заказчик (Организатор) вправе отказаться от проведения закрытых маркетинговых исследований, а также завершить маркетинговые исследования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C13EC0" w:rsidRDefault="00422291">
      <w:pPr>
        <w:pStyle w:val="2a"/>
        <w:numPr>
          <w:ilvl w:val="2"/>
          <w:numId w:val="6"/>
        </w:numPr>
        <w:ind w:left="0" w:firstLine="709"/>
        <w:jc w:val="both"/>
      </w:pPr>
      <w:r>
        <w:t>Организатор направляет уведомления об отказе от проведения закрытых маркетинговых исследований всем участникам закупки, приглашенным Организатором к участию в закрытых маркетинговых исследованиях.</w:t>
      </w:r>
    </w:p>
    <w:p w:rsidR="00C13EC0" w:rsidRDefault="00422291">
      <w:pPr>
        <w:pStyle w:val="2a"/>
        <w:numPr>
          <w:ilvl w:val="2"/>
          <w:numId w:val="6"/>
        </w:numPr>
        <w:ind w:left="0" w:firstLine="709"/>
        <w:jc w:val="both"/>
      </w:pPr>
      <w:r>
        <w:t xml:space="preserve">После уведомления участников об отказе от проведения закрытых маркетинговых исследований Организатор по письменному запросу участника маркетинговых исследований возвращает поданную им заявку на участие в маркетинговых исследованиях, если такая заявка подавалась в бумажной форме, а также возвращает обеспечение заявки на участие в маркетинговых исследованиях, если оно было предоставлено участником, в порядке, предусмотренном документацией о маркетинговых исследованиях. </w:t>
      </w:r>
    </w:p>
    <w:p w:rsidR="00C13EC0" w:rsidRDefault="00422291">
      <w:pPr>
        <w:pStyle w:val="2a"/>
        <w:numPr>
          <w:ilvl w:val="2"/>
          <w:numId w:val="6"/>
        </w:numPr>
        <w:ind w:left="0" w:firstLine="709"/>
        <w:jc w:val="both"/>
      </w:pPr>
      <w:r>
        <w:t>При проведении закрытых маркетинговых исследований не допускается осуществление аудио- и видеозаписи.</w:t>
      </w:r>
    </w:p>
    <w:p w:rsidR="00C13EC0" w:rsidRDefault="00422291">
      <w:pPr>
        <w:pStyle w:val="2a"/>
        <w:numPr>
          <w:ilvl w:val="2"/>
          <w:numId w:val="6"/>
        </w:numPr>
        <w:ind w:left="0" w:firstLine="709"/>
        <w:jc w:val="both"/>
      </w:pPr>
      <w:r>
        <w:t>В рамках процедуры закрытых маркетинговых исследований Комиссия принимает одно из следующих решений:</w:t>
      </w:r>
    </w:p>
    <w:p w:rsidR="00C13EC0" w:rsidRDefault="00422291">
      <w:pPr>
        <w:pStyle w:val="2a"/>
        <w:numPr>
          <w:ilvl w:val="3"/>
          <w:numId w:val="6"/>
        </w:numPr>
        <w:ind w:left="0" w:firstLine="709"/>
        <w:jc w:val="both"/>
      </w:pPr>
      <w:r>
        <w:lastRenderedPageBreak/>
        <w:t>Заключить договор с лицом, от которого получено лучшее предложение.</w:t>
      </w:r>
    </w:p>
    <w:p w:rsidR="00C13EC0" w:rsidRDefault="00422291">
      <w:pPr>
        <w:pStyle w:val="2a"/>
        <w:numPr>
          <w:ilvl w:val="3"/>
          <w:numId w:val="6"/>
        </w:numPr>
        <w:ind w:left="0" w:firstLine="709"/>
        <w:jc w:val="both"/>
      </w:pPr>
      <w:r>
        <w:t>Провести дополнительные переговоры с участниками для получения лучших условий исполнения договора, в том числе по более низкой цене.</w:t>
      </w:r>
    </w:p>
    <w:p w:rsidR="00C13EC0" w:rsidRDefault="00422291">
      <w:pPr>
        <w:pStyle w:val="2a"/>
        <w:numPr>
          <w:ilvl w:val="3"/>
          <w:numId w:val="6"/>
        </w:numPr>
        <w:ind w:left="0" w:firstLine="709"/>
        <w:jc w:val="both"/>
      </w:pPr>
      <w:r>
        <w:t>Провести новые маркетинговые исследования в целях поиска дополнительных участников.</w:t>
      </w:r>
    </w:p>
    <w:p w:rsidR="00C13EC0" w:rsidRDefault="00422291">
      <w:pPr>
        <w:pStyle w:val="2a"/>
        <w:numPr>
          <w:ilvl w:val="3"/>
          <w:numId w:val="6"/>
        </w:numPr>
        <w:ind w:left="0" w:firstLine="709"/>
        <w:jc w:val="both"/>
      </w:pPr>
      <w:r>
        <w:t>При наличии обстоятельств, препятствующих заключению договора, завершить процедуру маркетинговых исследований без заключения договора.</w:t>
      </w:r>
    </w:p>
    <w:p w:rsidR="00C13EC0" w:rsidRDefault="00422291">
      <w:pPr>
        <w:pStyle w:val="2a"/>
        <w:numPr>
          <w:ilvl w:val="3"/>
          <w:numId w:val="6"/>
        </w:numPr>
        <w:ind w:left="0" w:firstLine="709"/>
        <w:jc w:val="both"/>
      </w:pPr>
      <w:r>
        <w:t>Признать закрытые маркетинговые исследования несостоявшимися.</w:t>
      </w:r>
    </w:p>
    <w:p w:rsidR="00C13EC0" w:rsidRDefault="00422291">
      <w:pPr>
        <w:pStyle w:val="afffa"/>
        <w:numPr>
          <w:ilvl w:val="2"/>
          <w:numId w:val="6"/>
        </w:numPr>
        <w:spacing w:after="120" w:line="240" w:lineRule="auto"/>
        <w:ind w:left="0" w:firstLine="709"/>
        <w:contextualSpacing w:val="0"/>
        <w:jc w:val="both"/>
        <w:rPr>
          <w:rFonts w:ascii="Times New Roman" w:eastAsiaTheme="majorEastAsia" w:hAnsi="Times New Roman"/>
          <w:bCs/>
          <w:sz w:val="24"/>
          <w:szCs w:val="24"/>
        </w:rPr>
      </w:pPr>
      <w:bookmarkStart w:id="3260" w:name="_Toc515617109"/>
      <w:bookmarkStart w:id="3261" w:name="_Toc464635196"/>
      <w:bookmarkEnd w:id="3254"/>
      <w:bookmarkEnd w:id="3259"/>
      <w:r>
        <w:rPr>
          <w:rFonts w:ascii="Times New Roman" w:hAnsi="Times New Roman"/>
          <w:sz w:val="24"/>
          <w:szCs w:val="24"/>
        </w:rPr>
        <w:t xml:space="preserve"> </w:t>
      </w:r>
      <w:bookmarkEnd w:id="3260"/>
      <w:bookmarkEnd w:id="3261"/>
      <w:r>
        <w:rPr>
          <w:rFonts w:ascii="Times New Roman" w:hAnsi="Times New Roman"/>
          <w:sz w:val="24"/>
          <w:szCs w:val="24"/>
        </w:rPr>
        <w:t>Закрытые маркетинговые исследования путем направления запросов потенциальным участникам закупки о возможности осуществить поставку товаров (выполнить работы, оказать услуги)</w:t>
      </w:r>
      <w:r>
        <w:rPr>
          <w:rFonts w:ascii="Times New Roman" w:hAnsi="Times New Roman"/>
          <w:b/>
          <w:sz w:val="24"/>
          <w:szCs w:val="24"/>
        </w:rPr>
        <w:t xml:space="preserve"> </w:t>
      </w:r>
      <w:r>
        <w:rPr>
          <w:rFonts w:ascii="Times New Roman" w:hAnsi="Times New Roman"/>
          <w:sz w:val="24"/>
          <w:szCs w:val="24"/>
        </w:rPr>
        <w:t>и об условиях исполнения договора</w:t>
      </w:r>
      <w:r>
        <w:rPr>
          <w:rFonts w:ascii="Times New Roman" w:hAnsi="Times New Roman"/>
          <w:b/>
          <w:sz w:val="24"/>
          <w:szCs w:val="24"/>
        </w:rPr>
        <w:t xml:space="preserve">, </w:t>
      </w:r>
      <w:r>
        <w:rPr>
          <w:rFonts w:ascii="Times New Roman" w:hAnsi="Times New Roman"/>
          <w:sz w:val="24"/>
          <w:szCs w:val="24"/>
        </w:rPr>
        <w:t xml:space="preserve">проводятся в бумажной форме. </w:t>
      </w:r>
      <w:r>
        <w:rPr>
          <w:rFonts w:ascii="Times New Roman" w:eastAsiaTheme="majorEastAsia" w:hAnsi="Times New Roman"/>
          <w:bCs/>
          <w:sz w:val="24"/>
          <w:szCs w:val="24"/>
        </w:rPr>
        <w:t xml:space="preserve">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p>
    <w:p w:rsidR="00C13EC0" w:rsidRDefault="00422291">
      <w:pPr>
        <w:pStyle w:val="afffa"/>
        <w:numPr>
          <w:ilvl w:val="2"/>
          <w:numId w:val="6"/>
        </w:numPr>
        <w:spacing w:after="12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Закрытые маркетинговые исследования путем размещения заказа в специализированных информационных системах или Интернет-платформах и получения соответствующих предложений осуществляются с использованием функционала таких информационных систем или Интернет-платформ. По результатам такой закупки составляется протокол Комиссии по маркетинговым исследованиям с решением о выборе лучшего предложения с методикой проведенной оценки. </w:t>
      </w:r>
    </w:p>
    <w:p w:rsidR="00C13EC0" w:rsidRDefault="00422291">
      <w:pPr>
        <w:pStyle w:val="20"/>
        <w:numPr>
          <w:ilvl w:val="1"/>
          <w:numId w:val="6"/>
        </w:numPr>
        <w:ind w:left="0" w:firstLine="709"/>
        <w:jc w:val="both"/>
        <w:rPr>
          <w:color w:val="auto"/>
          <w:sz w:val="24"/>
          <w:szCs w:val="24"/>
        </w:rPr>
      </w:pPr>
      <w:bookmarkStart w:id="3262" w:name="_Toc521587885"/>
      <w:bookmarkStart w:id="3263" w:name="_Toc208324717"/>
      <w:r>
        <w:rPr>
          <w:color w:val="auto"/>
          <w:sz w:val="24"/>
          <w:szCs w:val="24"/>
        </w:rPr>
        <w:t>Особенности проведения маркетинговых исследований, участниками которых могут быть только субъекты малого и среднего предпринимательства</w:t>
      </w:r>
      <w:bookmarkEnd w:id="3262"/>
      <w:bookmarkEnd w:id="3263"/>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Для целей проведения маркетинговых исследований с участием субъектов малого и среднего предпринимательства Заказчик готовит и размещает в единой информационной системе, за исключением случаев, когда сведения о закупке не подлежат размещению в единой информационной системе в соответствии с требованиями Федерального закона от 18 июля 2011 г. № 223-ФЗ):</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извещение о закупке с включением в него сведений, предусмотренных пунктом </w:t>
      </w:r>
      <w:hyperlink w:anchor="Пункт_15_3" w:tooltip="#Пункт_15_3" w:history="1">
        <w:r>
          <w:rPr>
            <w:rStyle w:val="af6"/>
            <w:rFonts w:ascii="Times New Roman" w:hAnsi="Times New Roman"/>
            <w:color w:val="auto"/>
            <w:sz w:val="24"/>
            <w:szCs w:val="24"/>
            <w:u w:val="none"/>
          </w:rPr>
          <w:t>15.3</w:t>
        </w:r>
      </w:hyperlink>
      <w:r>
        <w:rPr>
          <w:rFonts w:ascii="Times New Roman" w:hAnsi="Times New Roman" w:cs="Times New Roman"/>
          <w:sz w:val="24"/>
          <w:szCs w:val="24"/>
        </w:rPr>
        <w:t>, а также сведений о праве Заказчика завершить процедуру без выбора поставщика (подрядчика, исполнителя) и без заключения договора.</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Заказчик (Организатор) размещает извещение о закупке в единой информационной системе в срок не позднее чем за 5 дней до даты проведения маркетинговых исследований.</w:t>
      </w:r>
    </w:p>
    <w:p w:rsidR="00C13EC0" w:rsidRDefault="00422291">
      <w:pPr>
        <w:pStyle w:val="afffa"/>
        <w:numPr>
          <w:ilvl w:val="2"/>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Маркетинговые исследования, участниками которого могут быть только субъекты малого и среднего предпринимательства, проводятся с соблюдением особенностей, предусмотренных разделом </w:t>
      </w:r>
      <w:hyperlink w:anchor="Раздел_18" w:tooltip="#Раздел_18" w:history="1">
        <w:r>
          <w:rPr>
            <w:rStyle w:val="af6"/>
            <w:rFonts w:ascii="Times New Roman" w:hAnsi="Times New Roman"/>
            <w:color w:val="auto"/>
            <w:sz w:val="24"/>
            <w:szCs w:val="24"/>
            <w:u w:val="none"/>
          </w:rPr>
          <w:t>18</w:t>
        </w:r>
      </w:hyperlink>
      <w:r>
        <w:rPr>
          <w:rFonts w:ascii="Times New Roman" w:hAnsi="Times New Roman"/>
          <w:sz w:val="24"/>
          <w:szCs w:val="24"/>
        </w:rPr>
        <w:t>.</w:t>
      </w:r>
    </w:p>
    <w:p w:rsidR="00C13EC0" w:rsidRDefault="00422291" w:rsidP="00842156">
      <w:pPr>
        <w:pStyle w:val="afffa"/>
        <w:numPr>
          <w:ilvl w:val="1"/>
          <w:numId w:val="6"/>
        </w:numPr>
        <w:spacing w:before="120" w:after="0" w:line="240" w:lineRule="auto"/>
        <w:ind w:left="0" w:firstLine="709"/>
        <w:contextualSpacing w:val="0"/>
        <w:jc w:val="both"/>
        <w:outlineLvl w:val="1"/>
        <w:rPr>
          <w:rFonts w:ascii="Times New Roman" w:hAnsi="Times New Roman"/>
          <w:sz w:val="24"/>
          <w:szCs w:val="24"/>
        </w:rPr>
      </w:pPr>
      <w:bookmarkStart w:id="3264" w:name="_Toc208324718"/>
      <w:r>
        <w:rPr>
          <w:rFonts w:ascii="Times New Roman" w:hAnsi="Times New Roman"/>
          <w:b/>
          <w:sz w:val="24"/>
          <w:szCs w:val="24"/>
        </w:rPr>
        <w:t>Особенности проведения маркетинговых исследований с повышением стартовой цены</w:t>
      </w:r>
      <w:bookmarkEnd w:id="3264"/>
    </w:p>
    <w:p w:rsidR="00C13EC0" w:rsidRDefault="00422291">
      <w:pPr>
        <w:pStyle w:val="2a"/>
        <w:shd w:val="clear" w:color="auto" w:fill="FFFFFF"/>
        <w:spacing w:after="0"/>
        <w:ind w:firstLine="709"/>
        <w:jc w:val="both"/>
        <w:rPr>
          <w:rFonts w:eastAsia="Calibri"/>
          <w:lang w:eastAsia="en-US"/>
        </w:rPr>
      </w:pPr>
      <w:r>
        <w:rPr>
          <w:rFonts w:eastAsia="Calibri"/>
          <w:lang w:eastAsia="en-US"/>
        </w:rPr>
        <w:t>15.14.1. Маркетинговые исследования могут проводиться путем повышения стартовой цены договора (цены лота).</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15.14.2. Маркетинговые исследования с повышением стартовой цены проводятся в электронной форме.</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15.14.3. Для целей проведения маркетинговых исследований с повышением стартовой цены в извещении о проведении маркетинговых исследований указываются определенные Организатором стартовая цена, шаг повышения стартовой цены, а также дата и время проведения процедуры повышения стартовой цены, период ожидания принятия участниками объявляемого оператором электронной площадки условия о цене договора.</w:t>
      </w:r>
    </w:p>
    <w:p w:rsidR="00C13EC0" w:rsidRDefault="00422291">
      <w:pPr>
        <w:pStyle w:val="2a"/>
        <w:shd w:val="clear" w:color="auto" w:fill="FFFFFF"/>
        <w:spacing w:after="0"/>
        <w:ind w:firstLine="709"/>
        <w:jc w:val="both"/>
        <w:rPr>
          <w:rFonts w:eastAsia="Calibri"/>
          <w:lang w:eastAsia="en-US"/>
        </w:rPr>
      </w:pPr>
      <w:r>
        <w:rPr>
          <w:rFonts w:eastAsia="Calibri"/>
          <w:lang w:eastAsia="en-US"/>
        </w:rPr>
        <w:lastRenderedPageBreak/>
        <w:t>15.14.4. Организатор определяет стартовую цену в размере не более 70% от начальной (максимальной) цены предмета закупки (лота).</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15.14.5. К участию в процедуре повышения стартовой цены Комиссией по маркетинговым исследованиям допускаются участники закупки, отвечающие требованиям Заказчика и подавшие заявки, которые отвечают требованиям документации о маркетинговых исследованиях.</w:t>
      </w:r>
    </w:p>
    <w:p w:rsidR="00C13EC0" w:rsidRDefault="00422291">
      <w:pPr>
        <w:pStyle w:val="2a"/>
        <w:shd w:val="clear" w:color="auto" w:fill="FFFFFF"/>
        <w:spacing w:after="0"/>
        <w:ind w:firstLine="709"/>
        <w:jc w:val="both"/>
        <w:rPr>
          <w:rFonts w:eastAsia="Calibri"/>
          <w:lang w:eastAsia="en-US"/>
        </w:rPr>
      </w:pPr>
      <w:r>
        <w:rPr>
          <w:rFonts w:eastAsia="Calibri"/>
          <w:lang w:eastAsia="en-US"/>
        </w:rPr>
        <w:t xml:space="preserve">15.14.6. Условия допуска к участию в процедуре повышения стартовой цены определяются в документации о маркетинговых исследованиях. </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15.14.7. Организатор в сроки, установленные в документации о маркетинговых исследованиях, организует проведение предусмотренной в ней процедуры рассмотрения Комиссией по маркетинговым исследованиям вопроса о допуске участников закупки к участию в процедуре повышения стартовой цены и направление допущенным участникам закупки приглашения принять участие в процедуре повышения стартовой цены.</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15.14.8. Решение Комиссии по маркетинговым исследованиям о допуске участников закупки к участию в процедуре повышения стартовой цены оформляется протоколом.</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15.14.9. Процедура повышения стартовой цены проводится в порядке, определенном документацией о маркетинговых исследованиях, в следующей последовательности:</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15.14.9.1. Участники закупки, допущенные к участию в маркетинговых исследованиях с повышением стартовой цены, регистрируются для участия в процедуре повышения стартовой цены посредством функционала электронной площадки непосредственно перед ее началом.</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15.14.9.2. В указанные в извещении о проведении маркетинговых исследований с повышением стартовой цены дату и время оператор электронной площадки объявляет цену договора (цену лота), равную стартовой цене.</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15.14.9.3. Если по истечении периода ожидания принятия участниками процедуры повышения стартовой цены условие о цене договора в размере стартовой цены не принято ни одним из таких участников, оператор электронной площадки объявляет новое условие о цене договора (цене лота), увеличенное на шаг повышения стартовой цены.</w:t>
      </w:r>
    </w:p>
    <w:p w:rsidR="00C13EC0" w:rsidRDefault="00422291">
      <w:pPr>
        <w:pStyle w:val="2a"/>
        <w:shd w:val="clear" w:color="auto" w:fill="FFFFFF"/>
        <w:spacing w:after="0"/>
        <w:ind w:firstLine="709"/>
        <w:jc w:val="both"/>
        <w:rPr>
          <w:rFonts w:eastAsia="Calibri"/>
          <w:lang w:eastAsia="en-US"/>
        </w:rPr>
      </w:pPr>
      <w:r>
        <w:rPr>
          <w:rFonts w:eastAsia="Calibri"/>
          <w:lang w:eastAsia="en-US"/>
        </w:rPr>
        <w:t xml:space="preserve">15.14.9.4. Оператор электронной площадки объявляет условие о цене договора, увеличивая его на шаг повышения стартовой цены, до принятия участником конкурентной закупки такого условия либо до превышения условия о цене договора начальной (максимальной) цены предмета закупки (лота). </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15.14.10. Процедура повышения стартовой цены завершается после принятия, очередного объявленного оператором электронной площадки условия о цене договора (цене лота) либо если в результате очередного объявления условия о цене договора с учетом шага повышения стартовой цены цена договора превысит начальную (максимальную) цену предмета закупки (лота).</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15.14.11. По результатам маркетинговых исследований с повышением стартовой цены поставщиком (подрядчиком, исполнителем) определяется участник закупки, первый принявший условие о цене договора (цене лота), объявленное оператором электронной площадки.</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15.14.12. Объявляемые оператором электронной площадки условия о цене договора с учетом шага повышения стартовой цены не могут превышать начальную (максимальную) цену предмета закупки (лота).</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15.14.13. Если объявленные в ходе проведения оператором электронной площадки процедуры повышения стартовой цены условия о цене договора, не превышающие начальную (максимальную) цену предмета закупки (лота), не приняты ни одним участником, маркетинговые исследования с повышением стартовой цены признаются несостоявшимися.</w:t>
      </w:r>
    </w:p>
    <w:p w:rsidR="00C13EC0" w:rsidRDefault="00422291">
      <w:pPr>
        <w:pStyle w:val="2a"/>
        <w:shd w:val="clear" w:color="auto" w:fill="FFFFFF"/>
        <w:spacing w:after="0"/>
        <w:ind w:firstLine="709"/>
        <w:jc w:val="both"/>
        <w:rPr>
          <w:rFonts w:eastAsia="Calibri"/>
          <w:lang w:eastAsia="en-US"/>
        </w:rPr>
      </w:pPr>
      <w:r>
        <w:rPr>
          <w:rFonts w:eastAsia="Calibri"/>
          <w:lang w:eastAsia="en-US"/>
        </w:rPr>
        <w:t>15.14.14. В случае если в процедуре повышения стартовой цены принял участие только один участник, Организатор/Комиссия по маркетинговым исследованиям вправе признать маркетинговые исследования несостоявшимися.</w:t>
      </w:r>
    </w:p>
    <w:p w:rsidR="00C13EC0" w:rsidRDefault="00422291">
      <w:pPr>
        <w:pStyle w:val="11"/>
        <w:keepLines/>
        <w:widowControl/>
        <w:numPr>
          <w:ilvl w:val="0"/>
          <w:numId w:val="6"/>
        </w:numPr>
        <w:spacing w:before="720" w:after="240" w:line="240" w:lineRule="auto"/>
        <w:jc w:val="center"/>
        <w:rPr>
          <w:b w:val="0"/>
          <w:color w:val="auto"/>
          <w:spacing w:val="0"/>
          <w:sz w:val="24"/>
          <w:szCs w:val="24"/>
        </w:rPr>
      </w:pPr>
      <w:bookmarkStart w:id="3265" w:name="Раздел_16"/>
      <w:bookmarkStart w:id="3266" w:name="_Toc208324719"/>
      <w:r>
        <w:rPr>
          <w:color w:val="auto"/>
          <w:spacing w:val="0"/>
          <w:sz w:val="24"/>
          <w:szCs w:val="24"/>
        </w:rPr>
        <w:lastRenderedPageBreak/>
        <w:t>БЕЗАЛЬТ</w:t>
      </w:r>
      <w:bookmarkEnd w:id="3265"/>
      <w:r>
        <w:rPr>
          <w:color w:val="auto"/>
          <w:spacing w:val="0"/>
          <w:sz w:val="24"/>
          <w:szCs w:val="24"/>
        </w:rPr>
        <w:t>ЕРНАТИВНЫЕ ЗАКУПКИ. ЗАКУПКИ НА ТОРГАХ</w:t>
      </w:r>
      <w:bookmarkEnd w:id="3266"/>
    </w:p>
    <w:p w:rsidR="00C13EC0" w:rsidRDefault="00422291">
      <w:pPr>
        <w:pStyle w:val="afffa"/>
        <w:numPr>
          <w:ilvl w:val="1"/>
          <w:numId w:val="6"/>
        </w:numPr>
        <w:spacing w:before="120"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вправе проводить безальтернативную закупку в следующих случаях:</w:t>
      </w:r>
    </w:p>
    <w:p w:rsidR="00C13EC0" w:rsidRDefault="00422291">
      <w:pPr>
        <w:pStyle w:val="2a"/>
        <w:numPr>
          <w:ilvl w:val="2"/>
          <w:numId w:val="6"/>
        </w:numPr>
        <w:shd w:val="clear" w:color="auto" w:fill="FFFFFF"/>
        <w:spacing w:before="120" w:after="0"/>
        <w:ind w:left="0" w:firstLine="709"/>
        <w:jc w:val="both"/>
      </w:pPr>
      <w:r>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и отсутствует альтернатива поставщику (подрядчику, исполнителю).</w:t>
      </w:r>
    </w:p>
    <w:p w:rsidR="00C13EC0" w:rsidRDefault="00422291">
      <w:pPr>
        <w:pStyle w:val="2a"/>
        <w:numPr>
          <w:ilvl w:val="2"/>
          <w:numId w:val="6"/>
        </w:numPr>
        <w:shd w:val="clear" w:color="auto" w:fill="FFFFFF"/>
        <w:spacing w:before="120" w:after="0"/>
        <w:ind w:left="0" w:firstLine="709"/>
        <w:jc w:val="both"/>
      </w:pPr>
      <w:r>
        <w:t>Договор заключается с гарантирующим поставщиком электрической энергии энергоснабжения.</w:t>
      </w:r>
    </w:p>
    <w:p w:rsidR="00C13EC0" w:rsidRDefault="00422291">
      <w:pPr>
        <w:pStyle w:val="2a"/>
        <w:numPr>
          <w:ilvl w:val="2"/>
          <w:numId w:val="6"/>
        </w:numPr>
        <w:shd w:val="clear" w:color="auto" w:fill="FFFFFF"/>
        <w:spacing w:before="120" w:after="0"/>
        <w:ind w:left="0" w:firstLine="709"/>
        <w:jc w:val="both"/>
      </w:pPr>
      <w:r>
        <w:t>Работы или услуги выполняются (оказываются)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участвующими в предоставлении государственных и муниципальных услуг организациями, привлеченными органами исполнительной власти в соответствии с федеральными законами для оказания услуг, необходимых и обязательных для предоставления государственных услуг,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C13EC0" w:rsidRDefault="00422291">
      <w:pPr>
        <w:pStyle w:val="2a"/>
        <w:numPr>
          <w:ilvl w:val="2"/>
          <w:numId w:val="6"/>
        </w:numPr>
        <w:shd w:val="clear" w:color="auto" w:fill="FFFFFF"/>
        <w:spacing w:before="120" w:after="0"/>
        <w:ind w:left="0" w:firstLine="709"/>
        <w:jc w:val="both"/>
      </w:pPr>
      <w:r>
        <w:t>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C13EC0" w:rsidRDefault="00422291">
      <w:pPr>
        <w:pStyle w:val="2a"/>
        <w:numPr>
          <w:ilvl w:val="2"/>
          <w:numId w:val="6"/>
        </w:numPr>
        <w:shd w:val="clear" w:color="auto" w:fill="FFFFFF"/>
        <w:spacing w:before="120" w:after="0"/>
        <w:ind w:left="0" w:firstLine="709"/>
        <w:jc w:val="both"/>
      </w:pPr>
      <w:r>
        <w:t>Заключается договор на оказание услуг на поверку средств измерений, входящих в перечень средств измерений, поверка которых осуществляется только аккредитованными в области обеспечения единства измерений государственными региональными центрами метрологии, утвержденный Правительством Российской Федерации, с аккредитованными в</w:t>
      </w:r>
      <w:r>
        <w:rPr>
          <w:lang w:val="en-US"/>
        </w:rPr>
        <w:t> </w:t>
      </w:r>
      <w:r>
        <w:t>области обеспечения единства измерений государственными региональными центрами метрологии по регулируемым ценам в порядке, установленном Правительством Российской Федерации.</w:t>
      </w:r>
    </w:p>
    <w:p w:rsidR="00C13EC0" w:rsidRDefault="00422291">
      <w:pPr>
        <w:pStyle w:val="2a"/>
        <w:numPr>
          <w:ilvl w:val="2"/>
          <w:numId w:val="6"/>
        </w:numPr>
        <w:shd w:val="clear" w:color="auto" w:fill="FFFFFF"/>
        <w:spacing w:before="120" w:after="0"/>
        <w:ind w:left="0" w:firstLine="709"/>
        <w:jc w:val="both"/>
      </w:pPr>
      <w:r>
        <w:t xml:space="preserve">Заключается договор на оказание услуг по обращению с твердыми коммунальными отходами с региональным оператором, который осуществляет деятельность в соответствии с требованиями Федерального закона от 24 июня 1998 г. № 89-ФЗ </w:t>
      </w:r>
      <w:r>
        <w:br/>
        <w:t>«Об отходах производства и потребления».</w:t>
      </w:r>
    </w:p>
    <w:p w:rsidR="00C13EC0" w:rsidRDefault="00422291">
      <w:pPr>
        <w:pStyle w:val="2a"/>
        <w:shd w:val="clear" w:color="auto" w:fill="FFFFFF"/>
        <w:spacing w:before="120" w:after="0"/>
        <w:ind w:firstLine="709"/>
        <w:jc w:val="both"/>
      </w:pPr>
      <w:r>
        <w:t>16.1.7. Заключается договор с федеральным оператором по обращению с отходами I и II классов опасности на оказание услуг по обращению с отходами I и II классов опасности.</w:t>
      </w:r>
    </w:p>
    <w:p w:rsidR="00C13EC0" w:rsidRDefault="00422291">
      <w:pPr>
        <w:pStyle w:val="2a"/>
        <w:numPr>
          <w:ilvl w:val="1"/>
          <w:numId w:val="6"/>
        </w:numPr>
        <w:shd w:val="clear" w:color="auto" w:fill="FFFFFF"/>
        <w:spacing w:before="120" w:after="0"/>
        <w:ind w:left="0" w:firstLine="709"/>
        <w:jc w:val="both"/>
      </w:pPr>
      <w:r>
        <w:t>Заказчик вправе осуществлять закупку товаров способом неконкурентной закупки «закупка на торгах» в случае наличия у Заказчика потребности в приобретении товаров, реализация которых осуществляется продавцами на торгах, организуемых в рамках процедур несостоятельности (банкротства), процедур приватизации государственного (муниципального) имущества, исполнительного производства.</w:t>
      </w:r>
    </w:p>
    <w:p w:rsidR="00C13EC0" w:rsidRDefault="00422291">
      <w:pPr>
        <w:pStyle w:val="2a"/>
        <w:numPr>
          <w:ilvl w:val="1"/>
          <w:numId w:val="6"/>
        </w:numPr>
        <w:shd w:val="clear" w:color="auto" w:fill="FFFFFF"/>
        <w:spacing w:before="120" w:after="0"/>
        <w:ind w:left="0" w:firstLine="709"/>
        <w:jc w:val="both"/>
      </w:pPr>
      <w:r>
        <w:t>Размещение в единой информационной системе информации о безальтернативной закупке и закупке на торгах осуществляется Заказчиком в соответствии с требованиями Федерального закона от 18 июля 2011 г. № 223-ФЗ с указанием предмета закупки. Оформление протоколов при осуществлении безальтернативной закупки не требуется.</w:t>
      </w:r>
    </w:p>
    <w:p w:rsidR="00C13EC0" w:rsidRDefault="00422291">
      <w:pPr>
        <w:pStyle w:val="11"/>
        <w:numPr>
          <w:ilvl w:val="0"/>
          <w:numId w:val="6"/>
        </w:numPr>
        <w:spacing w:line="240" w:lineRule="auto"/>
        <w:jc w:val="center"/>
        <w:rPr>
          <w:color w:val="auto"/>
          <w:spacing w:val="0"/>
          <w:sz w:val="24"/>
          <w:szCs w:val="24"/>
        </w:rPr>
      </w:pPr>
      <w:bookmarkStart w:id="3267" w:name="_Toc515388428"/>
      <w:bookmarkStart w:id="3268" w:name="_Toc515376586"/>
      <w:bookmarkStart w:id="3269" w:name="_Toc515386666"/>
      <w:bookmarkStart w:id="3270" w:name="_Toc515386864"/>
      <w:bookmarkStart w:id="3271" w:name="_Toc515387061"/>
      <w:bookmarkStart w:id="3272" w:name="_Toc515387258"/>
      <w:bookmarkStart w:id="3273" w:name="_Toc515388228"/>
      <w:bookmarkStart w:id="3274" w:name="_Toc515388429"/>
      <w:bookmarkStart w:id="3275" w:name="_Toc515376587"/>
      <w:bookmarkStart w:id="3276" w:name="_Toc515386667"/>
      <w:bookmarkStart w:id="3277" w:name="_Toc515386865"/>
      <w:bookmarkStart w:id="3278" w:name="_Toc515387062"/>
      <w:bookmarkStart w:id="3279" w:name="_Toc515387259"/>
      <w:bookmarkStart w:id="3280" w:name="_Toc515388229"/>
      <w:bookmarkStart w:id="3281" w:name="_Toc515388430"/>
      <w:bookmarkStart w:id="3282" w:name="_Toc515376588"/>
      <w:bookmarkStart w:id="3283" w:name="_Toc515386668"/>
      <w:bookmarkStart w:id="3284" w:name="_Toc515386866"/>
      <w:bookmarkStart w:id="3285" w:name="_Toc515387063"/>
      <w:bookmarkStart w:id="3286" w:name="_Toc515387260"/>
      <w:bookmarkStart w:id="3287" w:name="_Toc515388230"/>
      <w:bookmarkStart w:id="3288" w:name="_Toc515388431"/>
      <w:bookmarkStart w:id="3289" w:name="_Toc515376589"/>
      <w:bookmarkStart w:id="3290" w:name="_Toc515386669"/>
      <w:bookmarkStart w:id="3291" w:name="_Toc515386867"/>
      <w:bookmarkStart w:id="3292" w:name="_Toc515387064"/>
      <w:bookmarkStart w:id="3293" w:name="_Toc515387261"/>
      <w:bookmarkStart w:id="3294" w:name="_Toc515388231"/>
      <w:bookmarkStart w:id="3295" w:name="_Toc515388432"/>
      <w:bookmarkStart w:id="3296" w:name="_Toc515376590"/>
      <w:bookmarkStart w:id="3297" w:name="_Toc515386670"/>
      <w:bookmarkStart w:id="3298" w:name="_Toc515386868"/>
      <w:bookmarkStart w:id="3299" w:name="_Toc515387065"/>
      <w:bookmarkStart w:id="3300" w:name="_Toc515387262"/>
      <w:bookmarkStart w:id="3301" w:name="_Toc515388232"/>
      <w:bookmarkStart w:id="3302" w:name="_Toc515388433"/>
      <w:bookmarkStart w:id="3303" w:name="_Toc515376592"/>
      <w:bookmarkStart w:id="3304" w:name="_Toc515386672"/>
      <w:bookmarkStart w:id="3305" w:name="_Toc515386870"/>
      <w:bookmarkStart w:id="3306" w:name="_Toc515387067"/>
      <w:bookmarkStart w:id="3307" w:name="_Toc515387264"/>
      <w:bookmarkStart w:id="3308" w:name="_Toc515388234"/>
      <w:bookmarkStart w:id="3309" w:name="_Toc515388435"/>
      <w:bookmarkStart w:id="3310" w:name="_Toc515376599"/>
      <w:bookmarkStart w:id="3311" w:name="_Toc515386679"/>
      <w:bookmarkStart w:id="3312" w:name="_Toc515386877"/>
      <w:bookmarkStart w:id="3313" w:name="_Toc515387074"/>
      <w:bookmarkStart w:id="3314" w:name="_Toc515387271"/>
      <w:bookmarkStart w:id="3315" w:name="_Toc515388241"/>
      <w:bookmarkStart w:id="3316" w:name="_Toc515388442"/>
      <w:bookmarkStart w:id="3317" w:name="_Toc515376607"/>
      <w:bookmarkStart w:id="3318" w:name="_Toc515386687"/>
      <w:bookmarkStart w:id="3319" w:name="_Toc515386885"/>
      <w:bookmarkStart w:id="3320" w:name="_Toc515387082"/>
      <w:bookmarkStart w:id="3321" w:name="_Toc515387279"/>
      <w:bookmarkStart w:id="3322" w:name="_Toc515388249"/>
      <w:bookmarkStart w:id="3323" w:name="_Toc515388450"/>
      <w:bookmarkStart w:id="3324" w:name="_Toc515376608"/>
      <w:bookmarkStart w:id="3325" w:name="_Toc515386688"/>
      <w:bookmarkStart w:id="3326" w:name="_Toc515386886"/>
      <w:bookmarkStart w:id="3327" w:name="_Toc515387083"/>
      <w:bookmarkStart w:id="3328" w:name="_Toc515387280"/>
      <w:bookmarkStart w:id="3329" w:name="_Toc515388250"/>
      <w:bookmarkStart w:id="3330" w:name="_Toc515388451"/>
      <w:bookmarkStart w:id="3331" w:name="_Toc515376612"/>
      <w:bookmarkStart w:id="3332" w:name="_Toc515386692"/>
      <w:bookmarkStart w:id="3333" w:name="_Toc515386890"/>
      <w:bookmarkStart w:id="3334" w:name="_Toc515387087"/>
      <w:bookmarkStart w:id="3335" w:name="_Toc515387284"/>
      <w:bookmarkStart w:id="3336" w:name="_Toc515388254"/>
      <w:bookmarkStart w:id="3337" w:name="_Toc515388455"/>
      <w:bookmarkStart w:id="3338" w:name="_Toc515376618"/>
      <w:bookmarkStart w:id="3339" w:name="_Toc515386698"/>
      <w:bookmarkStart w:id="3340" w:name="_Toc515386896"/>
      <w:bookmarkStart w:id="3341" w:name="_Toc515387093"/>
      <w:bookmarkStart w:id="3342" w:name="_Toc515387290"/>
      <w:bookmarkStart w:id="3343" w:name="_Toc515388260"/>
      <w:bookmarkStart w:id="3344" w:name="_Toc515388461"/>
      <w:bookmarkStart w:id="3345" w:name="_Toc515376622"/>
      <w:bookmarkStart w:id="3346" w:name="_Toc515386702"/>
      <w:bookmarkStart w:id="3347" w:name="_Toc515386900"/>
      <w:bookmarkStart w:id="3348" w:name="_Toc515387097"/>
      <w:bookmarkStart w:id="3349" w:name="_Toc515387294"/>
      <w:bookmarkStart w:id="3350" w:name="_Toc515388264"/>
      <w:bookmarkStart w:id="3351" w:name="_Toc515388465"/>
      <w:bookmarkStart w:id="3352" w:name="_Toc515376629"/>
      <w:bookmarkStart w:id="3353" w:name="_Toc515386709"/>
      <w:bookmarkStart w:id="3354" w:name="_Toc515386907"/>
      <w:bookmarkStart w:id="3355" w:name="_Toc515387104"/>
      <w:bookmarkStart w:id="3356" w:name="_Toc515387301"/>
      <w:bookmarkStart w:id="3357" w:name="_Toc515388271"/>
      <w:bookmarkStart w:id="3358" w:name="_Toc515388472"/>
      <w:bookmarkStart w:id="3359" w:name="_Toc515376631"/>
      <w:bookmarkStart w:id="3360" w:name="_Toc515386711"/>
      <w:bookmarkStart w:id="3361" w:name="_Toc515386909"/>
      <w:bookmarkStart w:id="3362" w:name="_Toc515387106"/>
      <w:bookmarkStart w:id="3363" w:name="_Toc515387303"/>
      <w:bookmarkStart w:id="3364" w:name="_Toc515388273"/>
      <w:bookmarkStart w:id="3365" w:name="_Toc515388474"/>
      <w:bookmarkStart w:id="3366" w:name="_Toc515388629"/>
      <w:bookmarkStart w:id="3367" w:name="_Toc515388782"/>
      <w:bookmarkStart w:id="3368" w:name="_Toc515389991"/>
      <w:bookmarkStart w:id="3369" w:name="_Toc515376632"/>
      <w:bookmarkStart w:id="3370" w:name="_Toc515386712"/>
      <w:bookmarkStart w:id="3371" w:name="_Toc515386910"/>
      <w:bookmarkStart w:id="3372" w:name="_Toc515387107"/>
      <w:bookmarkStart w:id="3373" w:name="_Toc515387304"/>
      <w:bookmarkStart w:id="3374" w:name="_Toc515388274"/>
      <w:bookmarkStart w:id="3375" w:name="_Toc515388475"/>
      <w:bookmarkStart w:id="3376" w:name="_Toc515388630"/>
      <w:bookmarkStart w:id="3377" w:name="_Toc515388783"/>
      <w:bookmarkStart w:id="3378" w:name="_Toc515389992"/>
      <w:bookmarkStart w:id="3379" w:name="_Toc515376633"/>
      <w:bookmarkStart w:id="3380" w:name="_Toc515386713"/>
      <w:bookmarkStart w:id="3381" w:name="_Toc515386911"/>
      <w:bookmarkStart w:id="3382" w:name="_Toc515387108"/>
      <w:bookmarkStart w:id="3383" w:name="_Toc515387305"/>
      <w:bookmarkStart w:id="3384" w:name="_Toc515388275"/>
      <w:bookmarkStart w:id="3385" w:name="_Toc515388476"/>
      <w:bookmarkStart w:id="3386" w:name="_Toc515388631"/>
      <w:bookmarkStart w:id="3387" w:name="_Toc515388784"/>
      <w:bookmarkStart w:id="3388" w:name="_Toc515389993"/>
      <w:bookmarkStart w:id="3389" w:name="_Toc515376634"/>
      <w:bookmarkStart w:id="3390" w:name="_Toc515386714"/>
      <w:bookmarkStart w:id="3391" w:name="_Toc515386912"/>
      <w:bookmarkStart w:id="3392" w:name="_Toc515387109"/>
      <w:bookmarkStart w:id="3393" w:name="_Toc515387306"/>
      <w:bookmarkStart w:id="3394" w:name="_Toc515388276"/>
      <w:bookmarkStart w:id="3395" w:name="_Toc515388477"/>
      <w:bookmarkStart w:id="3396" w:name="_Toc515388632"/>
      <w:bookmarkStart w:id="3397" w:name="_Toc515388785"/>
      <w:bookmarkStart w:id="3398" w:name="_Toc515389994"/>
      <w:bookmarkStart w:id="3399" w:name="_Toc515376635"/>
      <w:bookmarkStart w:id="3400" w:name="_Toc515386715"/>
      <w:bookmarkStart w:id="3401" w:name="_Toc515386913"/>
      <w:bookmarkStart w:id="3402" w:name="_Toc515387110"/>
      <w:bookmarkStart w:id="3403" w:name="_Toc515387307"/>
      <w:bookmarkStart w:id="3404" w:name="_Toc515388277"/>
      <w:bookmarkStart w:id="3405" w:name="_Toc515388478"/>
      <w:bookmarkStart w:id="3406" w:name="_Toc515388633"/>
      <w:bookmarkStart w:id="3407" w:name="_Toc515388786"/>
      <w:bookmarkStart w:id="3408" w:name="_Toc515389995"/>
      <w:bookmarkStart w:id="3409" w:name="_Toc515376636"/>
      <w:bookmarkStart w:id="3410" w:name="_Toc515386716"/>
      <w:bookmarkStart w:id="3411" w:name="_Toc515386914"/>
      <w:bookmarkStart w:id="3412" w:name="_Toc515387111"/>
      <w:bookmarkStart w:id="3413" w:name="_Toc515387308"/>
      <w:bookmarkStart w:id="3414" w:name="_Toc515388278"/>
      <w:bookmarkStart w:id="3415" w:name="_Toc515388479"/>
      <w:bookmarkStart w:id="3416" w:name="_Toc515388634"/>
      <w:bookmarkStart w:id="3417" w:name="_Toc515388787"/>
      <w:bookmarkStart w:id="3418" w:name="_Toc515389996"/>
      <w:bookmarkStart w:id="3419" w:name="_Toc515376637"/>
      <w:bookmarkStart w:id="3420" w:name="_Toc515386717"/>
      <w:bookmarkStart w:id="3421" w:name="_Toc515386915"/>
      <w:bookmarkStart w:id="3422" w:name="_Toc515387112"/>
      <w:bookmarkStart w:id="3423" w:name="_Toc515387309"/>
      <w:bookmarkStart w:id="3424" w:name="_Toc515388279"/>
      <w:bookmarkStart w:id="3425" w:name="_Toc515388480"/>
      <w:bookmarkStart w:id="3426" w:name="_Toc515388635"/>
      <w:bookmarkStart w:id="3427" w:name="_Toc515388788"/>
      <w:bookmarkStart w:id="3428" w:name="_Toc515389997"/>
      <w:bookmarkStart w:id="3429" w:name="_Toc515376638"/>
      <w:bookmarkStart w:id="3430" w:name="_Toc515386718"/>
      <w:bookmarkStart w:id="3431" w:name="_Toc515386916"/>
      <w:bookmarkStart w:id="3432" w:name="_Toc515387113"/>
      <w:bookmarkStart w:id="3433" w:name="_Toc515387310"/>
      <w:bookmarkStart w:id="3434" w:name="_Toc515388280"/>
      <w:bookmarkStart w:id="3435" w:name="_Toc515388481"/>
      <w:bookmarkStart w:id="3436" w:name="_Toc515388636"/>
      <w:bookmarkStart w:id="3437" w:name="_Toc515388789"/>
      <w:bookmarkStart w:id="3438" w:name="_Toc515389998"/>
      <w:bookmarkStart w:id="3439" w:name="_Toc515376639"/>
      <w:bookmarkStart w:id="3440" w:name="_Toc515386719"/>
      <w:bookmarkStart w:id="3441" w:name="_Toc515386917"/>
      <w:bookmarkStart w:id="3442" w:name="_Toc515387114"/>
      <w:bookmarkStart w:id="3443" w:name="_Toc515387311"/>
      <w:bookmarkStart w:id="3444" w:name="_Toc515388281"/>
      <w:bookmarkStart w:id="3445" w:name="_Toc515388482"/>
      <w:bookmarkStart w:id="3446" w:name="_Toc515388637"/>
      <w:bookmarkStart w:id="3447" w:name="_Toc515388790"/>
      <w:bookmarkStart w:id="3448" w:name="_Toc515389999"/>
      <w:bookmarkStart w:id="3449" w:name="_Toc515376640"/>
      <w:bookmarkStart w:id="3450" w:name="_Toc515386720"/>
      <w:bookmarkStart w:id="3451" w:name="_Toc515386918"/>
      <w:bookmarkStart w:id="3452" w:name="_Toc515387115"/>
      <w:bookmarkStart w:id="3453" w:name="_Toc515387312"/>
      <w:bookmarkStart w:id="3454" w:name="_Toc515388282"/>
      <w:bookmarkStart w:id="3455" w:name="_Toc515388483"/>
      <w:bookmarkStart w:id="3456" w:name="_Toc515388638"/>
      <w:bookmarkStart w:id="3457" w:name="_Toc515388791"/>
      <w:bookmarkStart w:id="3458" w:name="_Toc515390000"/>
      <w:bookmarkStart w:id="3459" w:name="_Toc515376641"/>
      <w:bookmarkStart w:id="3460" w:name="_Toc515386721"/>
      <w:bookmarkStart w:id="3461" w:name="_Toc515386919"/>
      <w:bookmarkStart w:id="3462" w:name="_Toc515387116"/>
      <w:bookmarkStart w:id="3463" w:name="_Toc515387313"/>
      <w:bookmarkStart w:id="3464" w:name="_Toc515388283"/>
      <w:bookmarkStart w:id="3465" w:name="_Toc515388484"/>
      <w:bookmarkStart w:id="3466" w:name="Раздел_17"/>
      <w:bookmarkStart w:id="3467" w:name="_Toc208324720"/>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r>
        <w:rPr>
          <w:color w:val="auto"/>
          <w:spacing w:val="0"/>
          <w:sz w:val="24"/>
          <w:szCs w:val="24"/>
        </w:rPr>
        <w:t>ЗАК</w:t>
      </w:r>
      <w:bookmarkEnd w:id="3466"/>
      <w:r>
        <w:rPr>
          <w:color w:val="auto"/>
          <w:spacing w:val="0"/>
          <w:sz w:val="24"/>
          <w:szCs w:val="24"/>
        </w:rPr>
        <w:t xml:space="preserve">УПКИ У ЕДИНСТВЕННОГО ПОСТАВЩИКА (ПОДРЯДЧИКА, </w:t>
      </w:r>
      <w:r>
        <w:rPr>
          <w:color w:val="auto"/>
          <w:spacing w:val="0"/>
          <w:sz w:val="24"/>
          <w:szCs w:val="24"/>
        </w:rPr>
        <w:lastRenderedPageBreak/>
        <w:t>ИСПОЛНИТЕЛЯ)</w:t>
      </w:r>
      <w:bookmarkEnd w:id="3467"/>
    </w:p>
    <w:p w:rsidR="00C13EC0" w:rsidRDefault="00422291">
      <w:pPr>
        <w:pStyle w:val="2a"/>
        <w:numPr>
          <w:ilvl w:val="1"/>
          <w:numId w:val="6"/>
        </w:numPr>
        <w:shd w:val="clear" w:color="auto" w:fill="FFFFFF"/>
        <w:spacing w:before="120" w:after="0"/>
        <w:ind w:left="0" w:firstLine="709"/>
        <w:jc w:val="both"/>
      </w:pPr>
      <w:r>
        <w:t xml:space="preserve"> </w:t>
      </w:r>
      <w:bookmarkStart w:id="3468" w:name="Пункт_17_1"/>
      <w:r>
        <w:t>Заказчик вправе осуществлять закупку товаров (работ, услуг) у единственного поставщика (подрядчика, исполнителя), когда проведение закупок на конкурентной основе по экономическим, временным или иным объективным причинам нецелесообразно, по основаниям и в порядке, предусмотренным настоящим разделом, в следующих случаях</w:t>
      </w:r>
      <w:bookmarkEnd w:id="3468"/>
      <w:r>
        <w:t>:</w:t>
      </w:r>
    </w:p>
    <w:p w:rsidR="00C13EC0" w:rsidRDefault="00422291">
      <w:pPr>
        <w:pStyle w:val="2a"/>
        <w:numPr>
          <w:ilvl w:val="2"/>
          <w:numId w:val="6"/>
        </w:numPr>
        <w:shd w:val="clear" w:color="auto" w:fill="FFFFFF"/>
        <w:spacing w:before="120" w:after="0"/>
        <w:ind w:left="0" w:firstLine="709"/>
        <w:jc w:val="both"/>
      </w:pPr>
      <w:r>
        <w:t>Заключается договор на поставку российских вооружения или военной техники с производителем или единственным поставщиком таких вооружения и военной техники.</w:t>
      </w:r>
    </w:p>
    <w:p w:rsidR="00C13EC0" w:rsidRDefault="00422291">
      <w:pPr>
        <w:pStyle w:val="2a"/>
        <w:numPr>
          <w:ilvl w:val="2"/>
          <w:numId w:val="6"/>
        </w:numPr>
        <w:shd w:val="clear" w:color="auto" w:fill="FFFFFF"/>
        <w:spacing w:before="120" w:after="0"/>
        <w:ind w:left="0" w:firstLine="709"/>
        <w:jc w:val="both"/>
      </w:pPr>
      <w:r>
        <w:t>Заключается договор купли-продажи электрической энергии.</w:t>
      </w:r>
    </w:p>
    <w:p w:rsidR="00C13EC0" w:rsidRDefault="00422291">
      <w:pPr>
        <w:pStyle w:val="2a"/>
        <w:numPr>
          <w:ilvl w:val="2"/>
          <w:numId w:val="6"/>
        </w:numPr>
        <w:shd w:val="clear" w:color="auto" w:fill="FFFFFF"/>
        <w:spacing w:before="120" w:after="0"/>
        <w:ind w:left="0" w:firstLine="709"/>
        <w:jc w:val="both"/>
      </w:pPr>
      <w:bookmarkStart w:id="3469" w:name="Пункт_17_1_3"/>
      <w:r>
        <w:t>Возн</w:t>
      </w:r>
      <w:bookmarkEnd w:id="3469"/>
      <w:r>
        <w:t>икла потребность в определенных товарах, работах, услугах вследствие непреодолимой силы (чрезвычайных и непредотвратимых при данных условиях обстоятельств), аварий, при необходимости срочного медицинского вмешательства, а также в целях предотвращения угрозы их возникновения, в связи с чем применение иных способов закупки, требующих затрат времени, нецелесообразно.</w:t>
      </w:r>
    </w:p>
    <w:p w:rsidR="00C13EC0" w:rsidRDefault="00422291">
      <w:pPr>
        <w:pStyle w:val="2a"/>
        <w:numPr>
          <w:ilvl w:val="2"/>
          <w:numId w:val="6"/>
        </w:numPr>
        <w:shd w:val="clear" w:color="auto" w:fill="FFFFFF"/>
        <w:spacing w:before="120" w:after="0"/>
        <w:ind w:left="0" w:firstLine="709"/>
        <w:jc w:val="both"/>
      </w:pPr>
      <w:bookmarkStart w:id="3470" w:name="Пункт_17_1_4"/>
      <w:r>
        <w:t>Осущ</w:t>
      </w:r>
      <w:bookmarkEnd w:id="3470"/>
      <w:r>
        <w:t>ествляется закупка печатных или электронных изданий определенных авторов, оказание услуг по предоставлению доступа к электронным изданиям для обеспечения деятельности образовательных учреждений, библиотек, научных организаций у издателей таких печатных и электронных изданий.</w:t>
      </w:r>
    </w:p>
    <w:p w:rsidR="00C13EC0" w:rsidRDefault="00422291">
      <w:pPr>
        <w:pStyle w:val="2a"/>
        <w:numPr>
          <w:ilvl w:val="2"/>
          <w:numId w:val="6"/>
        </w:numPr>
        <w:shd w:val="clear" w:color="auto" w:fill="FFFFFF"/>
        <w:spacing w:before="120" w:after="0"/>
        <w:ind w:left="0" w:firstLine="709"/>
        <w:jc w:val="both"/>
      </w:pPr>
      <w:r>
        <w:t>Заключается договор на посещение зоопарка, театра, кинотеатра, цирка, музея, выставки, спортивного, культурного или образовательного мероприятия.</w:t>
      </w:r>
    </w:p>
    <w:p w:rsidR="00C13EC0" w:rsidRDefault="00422291">
      <w:pPr>
        <w:pStyle w:val="2a"/>
        <w:numPr>
          <w:ilvl w:val="2"/>
          <w:numId w:val="6"/>
        </w:numPr>
        <w:shd w:val="clear" w:color="auto" w:fill="FFFFFF"/>
        <w:spacing w:before="120" w:after="0"/>
        <w:ind w:left="0" w:firstLine="709"/>
        <w:jc w:val="both"/>
      </w:pPr>
      <w:bookmarkStart w:id="3471" w:name="Пункт_17_1_6"/>
      <w:r>
        <w:t>Осу</w:t>
      </w:r>
      <w:bookmarkEnd w:id="3471"/>
      <w:r>
        <w:t>ществляется закупка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 вахту (обеспечение проживания, проезд к месту вахты и обратно).</w:t>
      </w:r>
    </w:p>
    <w:p w:rsidR="00C13EC0" w:rsidRDefault="00422291">
      <w:pPr>
        <w:pStyle w:val="2a"/>
        <w:numPr>
          <w:ilvl w:val="2"/>
          <w:numId w:val="6"/>
        </w:numPr>
        <w:shd w:val="clear" w:color="auto" w:fill="FFFFFF"/>
        <w:spacing w:before="120" w:after="0"/>
        <w:ind w:left="0" w:firstLine="709"/>
        <w:jc w:val="both"/>
      </w:pPr>
      <w:bookmarkStart w:id="3472" w:name="Пункт_17_1_7"/>
      <w:r>
        <w:t>Кон</w:t>
      </w:r>
      <w:bookmarkEnd w:id="3472"/>
      <w:r>
        <w:t>курс или аукцион признаны несостоявшимися и заявка на участие в конкурсе (аукционе) только одного участника процедур закупки, не отклонена, и договор заключается с таким участником.</w:t>
      </w:r>
    </w:p>
    <w:p w:rsidR="00C13EC0" w:rsidRDefault="00422291">
      <w:pPr>
        <w:pStyle w:val="2a"/>
        <w:numPr>
          <w:ilvl w:val="2"/>
          <w:numId w:val="6"/>
        </w:numPr>
        <w:shd w:val="clear" w:color="auto" w:fill="FFFFFF"/>
        <w:spacing w:before="120" w:after="0"/>
        <w:ind w:left="0" w:firstLine="709"/>
        <w:jc w:val="both"/>
      </w:pPr>
      <w:bookmarkStart w:id="3473" w:name="Пункт_17_1_8"/>
      <w:r>
        <w:t xml:space="preserve">На </w:t>
      </w:r>
      <w:bookmarkEnd w:id="3473"/>
      <w:r>
        <w:t>участие в конкурентной закупке/маркетинговых исследованиях не подано ни одной заявки или к участию в конкурентной закупке/маркетинговых исследованиях не допущено ни одной заявки, и конкурентная закупка/маркетинговые исследования признаны несостоявшимися, при этом договор может быть заключен по согласованию с Советом директоров или Комитетом по закупкам Общества в рамках их компетенции</w:t>
      </w:r>
      <w:r>
        <w:rPr>
          <w:rStyle w:val="af9"/>
        </w:rPr>
        <w:footnoteReference w:id="13"/>
      </w:r>
      <w:r>
        <w:t xml:space="preserve"> и только на условиях, установленных проектом договора, включенным в состав документации о конкурентной закупке/о маркетинговых исследованиях, на сумму, не превышающую установленную при проведении конкурентной закупки/маркетинговых исследований начальную (максимальную) цену договора.</w:t>
      </w:r>
    </w:p>
    <w:p w:rsidR="00C13EC0" w:rsidRDefault="00422291">
      <w:pPr>
        <w:pStyle w:val="2a"/>
        <w:numPr>
          <w:ilvl w:val="2"/>
          <w:numId w:val="6"/>
        </w:numPr>
        <w:shd w:val="clear" w:color="auto" w:fill="FFFFFF"/>
        <w:spacing w:before="120" w:after="0"/>
        <w:ind w:left="0" w:firstLine="709"/>
        <w:jc w:val="both"/>
      </w:pPr>
      <w:bookmarkStart w:id="3474" w:name="_Ref528254049"/>
      <w:r>
        <w:t>Цена договора (стоимость товаров, работ, услуг по договору) не превышает предельной суммы, установленной приказом ПАО «Газпром» для договоров, заключаемых ПАО «Газпром» или Компаниями Группы Газпром без проведения конкурентных закупок.</w:t>
      </w:r>
      <w:bookmarkEnd w:id="3474"/>
    </w:p>
    <w:p w:rsidR="00C13EC0" w:rsidRDefault="00422291">
      <w:pPr>
        <w:spacing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определения цены договора (предмета закупки) Заказчик может разместить (направить) запрос на предоставление ценовой информации в соответствии с пунктом </w:t>
      </w:r>
      <w:hyperlink w:anchor="Пункт_4_5_5_1" w:tooltip="#Пункт_4_5_5_1" w:history="1">
        <w:r>
          <w:rPr>
            <w:rStyle w:val="af6"/>
            <w:rFonts w:ascii="Times New Roman" w:eastAsia="Times New Roman" w:hAnsi="Times New Roman"/>
            <w:color w:val="auto"/>
            <w:sz w:val="24"/>
            <w:szCs w:val="24"/>
            <w:u w:val="none"/>
            <w:lang w:eastAsia="ru-RU"/>
          </w:rPr>
          <w:t>4.5.5.1</w:t>
        </w:r>
      </w:hyperlink>
      <w:r>
        <w:rPr>
          <w:rFonts w:ascii="Times New Roman" w:eastAsia="Times New Roman" w:hAnsi="Times New Roman" w:cs="Times New Roman"/>
          <w:sz w:val="24"/>
          <w:szCs w:val="24"/>
          <w:lang w:eastAsia="ru-RU"/>
        </w:rPr>
        <w:t>.</w:t>
      </w:r>
    </w:p>
    <w:p w:rsidR="00C13EC0" w:rsidRDefault="00422291">
      <w:pPr>
        <w:pStyle w:val="2a"/>
        <w:numPr>
          <w:ilvl w:val="2"/>
          <w:numId w:val="6"/>
        </w:numPr>
        <w:shd w:val="clear" w:color="auto" w:fill="FFFFFF"/>
        <w:spacing w:before="120" w:after="0"/>
        <w:ind w:left="0" w:firstLine="709"/>
        <w:jc w:val="both"/>
      </w:pPr>
      <w:r>
        <w:t xml:space="preserve">Заключается договор на оказание услуг (выполнение работ, поставку товаров), связанных с обеспечением выездных мероприятий, проводимых с участием Председателя Совета директоров ПАО «Газпром», Председателя Правления </w:t>
      </w:r>
      <w:r w:rsidR="00170D28">
        <w:lastRenderedPageBreak/>
        <w:t>ПАО </w:t>
      </w:r>
      <w:r>
        <w:t>«Газпром», Председателя Совета директоров Общества (гостиничное, транспортное обслуживание, эксплуатация компьютерного оборудования, обеспечение питания).</w:t>
      </w:r>
    </w:p>
    <w:p w:rsidR="00C13EC0" w:rsidRDefault="00422291">
      <w:pPr>
        <w:pStyle w:val="2a"/>
        <w:numPr>
          <w:ilvl w:val="2"/>
          <w:numId w:val="6"/>
        </w:numPr>
        <w:shd w:val="clear" w:color="auto" w:fill="FFFFFF"/>
        <w:spacing w:before="120" w:after="0"/>
        <w:ind w:left="0" w:firstLine="709"/>
        <w:jc w:val="both"/>
      </w:pPr>
      <w:r>
        <w:t xml:space="preserve">Заключается договор с производителем или единственным официальным/уполномоченным представителем (дистрибьютором) такого производителя на осуществление монтажных (шефмонтажных) работ, гарантийного и сервисного обслуживания поставленного Заказчику оборудования, а также </w:t>
      </w:r>
      <w:r>
        <w:rPr>
          <w:bCs/>
        </w:rPr>
        <w:t>на ревизию</w:t>
      </w:r>
      <w:r>
        <w:t xml:space="preserve"> оборудования, вовлекаемого </w:t>
      </w:r>
      <w:r>
        <w:rPr>
          <w:bCs/>
        </w:rPr>
        <w:t>для реализации</w:t>
      </w:r>
      <w:r>
        <w:t xml:space="preserve"> инвестиционных проектов капитального строительства и проектов ремонта, по которому истекли сроки заводских гарантий, и</w:t>
      </w:r>
      <w:r>
        <w:rPr>
          <w:bCs/>
        </w:rPr>
        <w:t xml:space="preserve"> на </w:t>
      </w:r>
      <w:r>
        <w:t xml:space="preserve">восстановление работоспособности </w:t>
      </w:r>
      <w:r>
        <w:rPr>
          <w:bCs/>
        </w:rPr>
        <w:t xml:space="preserve">такого </w:t>
      </w:r>
      <w:r>
        <w:t>оборудования, если это необходимо по</w:t>
      </w:r>
      <w:r>
        <w:rPr>
          <w:bCs/>
        </w:rPr>
        <w:t xml:space="preserve"> </w:t>
      </w:r>
      <w:r>
        <w:t>результатам проведенной ревизии</w:t>
      </w:r>
      <w:r>
        <w:rPr>
          <w:bCs/>
        </w:rPr>
        <w:t>, с продлением гарантийных обязательств без дополнительной оплаты такого продления</w:t>
      </w:r>
      <w:r>
        <w:t>.</w:t>
      </w:r>
    </w:p>
    <w:p w:rsidR="00C13EC0" w:rsidRDefault="00422291">
      <w:pPr>
        <w:pStyle w:val="2a"/>
        <w:numPr>
          <w:ilvl w:val="2"/>
          <w:numId w:val="6"/>
        </w:numPr>
        <w:shd w:val="clear" w:color="auto" w:fill="FFFFFF"/>
        <w:spacing w:before="120" w:after="0"/>
        <w:ind w:left="0" w:firstLine="709"/>
        <w:jc w:val="both"/>
      </w:pPr>
      <w:r>
        <w:t>Заключается гражданско-правовой договор с физическим лицом, не являющимся индивидуальным предпринимателем, на выполнение работ, оказание услуг с использованием его личного труда (оказание услуг адвоката, преподавательских услуг, услуг экскурсовода, услуг по созданию произведений литературы или искусства, услуг исполнения при осуществлении концертной или театральной деятельности).</w:t>
      </w:r>
    </w:p>
    <w:p w:rsidR="00C13EC0" w:rsidRDefault="00422291">
      <w:pPr>
        <w:pStyle w:val="2a"/>
        <w:numPr>
          <w:ilvl w:val="2"/>
          <w:numId w:val="6"/>
        </w:numPr>
        <w:shd w:val="clear" w:color="auto" w:fill="FFFFFF"/>
        <w:spacing w:before="120" w:after="0"/>
        <w:ind w:left="0" w:firstLine="709"/>
        <w:jc w:val="both"/>
      </w:pPr>
      <w:r>
        <w:t>Заключается внебиржевой договор купли-продажи газа, газового конденсата, нефти, серы, в том числе для дальнейшей перепродажи или переработки.</w:t>
      </w:r>
    </w:p>
    <w:p w:rsidR="00C13EC0" w:rsidRDefault="00422291">
      <w:pPr>
        <w:pStyle w:val="2a"/>
        <w:numPr>
          <w:ilvl w:val="2"/>
          <w:numId w:val="6"/>
        </w:numPr>
        <w:shd w:val="clear" w:color="auto" w:fill="FFFFFF"/>
        <w:spacing w:before="120" w:after="0"/>
        <w:ind w:left="0" w:firstLine="709"/>
        <w:jc w:val="both"/>
      </w:pPr>
      <w:r>
        <w:t>Заключается договор с российским юридическим лицом на оказание услуг за пределами Российской Федерации по транзиту и компримированию газа, бронированию мощностей хранения газа и хранению газа.</w:t>
      </w:r>
    </w:p>
    <w:p w:rsidR="00C13EC0" w:rsidRDefault="00422291">
      <w:pPr>
        <w:pStyle w:val="2a"/>
        <w:numPr>
          <w:ilvl w:val="2"/>
          <w:numId w:val="6"/>
        </w:numPr>
        <w:shd w:val="clear" w:color="auto" w:fill="FFFFFF"/>
        <w:spacing w:before="120" w:after="0"/>
        <w:ind w:left="0" w:firstLine="709"/>
        <w:jc w:val="both"/>
      </w:pPr>
      <w:r>
        <w:t>Осуществляется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C13EC0" w:rsidRDefault="00422291">
      <w:pPr>
        <w:pStyle w:val="2a"/>
        <w:numPr>
          <w:ilvl w:val="2"/>
          <w:numId w:val="6"/>
        </w:numPr>
        <w:shd w:val="clear" w:color="auto" w:fill="FFFFFF"/>
        <w:spacing w:before="120" w:after="0"/>
        <w:ind w:left="0" w:firstLine="709"/>
        <w:jc w:val="both"/>
      </w:pPr>
      <w:r>
        <w:t xml:space="preserve">Заключается договор аренды либо договор купли-продажи недвижимого имущества, включая договор купли-продажи будущей недвижимой вещи. </w:t>
      </w:r>
    </w:p>
    <w:p w:rsidR="00C13EC0" w:rsidRDefault="00422291">
      <w:pPr>
        <w:pStyle w:val="2a"/>
        <w:numPr>
          <w:ilvl w:val="2"/>
          <w:numId w:val="6"/>
        </w:numPr>
        <w:shd w:val="clear" w:color="auto" w:fill="FFFFFF"/>
        <w:spacing w:before="120" w:after="0"/>
        <w:ind w:left="0" w:firstLine="709"/>
        <w:jc w:val="both"/>
      </w:pPr>
      <w:r>
        <w:t>Заключается договор, предусматривающий оказание услуг по распространению спонсорской рекламы, по которому спонсором является Общество.</w:t>
      </w:r>
    </w:p>
    <w:p w:rsidR="00C13EC0" w:rsidRDefault="00422291">
      <w:pPr>
        <w:pStyle w:val="2a"/>
        <w:numPr>
          <w:ilvl w:val="2"/>
          <w:numId w:val="6"/>
        </w:numPr>
        <w:shd w:val="clear" w:color="auto" w:fill="FFFFFF"/>
        <w:spacing w:before="120" w:after="0"/>
        <w:ind w:left="0" w:firstLine="709"/>
        <w:jc w:val="both"/>
      </w:pPr>
      <w:r>
        <w:t>Заключается договор с оператором электронной площадки.</w:t>
      </w:r>
    </w:p>
    <w:p w:rsidR="00C13EC0" w:rsidRDefault="00C13EC0">
      <w:pPr>
        <w:pStyle w:val="aff2"/>
        <w:spacing w:before="0" w:beforeAutospacing="0" w:after="0" w:afterAutospacing="0"/>
        <w:ind w:firstLine="709"/>
        <w:jc w:val="both"/>
      </w:pPr>
    </w:p>
    <w:p w:rsidR="00C13EC0" w:rsidRDefault="00422291">
      <w:pPr>
        <w:pStyle w:val="2a"/>
        <w:numPr>
          <w:ilvl w:val="2"/>
          <w:numId w:val="6"/>
        </w:numPr>
        <w:shd w:val="clear" w:color="auto" w:fill="FFFFFF"/>
        <w:spacing w:before="120" w:after="0"/>
        <w:ind w:left="0" w:firstLine="709"/>
        <w:jc w:val="both"/>
      </w:pPr>
      <w:r>
        <w:t>Советом директоров, Комитетом по закупкам Общества (в соответствии с их компетенцией) закупка признана неконкурентной и/или по согласованию с Советом директоров, Комитетом по закупкам Общества (в соответствии с их компетенцией) заключается договор с единственным поставщиком (подрядчиком, исполнителем) в случае, когда товары (работы, услуги) могут быть поставлены (выполнены, оказаны) только данным поставщиком (подрядчиком, исполнителем), и альтернативный поставщик (подрядчик, исполнитель) отсутствует</w:t>
      </w:r>
      <w:r>
        <w:rPr>
          <w:rStyle w:val="af9"/>
        </w:rPr>
        <w:footnoteReference w:id="14"/>
      </w:r>
      <w:r>
        <w:t>.</w:t>
      </w:r>
    </w:p>
    <w:p w:rsidR="00C13EC0" w:rsidRDefault="00422291">
      <w:pPr>
        <w:pStyle w:val="2a"/>
        <w:numPr>
          <w:ilvl w:val="2"/>
          <w:numId w:val="6"/>
        </w:numPr>
        <w:shd w:val="clear" w:color="auto" w:fill="FFFFFF"/>
        <w:spacing w:before="120" w:after="0"/>
        <w:ind w:left="0" w:firstLine="709"/>
        <w:jc w:val="both"/>
      </w:pPr>
      <w:r>
        <w:t xml:space="preserve">Компанией Группы Газпром, с которой подписан договор по итогам конкурентной закупки/маркетинговых исследований, заключается договор на условиях (по цене, в объеме) и с субпоставщиком (субподрядчиком, соисполнителем), указанными этой Компанией Группы Газпром в своей заявке на участие в такой закупке. </w:t>
      </w:r>
    </w:p>
    <w:p w:rsidR="00C13EC0" w:rsidRDefault="00422291">
      <w:pPr>
        <w:pStyle w:val="2a"/>
        <w:numPr>
          <w:ilvl w:val="2"/>
          <w:numId w:val="6"/>
        </w:numPr>
        <w:shd w:val="clear" w:color="auto" w:fill="FFFFFF"/>
        <w:spacing w:before="120" w:after="0"/>
        <w:ind w:left="0" w:firstLine="709"/>
        <w:jc w:val="both"/>
      </w:pPr>
      <w:r>
        <w:t xml:space="preserve">Заключается договор на закупку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w:t>
      </w:r>
      <w:r>
        <w:lastRenderedPageBreak/>
        <w:t>удостоверенным соответствующим правоустанавливающим документом (патентом, свидетельством).</w:t>
      </w:r>
    </w:p>
    <w:p w:rsidR="00C13EC0" w:rsidRDefault="00422291">
      <w:pPr>
        <w:pStyle w:val="2a"/>
        <w:numPr>
          <w:ilvl w:val="2"/>
          <w:numId w:val="6"/>
        </w:numPr>
        <w:shd w:val="clear" w:color="auto" w:fill="FFFFFF"/>
        <w:spacing w:before="120" w:after="0"/>
        <w:ind w:left="0" w:firstLine="709"/>
        <w:jc w:val="both"/>
      </w:pPr>
      <w:r>
        <w:t xml:space="preserve">Заключается договор на закупку услуг по сопровождению и обслуживанию рублевых долговых обязательств Общества. </w:t>
      </w:r>
    </w:p>
    <w:p w:rsidR="00C13EC0" w:rsidRDefault="00422291">
      <w:pPr>
        <w:pStyle w:val="2a"/>
        <w:numPr>
          <w:ilvl w:val="2"/>
          <w:numId w:val="6"/>
        </w:numPr>
        <w:shd w:val="clear" w:color="auto" w:fill="FFFFFF"/>
        <w:spacing w:before="120" w:after="0"/>
        <w:ind w:left="0" w:firstLine="709"/>
        <w:jc w:val="both"/>
      </w:pPr>
      <w:r>
        <w:t>Заключается договор на поставку товара, выполнение работ или оказание услуг с иностранным юридическим лицом, когда проведение конкурентной закупки в электронной форме с участием иностранных контрагентов невозможно по техническим и организационным причинам.</w:t>
      </w:r>
    </w:p>
    <w:p w:rsidR="00C13EC0" w:rsidRDefault="00422291">
      <w:pPr>
        <w:pStyle w:val="2a"/>
        <w:numPr>
          <w:ilvl w:val="2"/>
          <w:numId w:val="6"/>
        </w:numPr>
        <w:shd w:val="clear" w:color="auto" w:fill="FFFFFF"/>
        <w:spacing w:before="120"/>
        <w:ind w:left="0" w:firstLine="709"/>
        <w:jc w:val="both"/>
      </w:pPr>
      <w:bookmarkStart w:id="3475" w:name="Пункт_17_1_24"/>
      <w:r>
        <w:t>Советом директоров, Комитетом по закупкам Общества</w:t>
      </w:r>
      <w:r>
        <w:rPr>
          <w:rStyle w:val="af9"/>
        </w:rPr>
        <w:footnoteReference w:id="15"/>
      </w:r>
      <w:r>
        <w:t xml:space="preserve"> в порядке и с соблюдением условий, предусмотренных разделом 20 Положения, принято решение о заключении договора на научно-исследовательские и опытно-конструкторские работы (далее - НИОКР), изготовление опытных образцов, серийное производство, поставку, техническое, сервисное и ремонтное обслуживание импортозамещающей продукции, включенной в Перечень наиболее важных видов продукции с целью технологического развития Общества/ПАО «Газпром», с производителем такой продукции под гарантированные объёмы поставок будущих лет (далее – долгосрочный договор) по ценам, не превышающим стоимость зарубежных аналогов. </w:t>
      </w:r>
      <w:bookmarkEnd w:id="3475"/>
      <w:r>
        <w:t xml:space="preserve">. </w:t>
      </w:r>
    </w:p>
    <w:p w:rsidR="00C13EC0" w:rsidRDefault="00422291">
      <w:pPr>
        <w:pStyle w:val="2a"/>
        <w:numPr>
          <w:ilvl w:val="2"/>
          <w:numId w:val="6"/>
        </w:numPr>
        <w:shd w:val="clear" w:color="auto" w:fill="FFFFFF"/>
        <w:spacing w:before="120" w:after="0"/>
        <w:ind w:left="0" w:firstLine="709"/>
        <w:jc w:val="both"/>
      </w:pPr>
      <w:r>
        <w:t>Заключение Обществом договора на поставку товаров и/или сервисное облуживание, ремонт товара с производителем товара или иным уполномоченным им лицом во исполнение заключенного ранее между ПАО «Газпром» рамочного договора (соглашения), определяющего общие условия поставки, порядок согласования цены, порядок определения уполномоченных лиц.</w:t>
      </w:r>
    </w:p>
    <w:p w:rsidR="00C13EC0" w:rsidRDefault="00422291">
      <w:pPr>
        <w:pStyle w:val="2a"/>
        <w:numPr>
          <w:ilvl w:val="2"/>
          <w:numId w:val="6"/>
        </w:numPr>
        <w:shd w:val="clear" w:color="auto" w:fill="FFFFFF"/>
        <w:spacing w:before="120" w:after="0"/>
        <w:ind w:left="0" w:firstLine="709"/>
        <w:jc w:val="both"/>
      </w:pPr>
      <w:r>
        <w:t>Советом директоров Общества</w:t>
      </w:r>
      <w:r>
        <w:rPr>
          <w:rStyle w:val="af9"/>
        </w:rPr>
        <w:footnoteReference w:id="16"/>
      </w:r>
      <w:r>
        <w:t xml:space="preserve"> принято решение о заключении договора на поставку товаров, выполнение работ, оказание услуг с единственным поставщиком (подрядчиком, исполнителем) на основании представленных материалов. Такое решение может быть принято при одновременном соблюдении следующих условий (подтверждаются в пояснениях, выносимых на рассмотрение Совета директоров):</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осуществление закупки иными способами, предусмотренными настоящим Положением, нецелесообразно по экономическим, временным, технологическим и иным объективным причинам;</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необходимо заключить с конкретным поставщиком (подрядчиком, исполнителем), и необоснованные ограничения конкуренции при этом отсутствуют; </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соответствующая закупка не подпадает под иные предусмотренные пунктом 17.1 основания закупки у единственного поставщика (подрядчика, исполнителя).</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Обстоятельствами, подтверждающими необходимость заключения договора с единственным поставщиком (подрядчиком, исполнителем), могут быть особые условия обращения товара, работы или услуги на товарных рынках, не позволяющие провести закупку иным способом, в том числе наличие ограниченной конкуренции, а также иные обстоятельства, которые свидетельствуют, что закупка у единственного исполнителя с позиций экономической эффективности предпочтительна для Заказчика или по объективным причинам проведение ее в иной форме нецелесообразно.</w:t>
      </w:r>
      <w:r>
        <w:rPr>
          <w:rFonts w:ascii="Times New Roman" w:hAnsi="Times New Roman" w:cs="Times New Roman"/>
          <w:sz w:val="24"/>
          <w:szCs w:val="24"/>
          <w:u w:val="single"/>
        </w:rPr>
        <w:t xml:space="preserve"> </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Пояснения должны содержать:</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сведения о предмете закупки (предмет договора), о планируемом объеме поставки (выполнении работ, оказании услуг) и требуемых сроках исполнения договора;</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обоснование нецелесообразности осуществления закупки иными способами, предусмотренными настоящим Положением, с указанием причин;</w:t>
      </w:r>
    </w:p>
    <w:p w:rsidR="00C13EC0" w:rsidRDefault="00422291">
      <w:pPr>
        <w:spacing w:after="0" w:line="240" w:lineRule="auto"/>
        <w:ind w:firstLine="709"/>
        <w:jc w:val="both"/>
        <w:rPr>
          <w:rStyle w:val="aff5"/>
          <w:rFonts w:ascii="Times New Roman" w:hAnsi="Times New Roman"/>
          <w:sz w:val="24"/>
          <w:szCs w:val="24"/>
        </w:rPr>
      </w:pPr>
      <w:r>
        <w:rPr>
          <w:rFonts w:ascii="Times New Roman" w:hAnsi="Times New Roman" w:cs="Times New Roman"/>
          <w:sz w:val="24"/>
          <w:szCs w:val="24"/>
        </w:rPr>
        <w:lastRenderedPageBreak/>
        <w:t>наименование контрагента и его идентификационный номер налогоплательщика</w:t>
      </w:r>
      <w:r>
        <w:rPr>
          <w:rStyle w:val="aff5"/>
          <w:rFonts w:ascii="Times New Roman" w:hAnsi="Times New Roman"/>
          <w:sz w:val="24"/>
          <w:szCs w:val="24"/>
        </w:rPr>
        <w:t>;</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обоснование выбора контрагента с подтверждением его соответствия требованиям, предъявляемым согласно настоящему Положению к участникам закупки исходя из предмета закупки, подтверждение наличия необходимого у контрагента опыта и ресурсов для своевременного и качественного исполнения обязательств;</w:t>
      </w:r>
    </w:p>
    <w:p w:rsidR="00C13EC0" w:rsidRDefault="004222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согласование предлагаемого контрагента подразделением корпоративной защиты Общества.</w:t>
      </w:r>
    </w:p>
    <w:p w:rsidR="00C13EC0" w:rsidRDefault="00422291">
      <w:pPr>
        <w:pStyle w:val="2a"/>
        <w:numPr>
          <w:ilvl w:val="2"/>
          <w:numId w:val="6"/>
        </w:numPr>
        <w:shd w:val="clear" w:color="auto" w:fill="FFFFFF"/>
        <w:spacing w:before="120" w:after="0"/>
        <w:ind w:left="0" w:firstLine="709"/>
        <w:jc w:val="both"/>
      </w:pPr>
      <w:r>
        <w:t>Заключается договор с кредитной организацией на предоставление банковской гарантии обеспечения обязательств Общества.</w:t>
      </w:r>
    </w:p>
    <w:p w:rsidR="00C13EC0" w:rsidRDefault="00422291">
      <w:pPr>
        <w:pStyle w:val="2a"/>
        <w:numPr>
          <w:ilvl w:val="2"/>
          <w:numId w:val="6"/>
        </w:numPr>
        <w:shd w:val="clear" w:color="auto" w:fill="FFFFFF"/>
        <w:spacing w:before="120" w:after="0"/>
        <w:ind w:left="0" w:firstLine="709"/>
        <w:jc w:val="both"/>
      </w:pPr>
      <w:r>
        <w:t>Заключается договор на открытие банковского счета, использование систем электронных расчетов («Банк-клиент»), расчетно-кассовое обслуживание, включая услуги инкассации, выпуск и обслуживание корпоративных банковских карт.</w:t>
      </w:r>
    </w:p>
    <w:p w:rsidR="00C13EC0" w:rsidRDefault="00422291">
      <w:pPr>
        <w:pStyle w:val="2a"/>
        <w:numPr>
          <w:ilvl w:val="2"/>
          <w:numId w:val="6"/>
        </w:numPr>
        <w:shd w:val="clear" w:color="auto" w:fill="FFFFFF"/>
        <w:spacing w:before="120" w:after="0"/>
        <w:ind w:left="0" w:firstLine="709"/>
        <w:jc w:val="both"/>
      </w:pPr>
      <w:r>
        <w:t>Советом директоров Общества</w:t>
      </w:r>
      <w:r>
        <w:rPr>
          <w:rStyle w:val="af9"/>
        </w:rPr>
        <w:footnoteReference w:id="17"/>
      </w:r>
      <w:r>
        <w:t xml:space="preserve"> принято решение о заключении договора с иностранной кредитной организацией (банком), зарегистрированной за пределами Российской Федерации, на оказание финансовых услуг по предоставлению Обществу финансирования (кредита).</w:t>
      </w:r>
    </w:p>
    <w:p w:rsidR="00C13EC0" w:rsidRDefault="00422291">
      <w:pPr>
        <w:pStyle w:val="2a"/>
        <w:numPr>
          <w:ilvl w:val="2"/>
          <w:numId w:val="6"/>
        </w:numPr>
        <w:shd w:val="clear" w:color="auto" w:fill="FFFFFF"/>
        <w:spacing w:before="120" w:after="0"/>
        <w:ind w:left="0" w:firstLine="709"/>
        <w:jc w:val="both"/>
      </w:pPr>
      <w:r>
        <w:t>Заключается договор с редакцией (издателем, вещателем) федерального или регионального средства массовой информации, на размещение информационных материалов, подлежащих публикации в соответствии с требованиями нормативных правовых актов Российской Федерации, субъектов Российской Федерации и органов местного самоуправления в федеральных или региональных средствах массовой информации.</w:t>
      </w:r>
    </w:p>
    <w:p w:rsidR="00C13EC0" w:rsidRDefault="00422291">
      <w:pPr>
        <w:pStyle w:val="2a"/>
        <w:numPr>
          <w:ilvl w:val="2"/>
          <w:numId w:val="6"/>
        </w:numPr>
        <w:shd w:val="clear" w:color="auto" w:fill="FFFFFF"/>
        <w:spacing w:before="120" w:after="0"/>
        <w:ind w:left="0" w:firstLine="709"/>
        <w:jc w:val="both"/>
      </w:pPr>
      <w:r>
        <w:t>Осуществляется закупка товаров, работ, услуг, необходимых Заказчику для исполнения договоров с организацией, не являющейся Компанией Группы Газпром и взаимозависимым с Обществом лицом, условиями которых предусматривается полное возмещение (компенсация) такой организацией понесенных Заказчиком затрат на приобретение указанных товаров, работ, услуг.</w:t>
      </w:r>
    </w:p>
    <w:p w:rsidR="00C13EC0" w:rsidRDefault="00422291">
      <w:pPr>
        <w:pStyle w:val="2a"/>
        <w:numPr>
          <w:ilvl w:val="2"/>
          <w:numId w:val="6"/>
        </w:numPr>
        <w:shd w:val="clear" w:color="auto" w:fill="FFFFFF"/>
        <w:spacing w:before="120" w:after="0"/>
        <w:ind w:left="0" w:firstLine="709"/>
        <w:jc w:val="both"/>
      </w:pPr>
      <w:r>
        <w:t>Заключается договор на управление многоквартирным домом на основании решения общего собрания собственников помещений в</w:t>
      </w:r>
      <w:r>
        <w:rPr>
          <w:lang w:val="en-US"/>
        </w:rPr>
        <w:t> </w:t>
      </w:r>
      <w:r>
        <w:t>многоквартирном доме или открытого конкурса, проводимого органом местного самоуправления в соответствии с жилищным законодательством, с управляющей компанией, если помещение в многоквартирном доме находится в собственности Заказчика.</w:t>
      </w:r>
    </w:p>
    <w:p w:rsidR="00C13EC0" w:rsidRDefault="00422291">
      <w:pPr>
        <w:pStyle w:val="2a"/>
        <w:numPr>
          <w:ilvl w:val="2"/>
          <w:numId w:val="6"/>
        </w:numPr>
        <w:shd w:val="clear" w:color="auto" w:fill="FFFFFF"/>
        <w:spacing w:before="120" w:after="0"/>
        <w:ind w:left="0" w:firstLine="709"/>
        <w:jc w:val="both"/>
      </w:pPr>
      <w:r>
        <w:t xml:space="preserve">Заключается договор на оказание услуг по подтверждению соответствия критериям аккредитации испытательной лаборатории с экспертной организацией, являющейся основным местом работы эксперта по аккредитации, прошедшего отбор для целей оказания Заказчику услуг, необходимых и обязательных для предоставления государственных услуг в соответствии с Федеральным законом от 28 декабря 2013 г. </w:t>
      </w:r>
      <w:r>
        <w:br/>
        <w:t>№ 412-ФЗ «Об аккредитации в национальной системе аккредитации», либо с экспертной организацией, с которой такой эксперт для целей оказания услуг Заказчику осуществляет взаимодействие согласно указанному федеральному закону.</w:t>
      </w:r>
    </w:p>
    <w:p w:rsidR="00C13EC0" w:rsidRDefault="00422291">
      <w:pPr>
        <w:pStyle w:val="2a"/>
        <w:numPr>
          <w:ilvl w:val="2"/>
          <w:numId w:val="6"/>
        </w:numPr>
        <w:shd w:val="clear" w:color="auto" w:fill="FFFFFF"/>
        <w:spacing w:before="120"/>
        <w:ind w:left="0" w:firstLine="709"/>
        <w:jc w:val="both"/>
      </w:pPr>
      <w:r>
        <w:t>Заключается соглашение о перемене лиц в обязательстве (об изменении Заказчика) по решению ПАО «Газпром».</w:t>
      </w:r>
    </w:p>
    <w:p w:rsidR="00C13EC0" w:rsidRDefault="00422291">
      <w:pPr>
        <w:pStyle w:val="2a"/>
        <w:numPr>
          <w:ilvl w:val="2"/>
          <w:numId w:val="6"/>
        </w:numPr>
        <w:shd w:val="clear" w:color="auto" w:fill="FFFFFF"/>
        <w:spacing w:before="120"/>
        <w:ind w:left="0" w:firstLine="709"/>
        <w:jc w:val="both"/>
      </w:pPr>
      <w:r>
        <w:t xml:space="preserve">Заключается договор на поставку товаров (выполнение работ, оказание услуг), условия которого в установленных федеральными законами случаях определяются </w:t>
      </w:r>
      <w:r>
        <w:lastRenderedPageBreak/>
        <w:t>поставщиком (подрядчиком, исполнителем) и могут быть приняты Заказчиком не иначе как путем присоединения к предложенному договору в целом (договор присоединения).</w:t>
      </w:r>
    </w:p>
    <w:p w:rsidR="00C13EC0" w:rsidRDefault="00422291">
      <w:pPr>
        <w:pStyle w:val="2a"/>
        <w:numPr>
          <w:ilvl w:val="2"/>
          <w:numId w:val="6"/>
        </w:numPr>
        <w:shd w:val="clear" w:color="auto" w:fill="FFFFFF"/>
        <w:spacing w:before="120"/>
        <w:ind w:left="0" w:firstLine="709"/>
        <w:jc w:val="both"/>
      </w:pPr>
      <w:r>
        <w:t>Заключается договор о подключении (технологическом присоединении) к сети газораспределения с лицом, владеющим такой сетью на праве собственности или ином законном основании, величина платы за присоединение к которой определяется по регулируемым в соответствии с законодательством Российской Федерации ценам (тарифам), либо об отключении от таких сетей (систем).</w:t>
      </w:r>
    </w:p>
    <w:p w:rsidR="00C13EC0" w:rsidRDefault="00422291">
      <w:pPr>
        <w:pStyle w:val="2a"/>
        <w:numPr>
          <w:ilvl w:val="2"/>
          <w:numId w:val="6"/>
        </w:numPr>
        <w:shd w:val="clear" w:color="auto" w:fill="FFFFFF"/>
        <w:spacing w:before="120"/>
        <w:ind w:left="0" w:firstLine="709"/>
        <w:jc w:val="both"/>
      </w:pPr>
      <w:r>
        <w:t>Заключается договор возмездного оказания услуг с платежным агентом либо с кредитной организацией по приему и переводу денежных средств, поступающих от физических лиц в пользу Заказчика.</w:t>
      </w:r>
    </w:p>
    <w:p w:rsidR="00C13EC0" w:rsidRDefault="00422291">
      <w:pPr>
        <w:pStyle w:val="2a"/>
        <w:numPr>
          <w:ilvl w:val="2"/>
          <w:numId w:val="6"/>
        </w:numPr>
        <w:shd w:val="clear" w:color="auto" w:fill="FFFFFF"/>
        <w:spacing w:before="120"/>
        <w:ind w:left="0" w:firstLine="709"/>
        <w:jc w:val="both"/>
      </w:pPr>
      <w:r>
        <w:t>Заключается договор на оказание услуг на поверку средств измерений, проводимую в порядке, установленном законодательством, с аккредитованными в области обеспечения единства измерений государственными региональными центрами метрологии либо государственными научными метрологическими институтами.</w:t>
      </w:r>
    </w:p>
    <w:p w:rsidR="00C13EC0" w:rsidRDefault="00422291">
      <w:pPr>
        <w:pStyle w:val="2a"/>
        <w:numPr>
          <w:ilvl w:val="2"/>
          <w:numId w:val="6"/>
        </w:numPr>
        <w:shd w:val="clear" w:color="auto" w:fill="FFFFFF"/>
        <w:spacing w:before="120"/>
        <w:ind w:left="0" w:firstLine="709"/>
        <w:jc w:val="both"/>
      </w:pPr>
      <w:r>
        <w:t>Заключается внебиржевой договор купли-продажи дизельного топлива, реактивного/авиационного топлива, сжиженного углеводородного газа, газового конденсата, бензинов, а также договор на оказание услуг или на организацию оказания услуг транспортировки, перевалки, временного хранения, слива/налива указанной продукции в целях ее дальнейшей перепродажи Заказчиком в рамках деятельности по ее реализации, если такая деятельность является для Заказчика основным видом деятельности (если ежегодная выручка от указанных видов деятельности имеет наибольший удельный вес в общем объеме годовой выручки от всех видов деятельности Заказчика) при соблюдении одного либо нескольких условий:</w:t>
      </w:r>
    </w:p>
    <w:p w:rsidR="00C13EC0" w:rsidRDefault="00422291">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17.1.39.1. Возникновение срочной потребности в указанных в пункте 17.1.39 товарах, работах, услугах вследствие незапланированных ситуаций на рынке, которая по объективным причинам не может быть удовлетворена в рамках действующих договоров. </w:t>
      </w:r>
    </w:p>
    <w:p w:rsidR="00C13EC0" w:rsidRDefault="00422291">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17.1.39.2. </w:t>
      </w:r>
      <w:r>
        <w:rPr>
          <w:rFonts w:ascii="Times New Roman" w:hAnsi="Times New Roman"/>
          <w:sz w:val="24"/>
          <w:szCs w:val="24"/>
        </w:rPr>
        <w:t>Обеспечение своевременного исполнения Заказчиком доходных для него договоров при отсутствии возможности приобретения им товаров, работ, услуг, указанных в подпункте 17.1.39, по действующим договорам.</w:t>
      </w:r>
    </w:p>
    <w:p w:rsidR="00C13EC0" w:rsidRDefault="00422291">
      <w:pPr>
        <w:pStyle w:val="2a"/>
        <w:numPr>
          <w:ilvl w:val="2"/>
          <w:numId w:val="6"/>
        </w:numPr>
        <w:shd w:val="clear" w:color="auto" w:fill="FFFFFF"/>
        <w:spacing w:before="120"/>
        <w:ind w:left="0" w:firstLine="709"/>
        <w:jc w:val="both"/>
      </w:pPr>
      <w:r>
        <w:t>Заключается договор с кредитной организацией, включенной в перечень кредитных организаций, формируемый ПАО «Газпром» на основании утвержденных им критериев включения российских кредитных организаций, в том числе их филиалов и отделений, иных российских финансовых институтов, с которыми ПАО «Газпром» и организации Группы Газпром вправе заключать договоры на расчетно-кассовое обслуживание и оказание иных финансовых услуг, на оказание услуг по размещению денежных средств Заказчика (в том числе в форме депозитных вкладов).</w:t>
      </w:r>
    </w:p>
    <w:p w:rsidR="00C13EC0" w:rsidRDefault="00422291">
      <w:pPr>
        <w:pStyle w:val="2a"/>
        <w:numPr>
          <w:ilvl w:val="2"/>
          <w:numId w:val="6"/>
        </w:numPr>
        <w:shd w:val="clear" w:color="auto" w:fill="FFFFFF"/>
        <w:spacing w:before="120"/>
        <w:ind w:left="0" w:firstLine="709"/>
        <w:jc w:val="both"/>
      </w:pPr>
      <w:r>
        <w:t>Осуществляется закупка финансовых услуг по предоставлению финансирования (кредитов) у кредитной организации, за исключением иностранной кредитной организации.</w:t>
      </w:r>
    </w:p>
    <w:p w:rsidR="00C13EC0" w:rsidRDefault="00422291">
      <w:pPr>
        <w:pStyle w:val="2a"/>
        <w:numPr>
          <w:ilvl w:val="2"/>
          <w:numId w:val="6"/>
        </w:numPr>
        <w:shd w:val="clear" w:color="auto" w:fill="FFFFFF"/>
        <w:spacing w:before="120"/>
        <w:ind w:left="0" w:firstLine="709"/>
        <w:jc w:val="both"/>
      </w:pPr>
      <w:r>
        <w:t>Заключается вне сферы биржевой торговли договор с кредитной организацией или профессиональным участником рынка ценных бумаг, являющийся производным финансовым инструментом в значении, определенном Федеральным законом от 22 апреля 1996 г. № 39-ФЗ «О рынке ценных бумаг», исполнение обязательств по которому предусматривает поставки валюты Заказчику.</w:t>
      </w:r>
    </w:p>
    <w:p w:rsidR="00C13EC0" w:rsidRDefault="00422291">
      <w:pPr>
        <w:pStyle w:val="2a"/>
        <w:numPr>
          <w:ilvl w:val="2"/>
          <w:numId w:val="6"/>
        </w:numPr>
        <w:shd w:val="clear" w:color="auto" w:fill="FFFFFF"/>
        <w:spacing w:before="120"/>
        <w:ind w:left="0" w:firstLine="709"/>
        <w:jc w:val="both"/>
      </w:pPr>
      <w:r>
        <w:t>Заключается договор о предоставлении денежных средств на платной и возвратной основе (договор займа) между Обществом (заемщик) и ПАО «Газпром» либо ПАО «Газпром» (заемщик) и Обществом.</w:t>
      </w:r>
    </w:p>
    <w:p w:rsidR="00C13EC0" w:rsidRDefault="00422291">
      <w:pPr>
        <w:pStyle w:val="2a"/>
        <w:numPr>
          <w:ilvl w:val="2"/>
          <w:numId w:val="6"/>
        </w:numPr>
        <w:shd w:val="clear" w:color="auto" w:fill="FFFFFF"/>
        <w:spacing w:before="120"/>
        <w:ind w:left="0" w:firstLine="709"/>
        <w:jc w:val="both"/>
      </w:pPr>
      <w:r>
        <w:lastRenderedPageBreak/>
        <w:t>Заключается договор с организацией оборонно-промышленного комплекса на поставку производимой ею продукции, не имеющей произведенных в Российской Федерации аналогов, при наличии у такой организации выданного Минпромторгом России заключения об отнесении такой продукции к промышленной продукции, не имеющей произведенных в Российской Федерации аналогов.</w:t>
      </w:r>
    </w:p>
    <w:p w:rsidR="00C13EC0" w:rsidRDefault="00422291">
      <w:pPr>
        <w:pStyle w:val="2a"/>
        <w:numPr>
          <w:ilvl w:val="2"/>
          <w:numId w:val="6"/>
        </w:numPr>
        <w:shd w:val="clear" w:color="auto" w:fill="FFFFFF"/>
        <w:spacing w:before="120"/>
        <w:ind w:left="0" w:firstLine="709"/>
        <w:jc w:val="both"/>
      </w:pPr>
      <w:r>
        <w:t> Заключается договор на поставку опытно-промышленных образцов МТР для проведения испытаний в рамках прохождения процедур допуска к применению на объектах ПАО «Газпром» с целью включения в Единый Реестр МТР.</w:t>
      </w:r>
    </w:p>
    <w:p w:rsidR="00C13EC0" w:rsidRDefault="00422291">
      <w:pPr>
        <w:pStyle w:val="2a"/>
        <w:numPr>
          <w:ilvl w:val="2"/>
          <w:numId w:val="6"/>
        </w:numPr>
        <w:shd w:val="clear" w:color="auto" w:fill="FFFFFF"/>
        <w:spacing w:before="120"/>
        <w:ind w:left="0" w:firstLine="709"/>
        <w:jc w:val="both"/>
      </w:pPr>
      <w:r>
        <w:t>Заключение договоров, направленных на ликвидацию последствий аварий (инцидентов), подпадающих под классификацию, определенную постановлением Правительства Российской Федерации № 846 от 28.10.2009 «Об утверждении правил расследования причин аварий в электроэнергетике» и/или постановлением Правительства Российской Федерации № 1014 от 02 июня 2022 г. «О расследовании причин аварийных ситуаций при теплоснабжении», по выполнению решений, предписаний государственных органов контроля и надзора со сроками исполнения менее месяца.</w:t>
      </w:r>
    </w:p>
    <w:p w:rsidR="00C13EC0" w:rsidRDefault="00422291">
      <w:pPr>
        <w:pStyle w:val="2a"/>
        <w:numPr>
          <w:ilvl w:val="2"/>
          <w:numId w:val="6"/>
        </w:numPr>
        <w:shd w:val="clear" w:color="auto" w:fill="FFFFFF"/>
        <w:spacing w:before="120"/>
        <w:ind w:left="0" w:firstLine="709"/>
        <w:jc w:val="both"/>
      </w:pPr>
      <w:r>
        <w:t>Заключение договоров (соглашений) с регистратором Общества на оказание услуг по ведению и хранению реестра владельцев именных ценных бумаг эмитента, по осуществлению функций счетной комиссии, по подготовке и проведению общих собраний акционеров, по организации выплаты дивидендов по акциям, по хранению и использованию истории выплаты дивидендов,  по актуализации данных зарегистрированных лиц в реестре владельцев ценных бумаг эмитента, договоров (соглашений), связанных с проведением Обществом реорганизации и/или размещением любым способом ценных бумаг Общества, сделок с акциями Общества, а также иных услуг, которые по сути правоотношений в соответствии с законодательством Российской Федерации могут быть оказаны только регистратором Общества.</w:t>
      </w:r>
    </w:p>
    <w:p w:rsidR="00C13EC0" w:rsidRDefault="00422291">
      <w:pPr>
        <w:pStyle w:val="2a"/>
        <w:numPr>
          <w:ilvl w:val="2"/>
          <w:numId w:val="6"/>
        </w:numPr>
        <w:shd w:val="clear" w:color="auto" w:fill="FFFFFF"/>
        <w:spacing w:before="120"/>
        <w:ind w:left="0" w:firstLine="709"/>
        <w:jc w:val="both"/>
      </w:pPr>
      <w:r>
        <w:t>При возникновении срочной потребности в приобретении товаров, работ, услуг в рамках исполнения Обществом договорных обязательств, в случае если период от даты возникновения потребности, определенной заказчиком (контрагентом по обязательствам, в рамках исполнения которых Обществом проводится закупка), до даты начала поставки товаров, работ, услуг менее одного месяца (без учета времени изготовления по МТР с длинным сроком изготовления).</w:t>
      </w:r>
    </w:p>
    <w:p w:rsidR="00C13EC0" w:rsidRDefault="00422291">
      <w:pPr>
        <w:pStyle w:val="2a"/>
        <w:numPr>
          <w:ilvl w:val="1"/>
          <w:numId w:val="6"/>
        </w:numPr>
        <w:shd w:val="clear" w:color="auto" w:fill="FFFFFF"/>
        <w:spacing w:before="120" w:after="0"/>
        <w:ind w:left="0" w:firstLine="709"/>
        <w:jc w:val="both"/>
      </w:pPr>
      <w:r>
        <w:t>Комитет по закупкам Общества вправе проводить анализ порядка определения и обоснования цен договоров, заключаемых Обществом с единственным поставщиком (подрядчиком, исполнителем).</w:t>
      </w:r>
    </w:p>
    <w:p w:rsidR="00C13EC0" w:rsidRDefault="00422291">
      <w:pPr>
        <w:pStyle w:val="2a"/>
        <w:numPr>
          <w:ilvl w:val="1"/>
          <w:numId w:val="6"/>
        </w:numPr>
        <w:shd w:val="clear" w:color="auto" w:fill="FFFFFF"/>
        <w:spacing w:before="120" w:after="0"/>
        <w:ind w:left="0" w:firstLine="709"/>
        <w:jc w:val="both"/>
      </w:pPr>
      <w:r>
        <w:t>Информация о закупке у единственного поставщика (подрядчика, исполнителя) не размещается в единой информационной системе. Оформление протоколов при осуществлении закупки у единственного поставщика (подрядчика, исполнителя) не требуется.</w:t>
      </w:r>
    </w:p>
    <w:p w:rsidR="00C13EC0" w:rsidRDefault="00422291">
      <w:pPr>
        <w:pStyle w:val="11"/>
        <w:numPr>
          <w:ilvl w:val="0"/>
          <w:numId w:val="6"/>
        </w:numPr>
        <w:spacing w:before="720" w:after="240" w:line="240" w:lineRule="auto"/>
        <w:ind w:left="448" w:hanging="448"/>
        <w:jc w:val="center"/>
        <w:rPr>
          <w:b w:val="0"/>
          <w:color w:val="auto"/>
          <w:spacing w:val="0"/>
          <w:sz w:val="24"/>
          <w:szCs w:val="24"/>
        </w:rPr>
      </w:pPr>
      <w:bookmarkStart w:id="3476" w:name="_Toc515386724"/>
      <w:bookmarkStart w:id="3477" w:name="_Toc515386922"/>
      <w:bookmarkStart w:id="3478" w:name="_Toc515387119"/>
      <w:bookmarkStart w:id="3479" w:name="_Toc515387316"/>
      <w:bookmarkStart w:id="3480" w:name="_Toc515388286"/>
      <w:bookmarkStart w:id="3481" w:name="_Toc515388487"/>
      <w:bookmarkStart w:id="3482" w:name="_Toc515388640"/>
      <w:bookmarkStart w:id="3483" w:name="_Toc515388793"/>
      <w:bookmarkStart w:id="3484" w:name="_Toc515390002"/>
      <w:bookmarkStart w:id="3485" w:name="_Toc515386725"/>
      <w:bookmarkStart w:id="3486" w:name="_Toc515386923"/>
      <w:bookmarkStart w:id="3487" w:name="_Toc515387120"/>
      <w:bookmarkStart w:id="3488" w:name="_Toc515387317"/>
      <w:bookmarkStart w:id="3489" w:name="_Toc515388287"/>
      <w:bookmarkStart w:id="3490" w:name="_Toc515388488"/>
      <w:bookmarkStart w:id="3491" w:name="_Toc515388641"/>
      <w:bookmarkStart w:id="3492" w:name="_Toc515388794"/>
      <w:bookmarkStart w:id="3493" w:name="_Toc515390003"/>
      <w:bookmarkStart w:id="3494" w:name="Раздел_18"/>
      <w:bookmarkStart w:id="3495" w:name="_Toc512524061"/>
      <w:bookmarkStart w:id="3496" w:name="_Ref436312283"/>
      <w:bookmarkStart w:id="3497" w:name="_Toc208324721"/>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r>
        <w:rPr>
          <w:color w:val="auto"/>
          <w:spacing w:val="0"/>
          <w:sz w:val="24"/>
          <w:szCs w:val="24"/>
        </w:rPr>
        <w:t>ОСО</w:t>
      </w:r>
      <w:bookmarkEnd w:id="3494"/>
      <w:r>
        <w:rPr>
          <w:color w:val="auto"/>
          <w:spacing w:val="0"/>
          <w:sz w:val="24"/>
          <w:szCs w:val="24"/>
        </w:rPr>
        <w:t>БЕ</w:t>
      </w:r>
      <w:bookmarkStart w:id="3498" w:name="sub_17"/>
      <w:bookmarkEnd w:id="3498"/>
      <w:r>
        <w:rPr>
          <w:color w:val="auto"/>
          <w:spacing w:val="0"/>
          <w:sz w:val="24"/>
          <w:szCs w:val="24"/>
        </w:rPr>
        <w:t>ННОСТИ ПРОВЕДЕНИЯ ЗАКУПОК, УЧАСТНИКАМИ КОТОРЫХ ЯВЛЯЮТСЯ СУБЪЕКТЫ МАЛОГО И СРЕДНЕГО ПРЕДПРИНИМАТЕЛЬСТВА</w:t>
      </w:r>
      <w:r>
        <w:rPr>
          <w:color w:val="auto"/>
          <w:spacing w:val="0"/>
          <w:sz w:val="24"/>
          <w:szCs w:val="24"/>
          <w:vertAlign w:val="superscript"/>
        </w:rPr>
        <w:footnoteReference w:id="18"/>
      </w:r>
      <w:bookmarkEnd w:id="3495"/>
      <w:bookmarkEnd w:id="3496"/>
      <w:bookmarkEnd w:id="3497"/>
    </w:p>
    <w:p w:rsidR="00C13EC0" w:rsidRDefault="00422291">
      <w:pPr>
        <w:pStyle w:val="2a"/>
        <w:numPr>
          <w:ilvl w:val="1"/>
          <w:numId w:val="6"/>
        </w:numPr>
        <w:shd w:val="clear" w:color="auto" w:fill="FFFFFF"/>
        <w:spacing w:before="120" w:after="0"/>
        <w:ind w:left="0" w:firstLine="709"/>
        <w:jc w:val="both"/>
      </w:pPr>
      <w:r>
        <w:t xml:space="preserve">Закупки у субъектов малого и среднего предпринимательства осуществляются путем проведения предусмотренных настоящим Положением торгов (конкурс, аукцион, </w:t>
      </w:r>
      <w:r>
        <w:lastRenderedPageBreak/>
        <w:t>запрос предложений, запрос котировок) в электронной форме, а также иных способов неконкурентных закупок.</w:t>
      </w:r>
    </w:p>
    <w:p w:rsidR="00C13EC0" w:rsidRDefault="00422291">
      <w:pPr>
        <w:pStyle w:val="2a"/>
        <w:numPr>
          <w:ilvl w:val="1"/>
          <w:numId w:val="6"/>
        </w:numPr>
        <w:shd w:val="clear" w:color="auto" w:fill="FFFFFF"/>
        <w:spacing w:before="120" w:after="0"/>
        <w:ind w:left="0" w:firstLine="709"/>
        <w:jc w:val="both"/>
      </w:pPr>
      <w:r>
        <w:t>Заказчик осуществляет закупку товаров, работ, услуг, участниками которой являются исключительно субъекты малого и среднего предпринимательства, в случаях, установленных Правительством Российской Федерации</w:t>
      </w:r>
      <w:r>
        <w:rPr>
          <w:vertAlign w:val="superscript"/>
        </w:rPr>
        <w:footnoteReference w:id="19"/>
      </w:r>
      <w:r>
        <w:t xml:space="preserve"> в соответствии с пунктом 2 части 8 статьи 3 Федерального закона от 18 июля 2011 г. № 223-ФЗ.</w:t>
      </w:r>
    </w:p>
    <w:p w:rsidR="00C13EC0" w:rsidRDefault="00422291">
      <w:pPr>
        <w:pStyle w:val="2a"/>
        <w:numPr>
          <w:ilvl w:val="1"/>
          <w:numId w:val="6"/>
        </w:numPr>
        <w:shd w:val="clear" w:color="auto" w:fill="FFFFFF"/>
        <w:spacing w:before="120" w:after="0"/>
        <w:ind w:left="0" w:firstLine="709"/>
        <w:jc w:val="both"/>
      </w:pPr>
      <w:bookmarkStart w:id="3499" w:name="Пункт_18_3"/>
      <w:bookmarkStart w:id="3500" w:name="_Ref436305955"/>
      <w:r>
        <w:t>Дл</w:t>
      </w:r>
      <w:bookmarkEnd w:id="3499"/>
      <w:r>
        <w:t>я целей применения настоящего раздела Заказчик утверждает на основании Общероссийского классификатора продукции по видам экономической деятельности (ОКПД 2) перечень товаров, работ, услуг, закупки которых осуществляются Заказчиком у субъектов малого и среднего предпринимательства,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bookmarkEnd w:id="3500"/>
      <w:r>
        <w:t xml:space="preserve"> </w:t>
      </w:r>
    </w:p>
    <w:p w:rsidR="00C13EC0" w:rsidRDefault="00422291">
      <w:pPr>
        <w:shd w:val="clear" w:color="auto" w:fill="FFFFFF"/>
        <w:tabs>
          <w:tab w:val="left" w:pos="0"/>
          <w:tab w:val="left"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Перечень товаров, работ, услуг, закупки которых осуществляются Заказчиком у субъектов малого и среднего предпринимательства, размещается Заказчиком в единой информационной системе, а также на сайте Заказчика.</w:t>
      </w:r>
    </w:p>
    <w:p w:rsidR="00C13EC0" w:rsidRDefault="00422291">
      <w:pPr>
        <w:pStyle w:val="2a"/>
        <w:numPr>
          <w:ilvl w:val="1"/>
          <w:numId w:val="6"/>
        </w:numPr>
        <w:shd w:val="clear" w:color="auto" w:fill="FFFFFF"/>
        <w:spacing w:before="120" w:after="0"/>
        <w:ind w:left="0" w:firstLine="709"/>
        <w:jc w:val="both"/>
      </w:pPr>
      <w:bookmarkStart w:id="3501" w:name="Пункт_18_4"/>
      <w:bookmarkStart w:id="3502" w:name="_Ref436306043"/>
      <w:r>
        <w:t>Зак</w:t>
      </w:r>
      <w:bookmarkEnd w:id="3501"/>
      <w:r>
        <w:t xml:space="preserve">азчик обязан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не превышает размера, установленного в пункте 18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в пункте </w:t>
      </w:r>
      <w:hyperlink w:anchor="Пункт_18_3" w:tooltip="#Пункт_18_3" w:history="1">
        <w:r>
          <w:rPr>
            <w:rStyle w:val="af6"/>
            <w:color w:val="auto"/>
            <w:u w:val="none"/>
          </w:rPr>
          <w:t>18.3</w:t>
        </w:r>
      </w:hyperlink>
      <w:r>
        <w:t>.</w:t>
      </w:r>
      <w:bookmarkEnd w:id="3502"/>
    </w:p>
    <w:p w:rsidR="00C13EC0" w:rsidRDefault="00422291">
      <w:pPr>
        <w:pStyle w:val="2a"/>
        <w:numPr>
          <w:ilvl w:val="1"/>
          <w:numId w:val="6"/>
        </w:numPr>
        <w:shd w:val="clear" w:color="auto" w:fill="FFFFFF"/>
        <w:spacing w:before="120" w:after="0"/>
        <w:ind w:left="0" w:firstLine="709"/>
        <w:jc w:val="both"/>
      </w:pPr>
      <w:bookmarkStart w:id="3503" w:name="Пункт_18_5"/>
      <w:bookmarkStart w:id="3504" w:name="_Ref436306073"/>
      <w:r>
        <w:t>Зак</w:t>
      </w:r>
      <w:bookmarkEnd w:id="3503"/>
      <w:r>
        <w:t xml:space="preserve">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начальная (максимальная) цена договора (цена лота) на поставку товаров, выполнение работ, оказание услуг соответствует размеру, установленному в пункте 19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и указанные товары, работы, услуги включены в перечень, указанный в пункте </w:t>
      </w:r>
      <w:hyperlink w:anchor="Пункт_18_3" w:tooltip="#Пункт_18_3" w:history="1">
        <w:r>
          <w:rPr>
            <w:rStyle w:val="af6"/>
            <w:color w:val="auto"/>
            <w:u w:val="none"/>
          </w:rPr>
          <w:t>18.3</w:t>
        </w:r>
      </w:hyperlink>
      <w:r>
        <w:t>.</w:t>
      </w:r>
      <w:bookmarkEnd w:id="3504"/>
    </w:p>
    <w:p w:rsidR="00C13EC0" w:rsidRDefault="00422291">
      <w:pPr>
        <w:pStyle w:val="2a"/>
        <w:numPr>
          <w:ilvl w:val="1"/>
          <w:numId w:val="6"/>
        </w:numPr>
        <w:shd w:val="clear" w:color="auto" w:fill="FFFFFF"/>
        <w:spacing w:before="120" w:after="0"/>
        <w:ind w:left="-11" w:firstLine="709"/>
        <w:jc w:val="both"/>
      </w:pPr>
      <w:r>
        <w:t xml:space="preserve">При осуществлении закупки товаров, работ, услуг у субъектов малого и среднего предпринимательства в соответствии с пунктом </w:t>
      </w:r>
      <w:hyperlink w:anchor="Пункт_18_4" w:tooltip="#Пункт_18_4" w:history="1">
        <w:r>
          <w:rPr>
            <w:rStyle w:val="af6"/>
            <w:color w:val="auto"/>
            <w:u w:val="none"/>
          </w:rPr>
          <w:t>18.4</w:t>
        </w:r>
      </w:hyperlink>
      <w:r>
        <w:t xml:space="preserve"> или пунктом </w:t>
      </w:r>
      <w:hyperlink w:anchor="Пункт_18_5" w:tooltip="#Пункт_18_5" w:history="1">
        <w:r>
          <w:rPr>
            <w:rStyle w:val="af6"/>
            <w:color w:val="auto"/>
            <w:u w:val="none"/>
          </w:rPr>
          <w:t>18.5</w:t>
        </w:r>
      </w:hyperlink>
      <w:r>
        <w:t xml:space="preserve"> в извещении и документации о закупке указывается, что участниками такой закупки могут быть только субъекты малого и среднего предпринимательства. Конкурентные закупки осуществляются </w:t>
      </w:r>
      <w:r>
        <w:lastRenderedPageBreak/>
        <w:t xml:space="preserve">в соответствии с разделами </w:t>
      </w:r>
      <w:hyperlink w:anchor="Раздел_7" w:tooltip="#Раздел_7" w:history="1">
        <w:r>
          <w:rPr>
            <w:rStyle w:val="af6"/>
            <w:color w:val="auto"/>
            <w:u w:val="none"/>
          </w:rPr>
          <w:t>7</w:t>
        </w:r>
      </w:hyperlink>
      <w:r>
        <w:t xml:space="preserve"> и </w:t>
      </w:r>
      <w:hyperlink w:anchor="Раздел_8" w:tooltip="#Раздел_8" w:history="1">
        <w:r>
          <w:rPr>
            <w:rStyle w:val="af6"/>
            <w:color w:val="auto"/>
            <w:u w:val="none"/>
          </w:rPr>
          <w:t>8</w:t>
        </w:r>
      </w:hyperlink>
      <w:r>
        <w:t>, а также с учетом особенностей, установленных в отношении каждого способа закупки.</w:t>
      </w:r>
    </w:p>
    <w:p w:rsidR="00C13EC0" w:rsidRDefault="00422291">
      <w:pPr>
        <w:pStyle w:val="2a"/>
        <w:numPr>
          <w:ilvl w:val="1"/>
          <w:numId w:val="6"/>
        </w:numPr>
        <w:shd w:val="clear" w:color="auto" w:fill="FFFFFF"/>
        <w:spacing w:before="120" w:after="0"/>
        <w:ind w:left="0" w:firstLine="709"/>
        <w:jc w:val="both"/>
      </w:pPr>
      <w:bookmarkStart w:id="3505" w:name="Пункт_18_7"/>
      <w:bookmarkStart w:id="3506" w:name="_Ref436306434"/>
      <w:r>
        <w:t>Подтверждением принадлежности участника закупки, проводимой с особенностями, предусмотренными разделом 18,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(далее – единый реестр субъектов малого и среднего предпринимательства)</w:t>
      </w:r>
      <w:bookmarkEnd w:id="3505"/>
      <w:r>
        <w:t>.</w:t>
      </w:r>
      <w:bookmarkEnd w:id="3506"/>
    </w:p>
    <w:p w:rsidR="00C13EC0" w:rsidRDefault="00422291">
      <w:pPr>
        <w:pStyle w:val="2a"/>
        <w:numPr>
          <w:ilvl w:val="1"/>
          <w:numId w:val="6"/>
        </w:numPr>
        <w:shd w:val="clear" w:color="auto" w:fill="FFFFFF"/>
        <w:spacing w:before="120" w:after="0"/>
        <w:ind w:left="0" w:firstLine="709"/>
        <w:jc w:val="both"/>
      </w:pPr>
      <w:r>
        <w:t>При осуществлении закупок, участниками которых могут быть только субъекты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p>
    <w:p w:rsidR="00C13EC0" w:rsidRDefault="00422291">
      <w:pPr>
        <w:pStyle w:val="2a"/>
        <w:numPr>
          <w:ilvl w:val="1"/>
          <w:numId w:val="6"/>
        </w:numPr>
        <w:shd w:val="clear" w:color="auto" w:fill="FFFFFF"/>
        <w:spacing w:before="120" w:after="0"/>
        <w:ind w:left="0" w:firstLine="709"/>
        <w:jc w:val="both"/>
      </w:pPr>
      <w:r>
        <w:t>В случае установления в документации о закупке (извещении о</w:t>
      </w:r>
      <w:r>
        <w:rPr>
          <w:lang w:val="en-US"/>
        </w:rPr>
        <w:t> </w:t>
      </w:r>
      <w:r>
        <w:t>проведении запроса котировок), осуществляемой в соответствии с пунктом 18.4 или пунктом 18.5, требования к обеспечению заявки на участие в закупке, размер такого обеспечения не может превышать 2% начальной (максимальной) цены договора (цены лота). При этом Заказчик предоставляет участникам неконкурентной закупки право выбора способа обеспечения заявки между независимой гарантией, денежным обеспечением (путем внесения денежных средств), иным способом, предусмотренным документацией о неконкурентной закупке.</w:t>
      </w:r>
    </w:p>
    <w:p w:rsidR="00C13EC0" w:rsidRDefault="00422291">
      <w:pPr>
        <w:pStyle w:val="2a"/>
        <w:numPr>
          <w:ilvl w:val="1"/>
          <w:numId w:val="6"/>
        </w:numPr>
        <w:shd w:val="clear" w:color="auto" w:fill="FFFFFF"/>
        <w:spacing w:before="120" w:after="0"/>
        <w:ind w:left="0" w:firstLine="709"/>
        <w:jc w:val="both"/>
      </w:pPr>
      <w:r>
        <w:t xml:space="preserve">Денежные средства, внесенные участником в качестве обеспечения заявки на участие в закупке, осуществляемой в соответствии с пунктом </w:t>
      </w:r>
      <w:hyperlink w:anchor="Пункт_18_4" w:tooltip="#Пункт_18_4" w:history="1">
        <w:r>
          <w:rPr>
            <w:rStyle w:val="af6"/>
            <w:color w:val="auto"/>
            <w:u w:val="none"/>
          </w:rPr>
          <w:t>18.4</w:t>
        </w:r>
      </w:hyperlink>
      <w:r>
        <w:t xml:space="preserve"> или пунктом </w:t>
      </w:r>
      <w:hyperlink w:anchor="Пункт_18_5" w:tooltip="#Пункт_18_5" w:history="1">
        <w:r>
          <w:rPr>
            <w:rStyle w:val="af6"/>
            <w:color w:val="auto"/>
            <w:u w:val="none"/>
          </w:rPr>
          <w:t>18.5</w:t>
        </w:r>
      </w:hyperlink>
      <w:r>
        <w:t>, возвращаются:</w:t>
      </w:r>
    </w:p>
    <w:p w:rsidR="00C13EC0" w:rsidRDefault="00422291">
      <w:pPr>
        <w:shd w:val="clear" w:color="auto" w:fill="FFFFFF"/>
        <w:tabs>
          <w:tab w:val="left" w:pos="0"/>
          <w:tab w:val="num" w:pos="1560"/>
          <w:tab w:val="left"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всем участникам закупки, за исключением участника закупки, заявке которого присвоен первый номер, в срок не более 7 (семи) рабочих дней от даты подписания протокола, составленного по результатам закупки;</w:t>
      </w:r>
    </w:p>
    <w:p w:rsidR="00C13EC0" w:rsidRDefault="00422291">
      <w:pPr>
        <w:shd w:val="clear" w:color="auto" w:fill="FFFFFF"/>
        <w:tabs>
          <w:tab w:val="left" w:pos="0"/>
          <w:tab w:val="num" w:pos="1560"/>
          <w:tab w:val="left"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участнику закупки, заявке которого присвоен первый номер, в течение 7 (семи) рабочих дней от даты заключения договора либо от даты принятия Заказчиком в порядке, установленном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C13EC0" w:rsidRDefault="00422291">
      <w:pPr>
        <w:pStyle w:val="2a"/>
        <w:numPr>
          <w:ilvl w:val="1"/>
          <w:numId w:val="6"/>
        </w:numPr>
        <w:shd w:val="clear" w:color="auto" w:fill="FFFFFF"/>
        <w:spacing w:before="120" w:after="0"/>
        <w:ind w:left="0" w:firstLine="709"/>
        <w:jc w:val="both"/>
      </w:pPr>
      <w:r>
        <w:t xml:space="preserve">Если в документации о конкурентной закупке, документации неконкурентной закупке, осуществляемой в соответствии с пунктом </w:t>
      </w:r>
      <w:hyperlink w:anchor="Пункт_18_4" w:tooltip="#Пункт_18_4" w:history="1">
        <w:r>
          <w:rPr>
            <w:rStyle w:val="af6"/>
            <w:color w:val="auto"/>
            <w:u w:val="none"/>
          </w:rPr>
          <w:t>18.4</w:t>
        </w:r>
      </w:hyperlink>
      <w:r>
        <w:t xml:space="preserve"> или пунктом </w:t>
      </w:r>
      <w:hyperlink w:anchor="Пункт_18_5" w:tooltip="#Пункт_18_5" w:history="1">
        <w:r>
          <w:rPr>
            <w:rStyle w:val="af6"/>
            <w:color w:val="auto"/>
            <w:u w:val="none"/>
          </w:rPr>
          <w:t>18.5</w:t>
        </w:r>
      </w:hyperlink>
      <w:r>
        <w:t>, установлено требование к обеспечению исполнения договора, размер такого обеспечения:</w:t>
      </w:r>
    </w:p>
    <w:p w:rsidR="00C13EC0" w:rsidRDefault="00422291">
      <w:pPr>
        <w:shd w:val="clear" w:color="auto" w:fill="FFFFFF"/>
        <w:tabs>
          <w:tab w:val="left" w:pos="0"/>
          <w:tab w:val="num" w:pos="1560"/>
          <w:tab w:val="left"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может превышать 5 процентов начальной (максимальной) цены договора (цены лота), если договором не предусмотрена выплата аванса;</w:t>
      </w:r>
    </w:p>
    <w:p w:rsidR="00C13EC0" w:rsidRDefault="00422291">
      <w:pPr>
        <w:shd w:val="clear" w:color="auto" w:fill="FFFFFF"/>
        <w:tabs>
          <w:tab w:val="left" w:pos="0"/>
          <w:tab w:val="num" w:pos="1560"/>
          <w:tab w:val="left" w:pos="1701"/>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устанавливается в размере аванса, если договором предусмотрена выплата аванса.</w:t>
      </w:r>
    </w:p>
    <w:p w:rsidR="00C13EC0" w:rsidRDefault="00422291">
      <w:pPr>
        <w:pStyle w:val="2a"/>
        <w:numPr>
          <w:ilvl w:val="1"/>
          <w:numId w:val="6"/>
        </w:numPr>
        <w:shd w:val="clear" w:color="auto" w:fill="FFFFFF"/>
        <w:spacing w:before="120" w:after="0"/>
        <w:ind w:left="0" w:firstLine="709"/>
        <w:jc w:val="both"/>
      </w:pPr>
      <w:r>
        <w:t xml:space="preserve">В случае установления в документации о конкурентной закупке, документацией не конкурентной закупке, осуществляемой в соответствии с пунктом </w:t>
      </w:r>
      <w:hyperlink w:anchor="Пункт_18_4" w:tooltip="#Пункт_18_4" w:history="1">
        <w:r>
          <w:rPr>
            <w:rStyle w:val="af6"/>
            <w:color w:val="auto"/>
            <w:u w:val="none"/>
          </w:rPr>
          <w:t>18.4</w:t>
        </w:r>
      </w:hyperlink>
      <w:r>
        <w:t xml:space="preserve"> или пунктом </w:t>
      </w:r>
      <w:hyperlink w:anchor="Пункт_18_5" w:tooltip="#Пункт_18_5" w:history="1">
        <w:r>
          <w:rPr>
            <w:rStyle w:val="af6"/>
            <w:color w:val="auto"/>
            <w:u w:val="none"/>
          </w:rPr>
          <w:t>18.5</w:t>
        </w:r>
      </w:hyperlink>
      <w:r>
        <w:t>, требования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конкурентной закупке, документации о неконкурентной закупке, путем предоставления независимой гарантии или иным способом, предусмотренным документацией о конкурентной закупке, документацией о неконкурентной закупке.</w:t>
      </w:r>
    </w:p>
    <w:p w:rsidR="00C13EC0" w:rsidRDefault="00422291">
      <w:pPr>
        <w:pStyle w:val="2a"/>
        <w:numPr>
          <w:ilvl w:val="1"/>
          <w:numId w:val="6"/>
        </w:numPr>
        <w:shd w:val="clear" w:color="auto" w:fill="FFFFFF"/>
        <w:spacing w:before="120" w:after="0"/>
        <w:ind w:left="0" w:firstLine="709"/>
        <w:jc w:val="both"/>
      </w:pPr>
      <w:r>
        <w:t xml:space="preserve">При осуществлении закупки товаров, работ, услуг у субъектов малого и среднего предпринимательства в соответствии с пунктом </w:t>
      </w:r>
      <w:hyperlink w:anchor="Пункт_18_4" w:tooltip="#Пункт_18_4" w:history="1">
        <w:r>
          <w:t>18.4</w:t>
        </w:r>
      </w:hyperlink>
      <w:r>
        <w:t xml:space="preserve"> или пунктом </w:t>
      </w:r>
      <w:hyperlink w:anchor="Пункт_18_5" w:tooltip="#Пункт_18_5" w:history="1">
        <w:r>
          <w:t>18.5</w:t>
        </w:r>
      </w:hyperlink>
      <w:r>
        <w:t xml:space="preserve"> максимальный срок оплаты поставленных товаров (выполненных работ, оказанных услуг) по </w:t>
      </w:r>
      <w:r>
        <w:lastRenderedPageBreak/>
        <w:t>договору (отдельному этапу договора), заключенному по результатам закупки, должен составлять не более 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p>
    <w:p w:rsidR="00C13EC0" w:rsidRDefault="00422291">
      <w:pPr>
        <w:pStyle w:val="2a"/>
        <w:numPr>
          <w:ilvl w:val="1"/>
          <w:numId w:val="6"/>
        </w:numPr>
        <w:shd w:val="clear" w:color="auto" w:fill="FFFFFF"/>
        <w:spacing w:before="120" w:after="0"/>
        <w:ind w:left="0" w:firstLine="709"/>
        <w:jc w:val="both"/>
      </w:pPr>
      <w:r>
        <w:t xml:space="preserve">По договорам, заключенным Обществом в соответствии с пунктом </w:t>
      </w:r>
      <w:hyperlink w:anchor="Пункт_18_4" w:tooltip="#Пункт_18_4" w:history="1">
        <w:r>
          <w:t>18.4</w:t>
        </w:r>
      </w:hyperlink>
      <w:r>
        <w:t xml:space="preserve"> или пунктом </w:t>
      </w:r>
      <w:hyperlink w:anchor="Пункт_18_5" w:tooltip="#Пункт_18_5" w:history="1">
        <w:r>
          <w:t>18.5</w:t>
        </w:r>
      </w:hyperlink>
      <w:r>
        <w:t xml:space="preserve"> с субъектами малого и среднего предпринимательства, допускается обеспечение переуступки прав требования в пользу финансово-кредитных учреждений (факторинг). Указанное условие включается в проект договора в составе документации о конкурентной закупке, документации о неконкурентной закупке.</w:t>
      </w:r>
    </w:p>
    <w:p w:rsidR="00C13EC0" w:rsidRDefault="00422291">
      <w:pPr>
        <w:pStyle w:val="2a"/>
        <w:shd w:val="clear" w:color="auto" w:fill="FFFFFF"/>
        <w:tabs>
          <w:tab w:val="num" w:pos="2694"/>
        </w:tabs>
        <w:spacing w:before="120" w:after="0"/>
        <w:ind w:firstLine="709"/>
        <w:jc w:val="both"/>
      </w:pPr>
      <w:r>
        <w:t>Уступка права требования (факторинга) при исполнении договоров на</w:t>
      </w:r>
      <w:r>
        <w:rPr>
          <w:lang w:val="en-US"/>
        </w:rPr>
        <w:t> </w:t>
      </w:r>
      <w:r>
        <w:t>поставку товаров (выполнение работ, оказание услуг), заключенных Обществом с субъектами малого или среднего предпринимательства по</w:t>
      </w:r>
      <w:r>
        <w:rPr>
          <w:lang w:val="en-US"/>
        </w:rPr>
        <w:t> </w:t>
      </w:r>
      <w:r>
        <w:t>результатам осуществления закупок способами, определенными настоящим Положением, применяется в</w:t>
      </w:r>
      <w:r>
        <w:rPr>
          <w:lang w:val="en-US"/>
        </w:rPr>
        <w:t> </w:t>
      </w:r>
      <w:r>
        <w:t>соответствии с условиями и порядком, установленными Главой 43 «Финансирование под уступку денежного требования» Гражданского кодекса Российской Федерации.</w:t>
      </w:r>
    </w:p>
    <w:p w:rsidR="00C13EC0" w:rsidRDefault="00422291">
      <w:pPr>
        <w:pStyle w:val="2a"/>
        <w:shd w:val="clear" w:color="auto" w:fill="FFFFFF"/>
        <w:tabs>
          <w:tab w:val="num" w:pos="1560"/>
        </w:tabs>
        <w:spacing w:before="120" w:after="0"/>
        <w:ind w:firstLine="709"/>
        <w:jc w:val="both"/>
      </w:pPr>
      <w:r>
        <w:t>Порядок использования уступки права требования (факторинга) при</w:t>
      </w:r>
      <w:r>
        <w:rPr>
          <w:lang w:val="en-US"/>
        </w:rPr>
        <w:t> </w:t>
      </w:r>
      <w:r>
        <w:t>исполнении договоров на поставку товаров (выполнение работ, оказание услуг), заключенных Обществом с субъектами малого или среднего предпринимательства по результатам осуществления закупок способами, определенными настоящим Положением, утверждается приказом Общества и размещается на сайте Общества в информационно-телекоммуникационной сети Интернет.</w:t>
      </w:r>
    </w:p>
    <w:p w:rsidR="00C13EC0" w:rsidRDefault="00422291">
      <w:pPr>
        <w:pStyle w:val="2a"/>
        <w:numPr>
          <w:ilvl w:val="1"/>
          <w:numId w:val="6"/>
        </w:numPr>
        <w:shd w:val="clear" w:color="auto" w:fill="FFFFFF"/>
        <w:spacing w:before="120" w:after="0"/>
        <w:ind w:left="0" w:firstLine="709"/>
        <w:jc w:val="both"/>
      </w:pPr>
      <w:r>
        <w:t xml:space="preserve">При осуществлении закупки в соответствии с пунктом </w:t>
      </w:r>
      <w:hyperlink w:anchor="Пункт_18_4" w:tooltip="#Пункт_18_4" w:history="1">
        <w:r>
          <w:t>18.4</w:t>
        </w:r>
      </w:hyperlink>
      <w:r>
        <w:t xml:space="preserve"> или пунктом </w:t>
      </w:r>
      <w:hyperlink w:anchor="Пункт_18_5" w:tooltip="#Пункт_18_5" w:history="1">
        <w:r>
          <w:t>18.5</w:t>
        </w:r>
      </w:hyperlink>
      <w:r>
        <w:t xml:space="preserve"> Заказчик вправе по истечении срока приема заявок осуществить закупку в соответствии с настоящим Положением без применения особенностей, установленных настоящим разделом, в случаях, если: </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субъекты малого и среднего предпринимательства не подали заявок на участие в такой закупке;</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конкурентной закупке, документацией о неконкурентной закупке;</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заявка, поданная единственным участником закупки, являющимся субъектом малого и среднего предпринимательства, не соответствует требованиям документации о конкурентной закупке, документации о неконкурентной закупке;</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 xml:space="preserve">Заказчиком в порядке, установленном настоящим Положением, принято решение о том, что договор по результатам закупки не заключается </w:t>
      </w:r>
      <w:r>
        <w:rPr>
          <w:rFonts w:ascii="Times New Roman" w:hAnsi="Times New Roman"/>
          <w:sz w:val="24"/>
          <w:szCs w:val="24"/>
        </w:rPr>
        <w:br/>
        <w:t>(за исключением случая осуществления конкурентной закупки).</w:t>
      </w:r>
    </w:p>
    <w:p w:rsidR="00C13EC0" w:rsidRDefault="00422291">
      <w:pPr>
        <w:pStyle w:val="2a"/>
        <w:numPr>
          <w:ilvl w:val="1"/>
          <w:numId w:val="6"/>
        </w:numPr>
        <w:shd w:val="clear" w:color="auto" w:fill="FFFFFF"/>
        <w:spacing w:before="120" w:after="0"/>
        <w:ind w:left="0" w:firstLine="709"/>
        <w:jc w:val="both"/>
      </w:pPr>
      <w:r>
        <w:t xml:space="preserve">Если договор по результатам закупки, осуществляемой в соответствии с пунктом </w:t>
      </w:r>
      <w:hyperlink w:anchor="Пункт_18_4" w:tooltip="#Пункт_18_4" w:history="1">
        <w:r>
          <w:t>18.4</w:t>
        </w:r>
      </w:hyperlink>
      <w:r>
        <w:t xml:space="preserve"> или пунктом </w:t>
      </w:r>
      <w:hyperlink w:anchor="Пункт_18_5" w:tooltip="#Пункт_18_5" w:history="1">
        <w:r>
          <w:t>18.5</w:t>
        </w:r>
      </w:hyperlink>
      <w:r>
        <w:t>, не заключен, Заказчик вправе отменить решение о подведении итогов закупки, принятое по результатам такой закупки, и осуществить закупку в соответствии с настоящим Положением без применения особенностей, установленных настоящим разделом.</w:t>
      </w:r>
    </w:p>
    <w:p w:rsidR="00C13EC0" w:rsidRDefault="00422291">
      <w:pPr>
        <w:pStyle w:val="2a"/>
        <w:numPr>
          <w:ilvl w:val="1"/>
          <w:numId w:val="6"/>
        </w:numPr>
        <w:shd w:val="clear" w:color="auto" w:fill="FFFFFF"/>
        <w:spacing w:before="120" w:after="0"/>
        <w:ind w:left="0" w:firstLine="709"/>
        <w:jc w:val="both"/>
      </w:pPr>
      <w:r>
        <w:t xml:space="preserve">Общество ежегодно выделяет в структуре закупок лоты на закупку инновационной продукции взамен традиционной в размере не менее 20% от ежегодного объема закупок вида (типа) стандартной продукции, которая может быть замещена инновационной продукцией, разработанной субъектами малого и среднего предпринимательства и прошедшей оценку соответствия требованиям Общества по безопасности и надежности в соответствии с внутренними документами Общества, </w:t>
      </w:r>
      <w:r>
        <w:lastRenderedPageBreak/>
        <w:t>регламентирующими внедрение инновационных решений, а также при соблюдении следующих условий:</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отсутствия инновационных предложений в рамках процедур закупки осуществляется закупка стандартной продукции, что указывается в документации о конкурентной закупке;</w:t>
      </w:r>
    </w:p>
    <w:p w:rsidR="00C13EC0" w:rsidRDefault="00422291">
      <w:pPr>
        <w:pStyle w:val="2a"/>
        <w:shd w:val="clear" w:color="auto" w:fill="FFFFFF"/>
        <w:spacing w:before="120" w:after="0"/>
        <w:ind w:firstLine="709"/>
        <w:jc w:val="both"/>
      </w:pPr>
      <w:r>
        <w:t>информация о планах формирования лотов на закупку инновационной продукции взамен традиционной размещается в свободном доступе на сайте Общества и на федеральном сайте поддержки и развития малого и среднего предпринимательства в Российской Федерации.</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соответствии с частью 4 статьи 4 Федерального закона от 18 июля 2011 г. </w:t>
      </w:r>
      <w:r>
        <w:rPr>
          <w:rFonts w:ascii="Times New Roman" w:eastAsia="Times New Roman" w:hAnsi="Times New Roman"/>
          <w:sz w:val="24"/>
          <w:szCs w:val="24"/>
          <w:lang w:eastAsia="ru-RU"/>
        </w:rPr>
        <w:br/>
        <w:t>№ 223-ФЗ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C13EC0" w:rsidRDefault="00422291">
      <w:pPr>
        <w:pStyle w:val="2a"/>
        <w:numPr>
          <w:ilvl w:val="1"/>
          <w:numId w:val="6"/>
        </w:numPr>
        <w:shd w:val="clear" w:color="auto" w:fill="FFFFFF"/>
        <w:spacing w:before="120" w:after="0"/>
        <w:ind w:left="0" w:firstLine="709"/>
        <w:jc w:val="both"/>
      </w:pPr>
      <w:r>
        <w:t>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исполнение субъектом малого и среднего предпринимательства не менее 2 (двух) договоров, заключенных с Заказчиком по результатам закупок,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C13EC0" w:rsidRDefault="00422291">
      <w:pPr>
        <w:pStyle w:val="afffa"/>
        <w:tabs>
          <w:tab w:val="left" w:pos="0"/>
          <w:tab w:val="left" w:pos="1701"/>
        </w:tabs>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прохождение субъектом малого и среднего предпринимательства установленных Заказчиком в соответствии с настоящим Положением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C13EC0" w:rsidRDefault="00422291">
      <w:pPr>
        <w:pStyle w:val="2a"/>
        <w:numPr>
          <w:ilvl w:val="1"/>
          <w:numId w:val="6"/>
        </w:numPr>
        <w:shd w:val="clear" w:color="auto" w:fill="FFFFFF"/>
        <w:spacing w:before="120" w:after="0"/>
        <w:ind w:left="0" w:firstLine="709"/>
        <w:jc w:val="both"/>
      </w:pPr>
      <w:r>
        <w:t>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C13EC0" w:rsidRDefault="00422291">
      <w:pPr>
        <w:pStyle w:val="2a"/>
        <w:numPr>
          <w:ilvl w:val="1"/>
          <w:numId w:val="6"/>
        </w:numPr>
        <w:shd w:val="clear" w:color="auto" w:fill="FFFFFF"/>
        <w:spacing w:before="120" w:after="0"/>
        <w:ind w:left="0" w:firstLine="709"/>
        <w:jc w:val="both"/>
      </w:pPr>
      <w:r>
        <w:t xml:space="preserve">При осуществлении закупки в соответствии с пунктом </w:t>
      </w:r>
      <w:hyperlink w:anchor="Пункт_18_4" w:tooltip="#Пункт_18_4" w:history="1">
        <w:r>
          <w:t>18.4</w:t>
        </w:r>
      </w:hyperlink>
      <w:r>
        <w:t xml:space="preserve"> или пунктом </w:t>
      </w:r>
      <w:hyperlink w:anchor="Пункт_18_5" w:tooltip="#Пункт_18_5" w:history="1">
        <w:r>
          <w:t>18.5</w:t>
        </w:r>
      </w:hyperlink>
      <w:r>
        <w:t xml:space="preserve"> и заключении договора с субъектом малого и среднего предпринимательства – участником Программы партнерства Заказчиком может быть установлено авансирование в размере не менее 30 (тридцати) процентов суммы договора.</w:t>
      </w:r>
    </w:p>
    <w:p w:rsidR="00C13EC0" w:rsidRDefault="00422291">
      <w:pPr>
        <w:pStyle w:val="2a"/>
        <w:numPr>
          <w:ilvl w:val="1"/>
          <w:numId w:val="6"/>
        </w:numPr>
        <w:shd w:val="clear" w:color="auto" w:fill="FFFFFF"/>
        <w:spacing w:before="120" w:after="0"/>
        <w:ind w:left="0" w:firstLine="709"/>
        <w:jc w:val="both"/>
      </w:pPr>
      <w:r>
        <w:t>При осуществлении закупки, участниками которой могут быть любые лица, в том числе субъекты малого и среднего предпринимательства, срок оплаты поставленных товаров (выполненных работ, оказанных услуг) по</w:t>
      </w:r>
      <w:r>
        <w:rPr>
          <w:lang w:val="en-US"/>
        </w:rPr>
        <w:t> </w:t>
      </w:r>
      <w:r>
        <w:t>договору (отдельному этапу договора), заключенному по результатам закупки с субъектом малого и среднего предпринимательства, должен составлять не более 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p>
    <w:p w:rsidR="00C13EC0" w:rsidRDefault="00422291">
      <w:pPr>
        <w:pStyle w:val="11"/>
        <w:widowControl/>
        <w:numPr>
          <w:ilvl w:val="0"/>
          <w:numId w:val="6"/>
        </w:numPr>
        <w:spacing w:before="720" w:after="240" w:line="240" w:lineRule="auto"/>
        <w:ind w:left="0" w:firstLine="0"/>
        <w:jc w:val="center"/>
        <w:rPr>
          <w:b w:val="0"/>
          <w:bCs w:val="0"/>
          <w:color w:val="auto"/>
          <w:spacing w:val="0"/>
          <w:sz w:val="24"/>
          <w:szCs w:val="24"/>
        </w:rPr>
      </w:pPr>
      <w:bookmarkStart w:id="3507" w:name="Раздел_19"/>
      <w:bookmarkStart w:id="3508" w:name="_Toc512524062"/>
      <w:bookmarkStart w:id="3509" w:name="_Ref436306452"/>
      <w:bookmarkStart w:id="3510" w:name="_Toc208324722"/>
      <w:r>
        <w:rPr>
          <w:color w:val="auto"/>
          <w:spacing w:val="0"/>
          <w:sz w:val="24"/>
          <w:szCs w:val="24"/>
        </w:rPr>
        <w:lastRenderedPageBreak/>
        <w:t>ОСОБ</w:t>
      </w:r>
      <w:bookmarkEnd w:id="3507"/>
      <w:r>
        <w:rPr>
          <w:color w:val="auto"/>
          <w:spacing w:val="0"/>
          <w:sz w:val="24"/>
          <w:szCs w:val="24"/>
        </w:rPr>
        <w:t xml:space="preserve">ЕННОСТИ УЧАСТИЯ СУБЪЕКТОВ МАЛОГО И </w:t>
      </w:r>
      <w:r>
        <w:rPr>
          <w:color w:val="auto"/>
          <w:spacing w:val="0"/>
          <w:sz w:val="24"/>
          <w:szCs w:val="24"/>
        </w:rPr>
        <w:br/>
        <w:t>СРЕДНЕГО ПРЕДПРИНИМАТЕЛЬСТВА В ЗАКУПКАХ В КАЧЕСТВЕ СУБПОСТАВЩИКОВ (СУБПОДРЯДЧИКОВ, СОИСПОЛНИТЕЛЕЙ)</w:t>
      </w:r>
      <w:r>
        <w:rPr>
          <w:color w:val="auto"/>
          <w:spacing w:val="0"/>
          <w:sz w:val="24"/>
          <w:szCs w:val="24"/>
          <w:vertAlign w:val="superscript"/>
        </w:rPr>
        <w:footnoteReference w:id="20"/>
      </w:r>
      <w:bookmarkEnd w:id="3508"/>
      <w:bookmarkEnd w:id="3509"/>
      <w:bookmarkEnd w:id="3510"/>
    </w:p>
    <w:p w:rsidR="00C13EC0" w:rsidRDefault="00422291">
      <w:pPr>
        <w:pStyle w:val="2a"/>
        <w:numPr>
          <w:ilvl w:val="1"/>
          <w:numId w:val="6"/>
        </w:numPr>
        <w:shd w:val="clear" w:color="auto" w:fill="FFFFFF"/>
        <w:spacing w:before="120" w:after="0"/>
        <w:ind w:left="0" w:firstLine="709"/>
        <w:jc w:val="both"/>
      </w:pPr>
      <w:bookmarkStart w:id="3511" w:name="Пункт_19_1"/>
      <w:bookmarkStart w:id="3512" w:name="_Ref436306419"/>
      <w:r>
        <w:t>Зака</w:t>
      </w:r>
      <w:bookmarkEnd w:id="3511"/>
      <w:r>
        <w:t>зчик (Организатор) вправе установить в извещении о закупке, документации о конкурентной закупке, документации о неконкурентной закупке и соответствующем проекте договора требование к участникам закупки о привлечении к исполнению договора субпоставщиков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субпоставщиков (субподрядчиков, соисполнителей) из числа субъектов малого и среднего предпринимательства.</w:t>
      </w:r>
      <w:bookmarkEnd w:id="3512"/>
    </w:p>
    <w:p w:rsidR="00C13EC0" w:rsidRDefault="00422291">
      <w:pPr>
        <w:pStyle w:val="2a"/>
        <w:numPr>
          <w:ilvl w:val="1"/>
          <w:numId w:val="6"/>
        </w:numPr>
        <w:shd w:val="clear" w:color="auto" w:fill="FFFFFF"/>
        <w:spacing w:before="120" w:after="0"/>
        <w:ind w:left="0" w:firstLine="709"/>
        <w:jc w:val="both"/>
      </w:pPr>
      <w:r>
        <w:t>План привлечения субпоставщиков (субподрядчиков, соисполнителей) из числа субъектов малого и среднего предпринимательства должен содержать следующие сведения:</w:t>
      </w:r>
    </w:p>
    <w:p w:rsidR="00C13EC0" w:rsidRDefault="00422291">
      <w:pPr>
        <w:pStyle w:val="afffa"/>
        <w:tabs>
          <w:tab w:val="left" w:pos="0"/>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субпоставщика (субподрядчика, соисполнителя);</w:t>
      </w:r>
    </w:p>
    <w:p w:rsidR="00C13EC0" w:rsidRDefault="00422291">
      <w:pPr>
        <w:pStyle w:val="afffa"/>
        <w:tabs>
          <w:tab w:val="left" w:pos="0"/>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предмет договора, заключаемого с субъектом малого и среднего предпринимательства – субпоставщиком (субподрядчиком, соисполнителем), с указанием количества поставляемого им товара, объема выполняемых им работ, оказываемых им услуг;</w:t>
      </w:r>
    </w:p>
    <w:p w:rsidR="00C13EC0" w:rsidRDefault="00422291">
      <w:pPr>
        <w:pStyle w:val="afffa"/>
        <w:tabs>
          <w:tab w:val="left" w:pos="0"/>
          <w:tab w:val="left" w:pos="1560"/>
        </w:tabs>
        <w:spacing w:after="0" w:line="240" w:lineRule="auto"/>
        <w:ind w:left="0" w:firstLine="709"/>
        <w:jc w:val="both"/>
        <w:rPr>
          <w:rFonts w:ascii="Times New Roman" w:hAnsi="Times New Roman"/>
          <w:sz w:val="24"/>
          <w:szCs w:val="24"/>
        </w:rPr>
      </w:pPr>
      <w:r>
        <w:rPr>
          <w:rFonts w:ascii="Times New Roman" w:hAnsi="Times New Roman"/>
          <w:sz w:val="24"/>
          <w:szCs w:val="24"/>
        </w:rPr>
        <w:t>место, условия и сроки (периоды) поставки товара, выполнения работы, оказания услуги субъектом малого и среднего предпринимательства – субпоставщиком (субподрядчиком, соисполнителем);</w:t>
      </w:r>
    </w:p>
    <w:p w:rsidR="00C13EC0" w:rsidRDefault="00422291">
      <w:pPr>
        <w:pStyle w:val="afffa"/>
        <w:tabs>
          <w:tab w:val="left" w:pos="0"/>
          <w:tab w:val="left" w:pos="1560"/>
        </w:tabs>
        <w:spacing w:after="120" w:line="240" w:lineRule="auto"/>
        <w:ind w:left="0" w:firstLine="709"/>
        <w:jc w:val="both"/>
        <w:rPr>
          <w:rFonts w:ascii="Times New Roman" w:hAnsi="Times New Roman"/>
          <w:sz w:val="24"/>
          <w:szCs w:val="24"/>
        </w:rPr>
      </w:pPr>
      <w:r>
        <w:rPr>
          <w:rFonts w:ascii="Times New Roman" w:hAnsi="Times New Roman"/>
          <w:sz w:val="24"/>
          <w:szCs w:val="24"/>
        </w:rPr>
        <w:t>цена договора, заключаемого с субъектом малого и среднего предпринимательства – субпоставщиком (субподрядчиком, соисполнителем).</w:t>
      </w:r>
    </w:p>
    <w:p w:rsidR="00C13EC0" w:rsidRDefault="00422291">
      <w:pPr>
        <w:pStyle w:val="2a"/>
        <w:numPr>
          <w:ilvl w:val="1"/>
          <w:numId w:val="6"/>
        </w:numPr>
        <w:shd w:val="clear" w:color="auto" w:fill="FFFFFF"/>
        <w:spacing w:before="120" w:after="0"/>
        <w:ind w:left="0" w:firstLine="709"/>
        <w:jc w:val="both"/>
      </w:pPr>
      <w:r>
        <w:t>Подтверждением принадлежности субподрядчика (соисполнителя), привлекаемого участником закупки, осуществляемой в соответствии с пунктом 19.1, к субъектам малого и среднего предпринимательства является наличие информации о таком субподрядчике (соисполнителе) в едином реестре субъектов малого и среднего предпринимательства. Заказчик (Организатор) не вправе требовать от участника закупки, субподрядчика (соисполнителя), привлекаемого участником закупки, осуществляемой в соответствии с пунктом 19.1, представления информации и документов, подтверждающих принадлежность такого субподрядчика (соисполнителя) к субъектам малого и среднего предпринимательства.</w:t>
      </w:r>
    </w:p>
    <w:p w:rsidR="00C13EC0" w:rsidRDefault="00422291">
      <w:pPr>
        <w:pStyle w:val="2a"/>
        <w:numPr>
          <w:ilvl w:val="1"/>
          <w:numId w:val="6"/>
        </w:numPr>
        <w:shd w:val="clear" w:color="auto" w:fill="FFFFFF"/>
        <w:spacing w:before="120" w:after="0"/>
        <w:ind w:left="0" w:firstLine="709"/>
        <w:jc w:val="both"/>
        <w:rPr>
          <w:rFonts w:eastAsiaTheme="minorHAnsi"/>
          <w:lang w:eastAsia="en-US"/>
        </w:rPr>
      </w:pPr>
      <w:r>
        <w:t>При осуществлении закупок в соответствии с пунктом 19.1 Заказчик (Организатор)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 субподрядчике (соисполнителе), привлекаемом участником закупки, в едином реестре субъектов малого и среднего предпринимательства.</w:t>
      </w:r>
    </w:p>
    <w:p w:rsidR="00C13EC0" w:rsidRDefault="00422291">
      <w:pPr>
        <w:pStyle w:val="2a"/>
        <w:numPr>
          <w:ilvl w:val="1"/>
          <w:numId w:val="6"/>
        </w:numPr>
        <w:shd w:val="clear" w:color="auto" w:fill="FFFFFF"/>
        <w:spacing w:before="120" w:after="0"/>
        <w:ind w:left="0" w:firstLine="709"/>
        <w:jc w:val="both"/>
      </w:pPr>
      <w:r>
        <w:t xml:space="preserve">Привлечение к исполнению договора, заключенного по результатам закупки, осуществляемой в соответствии с пунктом </w:t>
      </w:r>
      <w:hyperlink w:anchor="Пункт_19_1" w:tooltip="#Пункт_19_1" w:history="1">
        <w:r>
          <w:rPr>
            <w:rStyle w:val="af6"/>
            <w:color w:val="auto"/>
            <w:u w:val="none"/>
          </w:rPr>
          <w:t>19.1</w:t>
        </w:r>
      </w:hyperlink>
      <w:r>
        <w:t xml:space="preserve">, субпоставщиков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включается обязательное условие об ответственности поставщика (исполнителя, подрядчика) за </w:t>
      </w:r>
      <w:r>
        <w:lastRenderedPageBreak/>
        <w:t>неисполнение условия о привлечении к исполнению договора субпоставщиков (субподрядчиков, соисполнителей) из числа субъектов малого и среднего предпринимательства.</w:t>
      </w:r>
    </w:p>
    <w:p w:rsidR="00C13EC0" w:rsidRDefault="00422291">
      <w:pPr>
        <w:pStyle w:val="2a"/>
        <w:numPr>
          <w:ilvl w:val="1"/>
          <w:numId w:val="6"/>
        </w:numPr>
        <w:shd w:val="clear" w:color="auto" w:fill="FFFFFF"/>
        <w:spacing w:before="120" w:after="0"/>
        <w:ind w:left="0" w:firstLine="709"/>
        <w:jc w:val="both"/>
        <w:rPr>
          <w:b/>
          <w:bCs/>
        </w:rPr>
      </w:pPr>
      <w:r>
        <w:t>По согласованию с Заказчиком поставщик (исполнитель, подрядчик) вправе осуществить замену субпоставщика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субпоставщика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субпоставщиком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 субпоставщиком (субподрядчиком, соисполнителем) был частично исполнен.</w:t>
      </w:r>
    </w:p>
    <w:p w:rsidR="00C13EC0" w:rsidRDefault="00422291">
      <w:pPr>
        <w:pStyle w:val="2a"/>
        <w:numPr>
          <w:ilvl w:val="1"/>
          <w:numId w:val="6"/>
        </w:numPr>
        <w:shd w:val="clear" w:color="auto" w:fill="FFFFFF"/>
        <w:spacing w:before="120" w:after="0"/>
        <w:ind w:left="0" w:firstLine="709"/>
        <w:jc w:val="both"/>
        <w:rPr>
          <w:bCs/>
        </w:rPr>
      </w:pPr>
      <w:r>
        <w:rPr>
          <w:bCs/>
        </w:rPr>
        <w:t>В документацию о конкурентной закупке (документации о неконкурентной закупке), осуществляемой в соответствии с</w:t>
      </w:r>
      <w:r>
        <w:rPr>
          <w:bCs/>
          <w:lang w:val="en-US"/>
        </w:rPr>
        <w:t> </w:t>
      </w:r>
      <w:r>
        <w:rPr>
          <w:bCs/>
        </w:rPr>
        <w:t xml:space="preserve">пунктом </w:t>
      </w:r>
      <w:hyperlink w:anchor="Пункт_19_1" w:tooltip="#Пункт_19_1" w:history="1">
        <w:r>
          <w:rPr>
            <w:rStyle w:val="af6"/>
            <w:color w:val="auto"/>
            <w:u w:val="none"/>
          </w:rPr>
          <w:t>19.1</w:t>
        </w:r>
      </w:hyperlink>
      <w:r>
        <w:rPr>
          <w:bCs/>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w:t>
      </w:r>
      <w:r>
        <w:t>срока, определенного нормативным правовым актом Правительства Российской Федерации, устанавливающим особенности участия субъектов малого и среднего предпринимательства в закупке.</w:t>
      </w:r>
    </w:p>
    <w:p w:rsidR="00C13EC0" w:rsidRDefault="00422291">
      <w:pPr>
        <w:pStyle w:val="11"/>
        <w:widowControl/>
        <w:numPr>
          <w:ilvl w:val="0"/>
          <w:numId w:val="6"/>
        </w:numPr>
        <w:spacing w:before="720" w:after="240" w:line="240" w:lineRule="auto"/>
        <w:ind w:left="0" w:firstLine="709"/>
        <w:jc w:val="center"/>
        <w:rPr>
          <w:b w:val="0"/>
          <w:bCs w:val="0"/>
          <w:color w:val="auto"/>
          <w:spacing w:val="0"/>
          <w:sz w:val="24"/>
          <w:szCs w:val="24"/>
        </w:rPr>
      </w:pPr>
      <w:bookmarkStart w:id="3513" w:name="_Toc512524063"/>
      <w:bookmarkStart w:id="3514" w:name="_Ref528263515"/>
      <w:bookmarkStart w:id="3515" w:name="_Toc208324723"/>
      <w:r>
        <w:rPr>
          <w:color w:val="auto"/>
          <w:spacing w:val="0"/>
          <w:sz w:val="24"/>
          <w:szCs w:val="24"/>
        </w:rPr>
        <w:t>ОСОБЕННОСТИ ПРОВЕДЕНИЯ ЗАКУПОК В ЦЕЛЯХ ИМПОРТОЗАМ</w:t>
      </w:r>
      <w:bookmarkStart w:id="3516" w:name="sub_19"/>
      <w:bookmarkEnd w:id="3516"/>
      <w:r>
        <w:rPr>
          <w:color w:val="auto"/>
          <w:spacing w:val="0"/>
          <w:sz w:val="24"/>
          <w:szCs w:val="24"/>
        </w:rPr>
        <w:t>ЕЩЕНИЯ, А ТАКЖЕ ЗАКУПОК ИМПОРТНЫХ ТОВАРОВ, РАБОТ, УСЛУГ</w:t>
      </w:r>
      <w:bookmarkEnd w:id="3513"/>
      <w:bookmarkEnd w:id="3514"/>
      <w:bookmarkEnd w:id="3515"/>
    </w:p>
    <w:p w:rsidR="00C13EC0" w:rsidRDefault="00422291">
      <w:pPr>
        <w:pStyle w:val="2a"/>
        <w:numPr>
          <w:ilvl w:val="1"/>
          <w:numId w:val="6"/>
        </w:numPr>
        <w:shd w:val="clear" w:color="auto" w:fill="FFFFFF"/>
        <w:tabs>
          <w:tab w:val="left" w:pos="1560"/>
        </w:tabs>
        <w:spacing w:before="120" w:after="0"/>
        <w:ind w:left="0" w:firstLine="709"/>
        <w:jc w:val="both"/>
      </w:pPr>
      <w:bookmarkStart w:id="3517" w:name="Пункт_20_1"/>
      <w:bookmarkStart w:id="3518" w:name="_Ref436306518"/>
      <w:r>
        <w:t>Для</w:t>
      </w:r>
      <w:bookmarkEnd w:id="3517"/>
      <w:r>
        <w:t xml:space="preserve"> обеспечения технологического развития Общества/ПАО «Газпром», разработки и применения передовых промышленных технологий, формирования и освоения новых рынков продукции, в том числе инновационной, эффективного решения задач импортозамещения товаров, работ, услуг, используемых в производстве Заказчик в порядке, установленном локальными нормативными актами Общества, осуществляет закупку импортозамещающей продукции, включенной в Перечень наиболее важных видов продукции для импортозамещения и локализации производства с целью технологического развития Общества (далее – Перечень продукции),</w:t>
      </w:r>
    </w:p>
    <w:p w:rsidR="00C13EC0" w:rsidRDefault="00422291">
      <w:pPr>
        <w:pStyle w:val="2a"/>
        <w:numPr>
          <w:ilvl w:val="1"/>
          <w:numId w:val="6"/>
        </w:numPr>
        <w:shd w:val="clear" w:color="auto" w:fill="FFFFFF"/>
        <w:tabs>
          <w:tab w:val="left" w:pos="1560"/>
        </w:tabs>
        <w:spacing w:before="120" w:after="0"/>
        <w:ind w:left="0" w:firstLine="709"/>
        <w:jc w:val="both"/>
      </w:pPr>
      <w:r>
        <w:t xml:space="preserve"> </w:t>
      </w:r>
      <w:bookmarkEnd w:id="3518"/>
      <w:r>
        <w:t xml:space="preserve">Советом директоров, Комитетом по закупкам Общества (в соответствии с их компетенцией) может быть принято решение о заключении долгосрочного договора на основании </w:t>
      </w:r>
      <w:hyperlink w:anchor="Пункт_17_1_24" w:tooltip="#Пункт_17_1_24" w:history="1">
        <w:r>
          <w:rPr>
            <w:rStyle w:val="af6"/>
            <w:color w:val="auto"/>
            <w:u w:val="none"/>
          </w:rPr>
          <w:t>пункта 17.1.24</w:t>
        </w:r>
      </w:hyperlink>
      <w:r>
        <w:t xml:space="preserve"> по результатам</w:t>
      </w:r>
      <w:r>
        <w:rPr>
          <w:rStyle w:val="af9"/>
        </w:rPr>
        <w:footnoteReference w:id="21"/>
      </w:r>
      <w:r>
        <w:t>:</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рассмотрения подготовленного потенциальным контрагентом по долгосрочному договору бизнес-плана освоения производства продукции по долгосрочному договору;</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анализа условий, при соответствии которым долгосрочный договор может быть заключен, включая условия, предусмотренные пунктом 20.3.</w:t>
      </w:r>
    </w:p>
    <w:p w:rsidR="00C13EC0" w:rsidRDefault="00422291">
      <w:pPr>
        <w:pStyle w:val="2a"/>
        <w:numPr>
          <w:ilvl w:val="1"/>
          <w:numId w:val="6"/>
        </w:numPr>
        <w:shd w:val="clear" w:color="auto" w:fill="FFFFFF"/>
        <w:tabs>
          <w:tab w:val="left" w:pos="1560"/>
        </w:tabs>
        <w:spacing w:before="120" w:after="0"/>
        <w:ind w:left="0" w:firstLine="709"/>
        <w:jc w:val="both"/>
      </w:pPr>
      <w:r>
        <w:t>Долгосрочный договор заключается при одновременном соблюдении следующих условий:</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20.3.1. Продукция по долгосрочному договору включена в Перечень продукции.</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20.3.2. Цена продукции по долгосрочному договору не превышает цен импортных аналогов.</w:t>
      </w:r>
    </w:p>
    <w:p w:rsidR="00C13EC0" w:rsidRDefault="00422291">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20.3.3. Потенциальным контрагентом в установленном порядке заключен специальный инвестиционный контракт</w:t>
      </w:r>
      <w:r>
        <w:rPr>
          <w:rFonts w:ascii="Times New Roman" w:hAnsi="Times New Roman" w:cs="Times New Roman"/>
          <w:sz w:val="24"/>
          <w:szCs w:val="24"/>
        </w:rPr>
        <w:t xml:space="preserve"> на освоение производства продукции </w:t>
      </w:r>
      <w:r>
        <w:rPr>
          <w:rFonts w:ascii="Times New Roman" w:eastAsia="Times New Roman" w:hAnsi="Times New Roman" w:cs="Times New Roman"/>
          <w:sz w:val="24"/>
          <w:szCs w:val="24"/>
        </w:rPr>
        <w:t>по долгосрочному договору на территории</w:t>
      </w:r>
      <w:r>
        <w:rPr>
          <w:rFonts w:ascii="Times New Roman" w:hAnsi="Times New Roman" w:cs="Times New Roman"/>
          <w:sz w:val="24"/>
          <w:szCs w:val="24"/>
        </w:rPr>
        <w:t xml:space="preserve"> Российской Федерации либо </w:t>
      </w:r>
      <w:r>
        <w:rPr>
          <w:rFonts w:ascii="Times New Roman" w:eastAsia="Times New Roman" w:hAnsi="Times New Roman" w:cs="Times New Roman"/>
          <w:sz w:val="24"/>
          <w:szCs w:val="24"/>
        </w:rPr>
        <w:t xml:space="preserve">в </w:t>
      </w:r>
      <w:r>
        <w:rPr>
          <w:rFonts w:ascii="Times New Roman" w:hAnsi="Times New Roman" w:cs="Times New Roman"/>
          <w:sz w:val="24"/>
          <w:szCs w:val="24"/>
        </w:rPr>
        <w:t xml:space="preserve">случае организации </w:t>
      </w:r>
      <w:r>
        <w:rPr>
          <w:rFonts w:ascii="Times New Roman" w:eastAsia="Times New Roman" w:hAnsi="Times New Roman" w:cs="Times New Roman"/>
          <w:sz w:val="24"/>
          <w:szCs w:val="24"/>
        </w:rPr>
        <w:t>потенциальным контрагентом освоения</w:t>
      </w:r>
      <w:r>
        <w:rPr>
          <w:rFonts w:ascii="Times New Roman" w:hAnsi="Times New Roman" w:cs="Times New Roman"/>
          <w:sz w:val="24"/>
          <w:szCs w:val="24"/>
        </w:rPr>
        <w:t xml:space="preserve"> производства </w:t>
      </w:r>
      <w:r>
        <w:rPr>
          <w:rFonts w:ascii="Times New Roman" w:eastAsia="Times New Roman" w:hAnsi="Times New Roman" w:cs="Times New Roman"/>
          <w:sz w:val="24"/>
          <w:szCs w:val="24"/>
        </w:rPr>
        <w:t xml:space="preserve">продукции по долгосрочному договору </w:t>
      </w:r>
      <w:r>
        <w:rPr>
          <w:rFonts w:ascii="Times New Roman" w:hAnsi="Times New Roman" w:cs="Times New Roman"/>
          <w:sz w:val="24"/>
          <w:szCs w:val="24"/>
        </w:rPr>
        <w:t>на территории Российской Федерации без заключения специального инвестиционного контракта</w:t>
      </w:r>
      <w:r>
        <w:rPr>
          <w:rFonts w:ascii="Times New Roman" w:eastAsia="Times New Roman" w:hAnsi="Times New Roman" w:cs="Times New Roman"/>
          <w:sz w:val="24"/>
          <w:szCs w:val="24"/>
        </w:rPr>
        <w:t xml:space="preserve"> – при наличии заключения Минпромторга России или иных документов, подтверждающих отсутствие на территории Российской Федерации производства аналогов продукции по долгосрочному договору</w:t>
      </w:r>
      <w:r>
        <w:rPr>
          <w:rFonts w:ascii="Times New Roman" w:hAnsi="Times New Roman" w:cs="Times New Roman"/>
          <w:sz w:val="24"/>
          <w:szCs w:val="24"/>
        </w:rPr>
        <w:t>.</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20.3.4. В отношении потенциального контрагента осуществлена предварительная оценка готовности к выпуску продукции для нужд Общества в соответствии с Методикой оценки с положительным результатом. </w:t>
      </w:r>
    </w:p>
    <w:p w:rsidR="00C13EC0" w:rsidRDefault="00422291">
      <w:pPr>
        <w:tabs>
          <w:tab w:val="left" w:pos="709"/>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предварительная оценка готовности к выпуску продукции для нужд Общества осуществлялась в отношении нескольких организаций, контрагентом по долгосрочному договору признается организация с наивысшим индексом готовности.</w:t>
      </w:r>
    </w:p>
    <w:p w:rsidR="00C13EC0" w:rsidRDefault="00422291">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20.3.5. Долгосрочный договор предусматривает освоение потенциальным контрагентом производства продукции</w:t>
      </w:r>
      <w:r>
        <w:rPr>
          <w:rFonts w:ascii="Times New Roman" w:hAnsi="Times New Roman" w:cs="Times New Roman"/>
          <w:sz w:val="24"/>
          <w:szCs w:val="24"/>
        </w:rPr>
        <w:t xml:space="preserve"> на территории Российской Федерации</w:t>
      </w:r>
      <w:r>
        <w:rPr>
          <w:rFonts w:ascii="Times New Roman" w:eastAsia="Times New Roman" w:hAnsi="Times New Roman" w:cs="Times New Roman"/>
          <w:sz w:val="24"/>
          <w:szCs w:val="24"/>
        </w:rPr>
        <w:t xml:space="preserve"> с обеспечением достаточной степени локализации производства.</w:t>
      </w:r>
    </w:p>
    <w:p w:rsidR="00C13EC0" w:rsidRDefault="00422291">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20.3.6. </w:t>
      </w:r>
      <w:r>
        <w:rPr>
          <w:rFonts w:ascii="Times New Roman" w:hAnsi="Times New Roman" w:cs="Times New Roman"/>
          <w:sz w:val="24"/>
          <w:szCs w:val="24"/>
        </w:rPr>
        <w:t xml:space="preserve">Долгосрочный договор предусматривает </w:t>
      </w:r>
      <w:r>
        <w:rPr>
          <w:rFonts w:ascii="Times New Roman" w:eastAsia="Times New Roman" w:hAnsi="Times New Roman" w:cs="Times New Roman"/>
          <w:sz w:val="24"/>
          <w:szCs w:val="24"/>
        </w:rPr>
        <w:t>обязанность контрагента</w:t>
      </w:r>
      <w:r>
        <w:rPr>
          <w:rFonts w:ascii="Times New Roman" w:hAnsi="Times New Roman" w:cs="Times New Roman"/>
          <w:sz w:val="24"/>
          <w:szCs w:val="24"/>
        </w:rPr>
        <w:t xml:space="preserve"> произвести и поставить продукцию, соответствующую требованиям Общества</w:t>
      </w:r>
      <w:r>
        <w:rPr>
          <w:rFonts w:ascii="Times New Roman" w:eastAsia="Times New Roman" w:hAnsi="Times New Roman" w:cs="Times New Roman"/>
          <w:sz w:val="24"/>
          <w:szCs w:val="24"/>
        </w:rPr>
        <w:t>.</w:t>
      </w:r>
    </w:p>
    <w:p w:rsidR="00C13EC0" w:rsidRDefault="00422291">
      <w:pPr>
        <w:tabs>
          <w:tab w:val="left" w:pos="709"/>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20.3.7. </w:t>
      </w:r>
      <w:r>
        <w:rPr>
          <w:rFonts w:ascii="Times New Roman" w:hAnsi="Times New Roman" w:cs="Times New Roman"/>
          <w:sz w:val="24"/>
          <w:szCs w:val="24"/>
        </w:rPr>
        <w:t xml:space="preserve">Срок действия долгосрочного договора не </w:t>
      </w:r>
      <w:r>
        <w:rPr>
          <w:rFonts w:ascii="Times New Roman" w:eastAsia="Times New Roman" w:hAnsi="Times New Roman" w:cs="Times New Roman"/>
          <w:sz w:val="24"/>
          <w:szCs w:val="24"/>
        </w:rPr>
        <w:t xml:space="preserve">может быть </w:t>
      </w:r>
      <w:r>
        <w:rPr>
          <w:rFonts w:ascii="Times New Roman" w:hAnsi="Times New Roman" w:cs="Times New Roman"/>
          <w:sz w:val="24"/>
          <w:szCs w:val="24"/>
        </w:rPr>
        <w:t>менее 3</w:t>
      </w:r>
      <w:r>
        <w:rPr>
          <w:rFonts w:ascii="Times New Roman" w:eastAsia="Times New Roman" w:hAnsi="Times New Roman" w:cs="Times New Roman"/>
          <w:sz w:val="24"/>
          <w:szCs w:val="24"/>
        </w:rPr>
        <w:t xml:space="preserve"> и </w:t>
      </w:r>
      <w:r>
        <w:rPr>
          <w:rFonts w:ascii="Times New Roman" w:hAnsi="Times New Roman" w:cs="Times New Roman"/>
          <w:sz w:val="24"/>
          <w:szCs w:val="24"/>
        </w:rPr>
        <w:t xml:space="preserve">свыше </w:t>
      </w:r>
      <w:r>
        <w:rPr>
          <w:rFonts w:ascii="Times New Roman" w:eastAsia="Times New Roman" w:hAnsi="Times New Roman" w:cs="Times New Roman"/>
          <w:sz w:val="24"/>
          <w:szCs w:val="24"/>
        </w:rPr>
        <w:t xml:space="preserve">10 </w:t>
      </w:r>
      <w:r>
        <w:rPr>
          <w:rFonts w:ascii="Times New Roman" w:hAnsi="Times New Roman" w:cs="Times New Roman"/>
          <w:sz w:val="24"/>
          <w:szCs w:val="24"/>
        </w:rPr>
        <w:t>лет.</w:t>
      </w:r>
    </w:p>
    <w:p w:rsidR="00C13EC0" w:rsidRDefault="00422291">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20.3.8. Наличие решения Комиссии по замене материально-технических ресурсов в целях импортозамещения при осуществлении производственной, операционной и инвестиционной деятельности компаний Группы Газпром энергохолдинг и рассмотрению предложений по закупке импортных товаров (работ, услуг), формируемой в установленном ООО «Газпром энергохолдинг» порядке (далее для целей настоящего раздела - Комиссия), о согласовании заключения долгосрочного договора.</w:t>
      </w:r>
    </w:p>
    <w:p w:rsidR="00C13EC0" w:rsidRDefault="00422291">
      <w:pPr>
        <w:pStyle w:val="2a"/>
        <w:numPr>
          <w:ilvl w:val="1"/>
          <w:numId w:val="6"/>
        </w:numPr>
        <w:shd w:val="clear" w:color="auto" w:fill="FFFFFF"/>
        <w:tabs>
          <w:tab w:val="left" w:pos="1560"/>
        </w:tabs>
        <w:spacing w:before="120" w:after="0"/>
        <w:ind w:left="0" w:firstLine="709"/>
        <w:jc w:val="both"/>
      </w:pPr>
      <w:r>
        <w:t>Для целей применения настоящего раздела Заказчик утверждает Перечень продукции Общества.</w:t>
      </w:r>
    </w:p>
    <w:p w:rsidR="00C13EC0" w:rsidRDefault="00422291">
      <w:pPr>
        <w:pStyle w:val="2a"/>
        <w:numPr>
          <w:ilvl w:val="1"/>
          <w:numId w:val="6"/>
        </w:numPr>
        <w:shd w:val="clear" w:color="auto" w:fill="FFFFFF"/>
        <w:tabs>
          <w:tab w:val="left" w:pos="1560"/>
        </w:tabs>
        <w:spacing w:before="120" w:after="0"/>
        <w:ind w:left="0" w:firstLine="709"/>
        <w:jc w:val="both"/>
      </w:pPr>
      <w:r>
        <w:t>Формирование Перечня продукции Общества, изменений и дополнений к нему, а также организация их утверждения в установленном в Обществе порядке.</w:t>
      </w:r>
    </w:p>
    <w:p w:rsidR="00C13EC0" w:rsidRDefault="00422291">
      <w:pPr>
        <w:pStyle w:val="2a"/>
        <w:numPr>
          <w:ilvl w:val="1"/>
          <w:numId w:val="6"/>
        </w:numPr>
        <w:shd w:val="clear" w:color="auto" w:fill="FFFFFF"/>
        <w:tabs>
          <w:tab w:val="left" w:pos="1560"/>
        </w:tabs>
        <w:spacing w:before="120" w:after="0"/>
        <w:ind w:left="0" w:firstLine="709"/>
        <w:jc w:val="both"/>
      </w:pPr>
      <w:r>
        <w:t>Для обеспечения единого подхода к отбору отечественных производителей импортозамещающих товаров, работ, услуг проводится предварительная оценка готовности производителей в соответствии с Методикой оценки.</w:t>
      </w:r>
    </w:p>
    <w:p w:rsidR="00C13EC0" w:rsidRDefault="00422291">
      <w:pPr>
        <w:pStyle w:val="2a"/>
        <w:numPr>
          <w:ilvl w:val="1"/>
          <w:numId w:val="6"/>
        </w:numPr>
        <w:shd w:val="clear" w:color="auto" w:fill="FFFFFF"/>
        <w:tabs>
          <w:tab w:val="left" w:pos="1560"/>
        </w:tabs>
        <w:spacing w:before="120" w:after="0"/>
        <w:ind w:left="0" w:firstLine="709"/>
        <w:jc w:val="both"/>
      </w:pPr>
      <w:r>
        <w:t>Методика оценки, содержащая порядок и условия проведения предварительной оценки готовности организаций к выпуску продукции для нужд Общества, а также формы для заполнения сведений организациями, выразившими желание принять участие в оценке готовности, размещаются на сайте Заказчика в информационно-телекоммуникационной сети Интернет.</w:t>
      </w:r>
    </w:p>
    <w:p w:rsidR="00C13EC0" w:rsidRDefault="00422291">
      <w:pPr>
        <w:pStyle w:val="2a"/>
        <w:numPr>
          <w:ilvl w:val="1"/>
          <w:numId w:val="6"/>
        </w:numPr>
        <w:shd w:val="clear" w:color="auto" w:fill="FFFFFF"/>
        <w:tabs>
          <w:tab w:val="left" w:pos="1560"/>
        </w:tabs>
        <w:spacing w:before="120" w:after="0"/>
        <w:ind w:left="0" w:firstLine="709"/>
        <w:jc w:val="both"/>
      </w:pPr>
      <w:bookmarkStart w:id="3519" w:name="_Toc436311553"/>
      <w:r>
        <w:t>Заказчик, Организатор при проведении закупок товаров, работ, услуг при прочих равных условиях обеспечивает приоритет закупок у непосредственных производителей (подрядчиков, исполнителей), приоритет закупкам российских инновационных строительных материалов, а также преимущество закупок нефте- и газохимической продукции у производителей, зарегистрированных на территории Российской Федерации.</w:t>
      </w:r>
    </w:p>
    <w:p w:rsidR="00C13EC0" w:rsidRDefault="00422291">
      <w:pPr>
        <w:pStyle w:val="2a"/>
        <w:shd w:val="clear" w:color="auto" w:fill="FFFFFF"/>
        <w:tabs>
          <w:tab w:val="left" w:pos="1560"/>
        </w:tabs>
        <w:spacing w:before="120" w:after="0"/>
        <w:ind w:firstLine="709"/>
        <w:jc w:val="both"/>
      </w:pPr>
      <w:r>
        <w:rPr>
          <w:szCs w:val="28"/>
        </w:rPr>
        <w:t>20</w:t>
      </w:r>
      <w:r>
        <w:rPr>
          <w:sz w:val="28"/>
          <w:szCs w:val="28"/>
        </w:rPr>
        <w:t>.</w:t>
      </w:r>
      <w:r>
        <w:t xml:space="preserve">8 (1). При проведении закупок соблюдаются национальный режим и Меры по ограничению национального режима для современных отечественных средств защиты от радиационных, химических и биологических факторов по отношению к современным средствам защиты от радиационных, химических и биологических факторов, происходящим из иностранного государства, в соответствии с Федеральным законом от 18 июля 2011 г. № </w:t>
      </w:r>
      <w:r>
        <w:lastRenderedPageBreak/>
        <w:t>223-ФЗ и принятыми в соответствии с ним нормативными правовыми актами Правительства Российской Федерации.</w:t>
      </w:r>
      <w:bookmarkEnd w:id="3519"/>
    </w:p>
    <w:p w:rsidR="00C13EC0" w:rsidRDefault="00422291">
      <w:pPr>
        <w:pStyle w:val="2a"/>
        <w:numPr>
          <w:ilvl w:val="1"/>
          <w:numId w:val="6"/>
        </w:numPr>
        <w:shd w:val="clear" w:color="auto" w:fill="FFFFFF"/>
        <w:tabs>
          <w:tab w:val="left" w:pos="1560"/>
        </w:tabs>
        <w:spacing w:before="120" w:after="0"/>
        <w:ind w:left="0" w:firstLine="709"/>
        <w:jc w:val="both"/>
      </w:pPr>
      <w:r>
        <w:t>Закупки автомобильной, сельскохозяйственной, дорожно-строительной и коммунальной техники, продукции транспортного машиностроения и машиностроения для пищевой и перерабатывающей промышленности, а также металлопродукции, в том числе труб большого диаметра, осуществляются преимущественно у российских производителей, за исключением случаев отсутствия производства в Российской Федерации указанных товаров и их аналогов.</w:t>
      </w:r>
    </w:p>
    <w:p w:rsidR="00C13EC0" w:rsidRDefault="00422291">
      <w:pPr>
        <w:pStyle w:val="2a"/>
        <w:numPr>
          <w:ilvl w:val="1"/>
          <w:numId w:val="6"/>
        </w:numPr>
        <w:shd w:val="clear" w:color="auto" w:fill="FFFFFF"/>
        <w:tabs>
          <w:tab w:val="left" w:pos="1560"/>
        </w:tabs>
        <w:spacing w:before="120" w:after="0"/>
        <w:ind w:left="0" w:firstLine="709"/>
        <w:jc w:val="both"/>
      </w:pPr>
      <w:r>
        <w:t xml:space="preserve">При осуществлении закупок товаров, работ, услуг устанавливается приоритет промышленной продукции, произведенной на территории Российской Федерации, на континентальном шельфе Российской Федерации, в исключительной экономической зоне Российской Федерации, перед промышленной продукцией, произведенной на территориях иностранных государств. </w:t>
      </w:r>
    </w:p>
    <w:p w:rsidR="00C13EC0" w:rsidRDefault="00422291">
      <w:pPr>
        <w:pStyle w:val="2a"/>
        <w:numPr>
          <w:ilvl w:val="1"/>
          <w:numId w:val="6"/>
        </w:numPr>
        <w:shd w:val="clear" w:color="auto" w:fill="FFFFFF"/>
        <w:tabs>
          <w:tab w:val="left" w:pos="1560"/>
        </w:tabs>
        <w:spacing w:before="120" w:after="0"/>
        <w:ind w:left="0" w:firstLine="709"/>
        <w:jc w:val="both"/>
      </w:pPr>
      <w:r>
        <w:t>Заключение договоров на научно-исследовательские, опытно-конструкторские работы с целью импортозамещения осуществляется в установленном в ПАО «Газпром» порядке.</w:t>
      </w:r>
    </w:p>
    <w:p w:rsidR="00C13EC0" w:rsidRDefault="00422291">
      <w:pPr>
        <w:pStyle w:val="2a"/>
        <w:numPr>
          <w:ilvl w:val="1"/>
          <w:numId w:val="6"/>
        </w:numPr>
        <w:shd w:val="clear" w:color="auto" w:fill="FFFFFF"/>
        <w:tabs>
          <w:tab w:val="left" w:pos="851"/>
        </w:tabs>
        <w:spacing w:before="120" w:after="0"/>
        <w:ind w:left="0" w:firstLine="709"/>
        <w:jc w:val="both"/>
      </w:pPr>
      <w:r>
        <w:t xml:space="preserve">Импортные товары (работы, услуги) (далее – импортная продукция) подлежат закупке при необходимости их применения в ходе реализации инвестиционных проектов и осуществлении операционной деятельности Общества в связи с невозможностью замещения продукцией российского производства в порядке, установленном в Обществе. </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Определение страны происхождения промышленной продукции осуществляется </w:t>
      </w:r>
      <w:r>
        <w:rPr>
          <w:rFonts w:ascii="Times New Roman" w:eastAsia="Times New Roman" w:hAnsi="Times New Roman" w:cs="Times New Roman"/>
          <w:sz w:val="24"/>
          <w:szCs w:val="24"/>
        </w:rPr>
        <w:t xml:space="preserve">на основании критериев </w:t>
      </w:r>
      <w:r>
        <w:rPr>
          <w:rFonts w:ascii="Times New Roman" w:hAnsi="Times New Roman" w:cs="Times New Roman"/>
          <w:sz w:val="24"/>
          <w:szCs w:val="24"/>
        </w:rPr>
        <w:t xml:space="preserve">подтверждения производства промышленной продукции на территории Российской Федерации, утвержденных Правительством Российской Федерации. </w:t>
      </w:r>
    </w:p>
    <w:p w:rsidR="00C13EC0" w:rsidRDefault="00422291">
      <w:pPr>
        <w:pStyle w:val="2a"/>
        <w:shd w:val="clear" w:color="auto" w:fill="FFFFFF"/>
        <w:tabs>
          <w:tab w:val="left" w:pos="1560"/>
        </w:tabs>
        <w:spacing w:before="120" w:after="0"/>
        <w:ind w:firstLine="709"/>
        <w:jc w:val="both"/>
      </w:pPr>
      <w:r>
        <w:t>Документация о конкурентной закупке, документация о неконкурентной закупке должна содержать условие о представлении участниками закупки сведений о стране происхождения промышленной продукции с приложением подтверждающих документов.</w:t>
      </w:r>
    </w:p>
    <w:p w:rsidR="00C13EC0" w:rsidRDefault="00422291">
      <w:pPr>
        <w:pStyle w:val="2a"/>
        <w:numPr>
          <w:ilvl w:val="1"/>
          <w:numId w:val="6"/>
        </w:numPr>
        <w:shd w:val="clear" w:color="auto" w:fill="FFFFFF"/>
        <w:tabs>
          <w:tab w:val="left" w:pos="1560"/>
        </w:tabs>
        <w:spacing w:before="120" w:after="0"/>
        <w:ind w:left="0" w:firstLine="709"/>
        <w:jc w:val="both"/>
      </w:pPr>
      <w:r>
        <w:t>Подготовка предложений по закупке импортной продукции осуществляется структурными подразделениями Общества в рамках реализации единой технической политики, направленной на:</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минимизацию закупок импортной продукции;</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создание условий для развития производства оборудования (работ, услуг) для нужд Общества на территории Российской Федерации;</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диверсификацию закупок импортной продукции путем привлечения поставщиков (производителей) из стран-участников Таможенного союза, СНГ, стран Азиатско-Тихоокеанского региона, БРИКС и др.</w:t>
      </w:r>
    </w:p>
    <w:p w:rsidR="00C13EC0" w:rsidRDefault="00422291">
      <w:pPr>
        <w:pStyle w:val="2a"/>
        <w:numPr>
          <w:ilvl w:val="1"/>
          <w:numId w:val="6"/>
        </w:numPr>
        <w:shd w:val="clear" w:color="auto" w:fill="FFFFFF"/>
        <w:tabs>
          <w:tab w:val="left" w:pos="1560"/>
        </w:tabs>
        <w:spacing w:before="120" w:after="0"/>
        <w:ind w:left="0" w:firstLine="709"/>
        <w:jc w:val="both"/>
      </w:pPr>
      <w:r>
        <w:t>На основании соответствующих предложений в Обществе, формируются Сводные перечни закупок, отражающие потребность в импортной продукции, необходимой при реализации инвестиционных проектов и осуществлении операционной деятельности, подлежащие рассмотрению Комиссией.</w:t>
      </w:r>
    </w:p>
    <w:p w:rsidR="00C13EC0" w:rsidRDefault="00422291">
      <w:pPr>
        <w:pStyle w:val="2a"/>
        <w:numPr>
          <w:ilvl w:val="1"/>
          <w:numId w:val="6"/>
        </w:numPr>
        <w:shd w:val="clear" w:color="auto" w:fill="FFFFFF"/>
        <w:tabs>
          <w:tab w:val="left" w:pos="1560"/>
        </w:tabs>
        <w:spacing w:before="120" w:after="0"/>
        <w:ind w:left="0" w:firstLine="709"/>
        <w:jc w:val="both"/>
      </w:pPr>
      <w:r>
        <w:t>При формировании Сводных перечней закупок учитываются: положения производственной программы, план технического обслуживания и ремонта, положения инвестиционной программы Общества (включая новое строительство, техническое перевооружение и реконструкцию), иные планы и программы, нормативная и расчетная длительность технологического цикла выполнения работ, оказания услуг, производства и поставки МТР, объемы складских запасов.</w:t>
      </w:r>
    </w:p>
    <w:p w:rsidR="00C13EC0" w:rsidRDefault="00422291">
      <w:pPr>
        <w:pStyle w:val="2a"/>
        <w:numPr>
          <w:ilvl w:val="1"/>
          <w:numId w:val="6"/>
        </w:numPr>
        <w:shd w:val="clear" w:color="auto" w:fill="FFFFFF"/>
        <w:tabs>
          <w:tab w:val="left" w:pos="1560"/>
        </w:tabs>
        <w:spacing w:before="120" w:after="0"/>
        <w:ind w:left="0" w:firstLine="709"/>
        <w:jc w:val="both"/>
      </w:pPr>
      <w:r>
        <w:t xml:space="preserve">Импортная промышленная продукция подлежит включению в Сводные перечни закупок при условии ее соответствия критериям отнесения продукции к </w:t>
      </w:r>
      <w:r>
        <w:lastRenderedPageBreak/>
        <w:t>промышленной продукции, не имеющей произведенных в</w:t>
      </w:r>
      <w:r>
        <w:rPr>
          <w:lang w:val="en-US"/>
        </w:rPr>
        <w:t> </w:t>
      </w:r>
      <w:r>
        <w:t xml:space="preserve">Российской Федерации аналогов, утвержденным Правительством Российской Федерации. </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Иные виды импортной продукции подлежат включению в Сводные перечни закупок при</w:t>
      </w:r>
      <w:r>
        <w:rPr>
          <w:rFonts w:ascii="Times New Roman" w:eastAsia="Times New Roman" w:hAnsi="Times New Roman" w:cs="Times New Roman"/>
          <w:sz w:val="24"/>
          <w:szCs w:val="24"/>
        </w:rPr>
        <w:t xml:space="preserve"> одновременном выполнении следующих условий</w:t>
      </w:r>
      <w:r>
        <w:rPr>
          <w:rFonts w:ascii="Times New Roman" w:hAnsi="Times New Roman" w:cs="Times New Roman"/>
          <w:sz w:val="24"/>
          <w:szCs w:val="24"/>
        </w:rPr>
        <w:t>:</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признании продукции импортной в соответствии с </w:t>
      </w:r>
      <w:r>
        <w:rPr>
          <w:rFonts w:ascii="Times New Roman" w:eastAsia="Times New Roman" w:hAnsi="Times New Roman" w:cs="Times New Roman"/>
          <w:sz w:val="24"/>
          <w:szCs w:val="24"/>
        </w:rPr>
        <w:t xml:space="preserve">критериями </w:t>
      </w:r>
      <w:r>
        <w:rPr>
          <w:rFonts w:ascii="Times New Roman" w:hAnsi="Times New Roman" w:cs="Times New Roman"/>
          <w:sz w:val="24"/>
          <w:szCs w:val="24"/>
        </w:rPr>
        <w:t>отнесения продукции к промышленной продукции, не имеющей произведенных в Российской Федерации аналогов, утвержденными Правительством Российской Федерации;</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отсутствии рисков причинения вреда имуществу, окружающей среде, жизни и здоровью граждан при их использовании (выполнении) в процессе осуществления производственной деятельности; </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высокой степени экономической эффективности использования импортной продукции;</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наличии импортной продукции в </w:t>
      </w:r>
      <w:r>
        <w:rPr>
          <w:rFonts w:ascii="Times New Roman" w:eastAsia="Times New Roman" w:hAnsi="Times New Roman" w:cs="Times New Roman"/>
          <w:sz w:val="24"/>
          <w:szCs w:val="24"/>
        </w:rPr>
        <w:t>Едином Реестре МТР</w:t>
      </w:r>
      <w:r>
        <w:rPr>
          <w:rFonts w:ascii="Times New Roman" w:hAnsi="Times New Roman" w:cs="Times New Roman"/>
          <w:sz w:val="24"/>
          <w:szCs w:val="24"/>
        </w:rPr>
        <w:t>, а также документов, подтверждающих соответствие товаров, работ, услуг (согласно законодательству Российской Федерации в области технического регулирования) требованиям стандартов ПАО «Газпром», национальным стандартам и другим действующим нормативным документам Российской Федерации и ПАО «Газпром»;</w:t>
      </w:r>
    </w:p>
    <w:p w:rsidR="00C13EC0" w:rsidRDefault="00422291">
      <w:pPr>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отсутствии нормативных правовых актов Российской Федерации, устанавливающих запреты и ограничения на закупку импортных товаров (работ, услуг).</w:t>
      </w:r>
    </w:p>
    <w:p w:rsidR="00C13EC0" w:rsidRDefault="00422291">
      <w:pPr>
        <w:pStyle w:val="2a"/>
        <w:numPr>
          <w:ilvl w:val="1"/>
          <w:numId w:val="6"/>
        </w:numPr>
        <w:shd w:val="clear" w:color="auto" w:fill="FFFFFF"/>
        <w:tabs>
          <w:tab w:val="left" w:pos="1560"/>
        </w:tabs>
        <w:spacing w:before="120" w:after="0"/>
        <w:ind w:left="0" w:firstLine="709"/>
        <w:jc w:val="both"/>
      </w:pPr>
      <w:r>
        <w:t xml:space="preserve">По решению Комиссии соответствующие позиции товаров (работ, услуг) Сводных перечней закупок подлежат направлению в Подразделение Общества по подготовке и проведению закупок для организации включения позиций в годовую комплексную программу закупок Общества в порядке, установленном разделом 2. </w:t>
      </w:r>
    </w:p>
    <w:p w:rsidR="00C13EC0" w:rsidRDefault="00422291">
      <w:pPr>
        <w:pStyle w:val="2a"/>
        <w:numPr>
          <w:ilvl w:val="1"/>
          <w:numId w:val="6"/>
        </w:numPr>
        <w:shd w:val="clear" w:color="auto" w:fill="FFFFFF"/>
        <w:tabs>
          <w:tab w:val="left" w:pos="1560"/>
        </w:tabs>
        <w:spacing w:before="120" w:after="0"/>
        <w:ind w:left="0" w:firstLine="709"/>
        <w:jc w:val="both"/>
      </w:pPr>
      <w:r>
        <w:t>Закупки продукции, включенной в соответствии с настоящим разделом в утвержденные в Обществе в установленном порядке Сводные перечни закупок, проводятся в соответствии с настоящим Положением.</w:t>
      </w:r>
    </w:p>
    <w:p w:rsidR="00C13EC0" w:rsidRDefault="00422291">
      <w:pPr>
        <w:pStyle w:val="2a"/>
        <w:numPr>
          <w:ilvl w:val="1"/>
          <w:numId w:val="6"/>
        </w:numPr>
        <w:shd w:val="clear" w:color="auto" w:fill="FFFFFF"/>
        <w:tabs>
          <w:tab w:val="left" w:pos="1560"/>
        </w:tabs>
        <w:spacing w:before="120" w:after="0"/>
        <w:ind w:left="0" w:firstLine="709"/>
        <w:jc w:val="both"/>
      </w:pPr>
      <w:r>
        <w:t>Особенности закупок программного обеспечения, необходимого для деятельности Общества.</w:t>
      </w:r>
    </w:p>
    <w:p w:rsidR="00C13EC0" w:rsidRDefault="00422291">
      <w:pPr>
        <w:pStyle w:val="2a"/>
        <w:numPr>
          <w:ilvl w:val="2"/>
          <w:numId w:val="6"/>
        </w:numPr>
        <w:shd w:val="clear" w:color="auto" w:fill="FFFFFF"/>
        <w:tabs>
          <w:tab w:val="left" w:pos="1560"/>
        </w:tabs>
        <w:spacing w:before="120" w:after="0"/>
        <w:ind w:left="0" w:firstLine="709"/>
        <w:jc w:val="both"/>
        <w:rPr>
          <w:lang w:eastAsia="en-US"/>
        </w:rPr>
      </w:pPr>
      <w:bookmarkStart w:id="3520" w:name="_Ref528264112"/>
      <w:r>
        <w:t>В</w:t>
      </w:r>
      <w:r>
        <w:rPr>
          <w:lang w:eastAsia="en-US"/>
        </w:rPr>
        <w:t xml:space="preserve"> требованиях к предмету закупки и иных локальных нормативных актах, утверждаемых при осуществлении всех видов закупок в отношении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а также прав использования такого программного обеспечения, включая временное, указывается необходимость подачи предложений, предусматривающих только такое программное обеспечение, сведения о котором включены в единый реестр российских программ для</w:t>
      </w:r>
      <w:r>
        <w:rPr>
          <w:lang w:val="en-US" w:eastAsia="en-US"/>
        </w:rPr>
        <w:t> </w:t>
      </w:r>
      <w:r>
        <w:rPr>
          <w:lang w:eastAsia="en-US"/>
        </w:rPr>
        <w:t>электронных вычислительных машин и баз данных, созданный в</w:t>
      </w:r>
      <w:r>
        <w:rPr>
          <w:lang w:val="en-US" w:eastAsia="en-US"/>
        </w:rPr>
        <w:t> </w:t>
      </w:r>
      <w:r>
        <w:rPr>
          <w:lang w:eastAsia="en-US"/>
        </w:rPr>
        <w:t xml:space="preserve">соответствии со статьей </w:t>
      </w:r>
      <w:hyperlink w:anchor="Пункт_12_1" w:tooltip="#Пункт_12_1" w:history="1">
        <w:r>
          <w:rPr>
            <w:rStyle w:val="af6"/>
            <w:color w:val="auto"/>
            <w:u w:val="none"/>
            <w:lang w:eastAsia="en-US"/>
          </w:rPr>
          <w:t>12.1</w:t>
        </w:r>
      </w:hyperlink>
      <w:r>
        <w:rPr>
          <w:lang w:eastAsia="en-US"/>
        </w:rPr>
        <w:t xml:space="preserve"> Федерального закона от</w:t>
      </w:r>
      <w:r>
        <w:rPr>
          <w:lang w:val="en-US" w:eastAsia="en-US"/>
        </w:rPr>
        <w:t> </w:t>
      </w:r>
      <w:r>
        <w:rPr>
          <w:lang w:eastAsia="en-US"/>
        </w:rPr>
        <w:t>27</w:t>
      </w:r>
      <w:r>
        <w:rPr>
          <w:lang w:val="en-US" w:eastAsia="en-US"/>
        </w:rPr>
        <w:t> </w:t>
      </w:r>
      <w:r>
        <w:rPr>
          <w:lang w:eastAsia="en-US"/>
        </w:rPr>
        <w:t>июля</w:t>
      </w:r>
      <w:r>
        <w:rPr>
          <w:lang w:val="en-US" w:eastAsia="en-US"/>
        </w:rPr>
        <w:t> </w:t>
      </w:r>
      <w:r>
        <w:rPr>
          <w:lang w:eastAsia="en-US"/>
        </w:rPr>
        <w:t>2006</w:t>
      </w:r>
      <w:r>
        <w:rPr>
          <w:lang w:val="en-US" w:eastAsia="en-US"/>
        </w:rPr>
        <w:t> </w:t>
      </w:r>
      <w:r>
        <w:rPr>
          <w:lang w:eastAsia="en-US"/>
        </w:rPr>
        <w:t>г. №</w:t>
      </w:r>
      <w:r>
        <w:rPr>
          <w:lang w:val="en-US" w:eastAsia="en-US"/>
        </w:rPr>
        <w:t> </w:t>
      </w:r>
      <w:r>
        <w:rPr>
          <w:lang w:eastAsia="en-US"/>
        </w:rPr>
        <w:t>149</w:t>
      </w:r>
      <w:r>
        <w:rPr>
          <w:lang w:eastAsia="en-US"/>
        </w:rPr>
        <w:noBreakHyphen/>
        <w:t xml:space="preserve">ФЗ «Об информации, информационных технологиях и о защите информации» (далее – единый реестр российских программ), за исключением случаев, указанных в пункте </w:t>
      </w:r>
      <w:r>
        <w:fldChar w:fldCharType="begin"/>
      </w:r>
      <w:r>
        <w:rPr>
          <w:lang w:eastAsia="en-US"/>
        </w:rPr>
        <w:instrText xml:space="preserve"> REF _Ref528264088 \r \h  \* MERGEFORMAT </w:instrText>
      </w:r>
      <w:r>
        <w:fldChar w:fldCharType="separate"/>
      </w:r>
      <w:r w:rsidR="00751225">
        <w:rPr>
          <w:lang w:eastAsia="en-US"/>
        </w:rPr>
        <w:t>20.19.2</w:t>
      </w:r>
      <w:r>
        <w:fldChar w:fldCharType="end"/>
      </w:r>
      <w:r>
        <w:rPr>
          <w:lang w:eastAsia="en-US"/>
        </w:rPr>
        <w:t>.</w:t>
      </w:r>
      <w:bookmarkEnd w:id="3520"/>
    </w:p>
    <w:p w:rsidR="00C13EC0" w:rsidRDefault="00422291">
      <w:pPr>
        <w:pStyle w:val="2a"/>
        <w:numPr>
          <w:ilvl w:val="2"/>
          <w:numId w:val="6"/>
        </w:numPr>
        <w:shd w:val="clear" w:color="auto" w:fill="FFFFFF"/>
        <w:tabs>
          <w:tab w:val="left" w:pos="1560"/>
        </w:tabs>
        <w:spacing w:before="120" w:after="0"/>
        <w:ind w:left="0" w:firstLine="709"/>
        <w:jc w:val="both"/>
        <w:rPr>
          <w:lang w:eastAsia="en-US"/>
        </w:rPr>
      </w:pPr>
      <w:bookmarkStart w:id="3521" w:name="Пункт_20_22_2"/>
      <w:bookmarkStart w:id="3522" w:name="_Ref528264088"/>
      <w:r>
        <w:t>Треб</w:t>
      </w:r>
      <w:bookmarkEnd w:id="3521"/>
      <w:r>
        <w:t>ования</w:t>
      </w:r>
      <w:r>
        <w:rPr>
          <w:lang w:eastAsia="en-US"/>
        </w:rPr>
        <w:t xml:space="preserve"> пункта </w:t>
      </w:r>
      <w:r>
        <w:fldChar w:fldCharType="begin"/>
      </w:r>
      <w:r>
        <w:rPr>
          <w:lang w:eastAsia="en-US"/>
        </w:rPr>
        <w:instrText xml:space="preserve"> REF _Ref528264112 \r \h  \* MERGEFORMAT </w:instrText>
      </w:r>
      <w:r>
        <w:fldChar w:fldCharType="separate"/>
      </w:r>
      <w:r w:rsidR="00751225">
        <w:rPr>
          <w:lang w:eastAsia="en-US"/>
        </w:rPr>
        <w:t>20.19.1</w:t>
      </w:r>
      <w:r>
        <w:fldChar w:fldCharType="end"/>
      </w:r>
      <w:r>
        <w:rPr>
          <w:lang w:eastAsia="en-US"/>
        </w:rPr>
        <w:t xml:space="preserve"> не применяются в следующих случаях:</w:t>
      </w:r>
      <w:bookmarkEnd w:id="3522"/>
    </w:p>
    <w:p w:rsidR="00C13EC0" w:rsidRDefault="00422291">
      <w:pPr>
        <w:pStyle w:val="2a"/>
        <w:numPr>
          <w:ilvl w:val="3"/>
          <w:numId w:val="6"/>
        </w:numPr>
        <w:shd w:val="clear" w:color="auto" w:fill="FFFFFF"/>
        <w:tabs>
          <w:tab w:val="left" w:pos="1843"/>
        </w:tabs>
        <w:spacing w:before="120" w:after="0"/>
        <w:ind w:left="0" w:firstLine="709"/>
        <w:jc w:val="both"/>
        <w:rPr>
          <w:lang w:eastAsia="en-US"/>
        </w:rPr>
      </w:pPr>
      <w:r>
        <w:rPr>
          <w:lang w:eastAsia="en-US"/>
        </w:rPr>
        <w:t> В едином реестре российских программ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C13EC0" w:rsidRDefault="00422291">
      <w:pPr>
        <w:pStyle w:val="2a"/>
        <w:numPr>
          <w:ilvl w:val="3"/>
          <w:numId w:val="6"/>
        </w:numPr>
        <w:shd w:val="clear" w:color="auto" w:fill="FFFFFF"/>
        <w:tabs>
          <w:tab w:val="left" w:pos="1843"/>
        </w:tabs>
        <w:spacing w:before="120" w:after="0"/>
        <w:ind w:left="0" w:firstLine="709"/>
        <w:jc w:val="both"/>
        <w:rPr>
          <w:lang w:eastAsia="en-US"/>
        </w:rPr>
      </w:pPr>
      <w:r>
        <w:rPr>
          <w:lang w:eastAsia="en-US"/>
        </w:rPr>
        <w:t xml:space="preserve"> Программное обеспечение, сведения о котором включены в единый реестр российских программ и которое соответствует тому же классу программного обеспечения, что и программное обеспечение, планируемое к закупке, не конкурентоспособно (по своим функциональным, техническим и (или) эксплуатационным характеристикам </w:t>
      </w:r>
      <w:r>
        <w:rPr>
          <w:lang w:eastAsia="en-US"/>
        </w:rPr>
        <w:lastRenderedPageBreak/>
        <w:t>не соответствует установленным Заказчиком требованиям к планируемому к закупке программному обеспечению).</w:t>
      </w:r>
    </w:p>
    <w:p w:rsidR="00C13EC0" w:rsidRDefault="00422291">
      <w:pPr>
        <w:pStyle w:val="2a"/>
        <w:numPr>
          <w:ilvl w:val="2"/>
          <w:numId w:val="6"/>
        </w:numPr>
        <w:shd w:val="clear" w:color="auto" w:fill="FFFFFF"/>
        <w:tabs>
          <w:tab w:val="left" w:pos="1843"/>
        </w:tabs>
        <w:spacing w:before="120" w:after="0"/>
        <w:ind w:left="0" w:firstLine="709"/>
        <w:jc w:val="both"/>
      </w:pPr>
      <w:r>
        <w:rPr>
          <w:lang w:eastAsia="en-US"/>
        </w:rPr>
        <w:t>В отношении каждой закупки, к которой применены исключения, указанные в пункте</w:t>
      </w:r>
      <w:r w:rsidR="00F86932">
        <w:t xml:space="preserve"> </w:t>
      </w:r>
      <w:r w:rsidR="00F86932">
        <w:fldChar w:fldCharType="begin"/>
      </w:r>
      <w:r w:rsidR="00F86932">
        <w:instrText xml:space="preserve"> REF _Ref528264088 \r \h </w:instrText>
      </w:r>
      <w:r w:rsidR="00F86932">
        <w:fldChar w:fldCharType="separate"/>
      </w:r>
      <w:r w:rsidR="00751225">
        <w:t>20.19.2</w:t>
      </w:r>
      <w:r w:rsidR="00F86932">
        <w:fldChar w:fldCharType="end"/>
      </w:r>
      <w:r>
        <w:rPr>
          <w:lang w:eastAsia="en-US"/>
        </w:rPr>
        <w:t>, Заказчик публикует на  сайте Заказчика и (или) Электронной площадке, на которой проводится закупка, сведения о такой закупке с обоснованием невозможности соблюдения ограничения на допуск программного обеспечения, происходящего из иностранных государств, не позднее 7 календарных дней с даты публикации информации о закупке на сайте Заказчика либо специализированных сайтах в сети Интернет, используемых Заказчиком для осуществления закупок.</w:t>
      </w:r>
    </w:p>
    <w:p w:rsidR="00C13EC0" w:rsidRDefault="00422291">
      <w:pPr>
        <w:pStyle w:val="2a"/>
        <w:numPr>
          <w:ilvl w:val="1"/>
          <w:numId w:val="6"/>
        </w:numPr>
        <w:shd w:val="clear" w:color="auto" w:fill="FFFFFF"/>
        <w:tabs>
          <w:tab w:val="left" w:pos="1560"/>
        </w:tabs>
        <w:spacing w:before="120" w:after="0"/>
        <w:ind w:left="0" w:firstLine="709"/>
        <w:jc w:val="both"/>
      </w:pPr>
      <w:r>
        <w:rPr>
          <w:rFonts w:eastAsia="Calibri"/>
        </w:rPr>
        <w:t xml:space="preserve">Заказчик вправе заключать долгосрочные контракты с российскими производителями строительных материалов под гарантированные объемы поставок будущих периодов инновационных строительных материалов, а также с производителями, оформившими в установленном порядке специальные инвестиционные контракты на освоение производства данной продукции. </w:t>
      </w:r>
      <w:r>
        <w:t xml:space="preserve">При проведении закупочных процедур (в том числе непубликуемых и закрытых процедур) Заказчик (Организатор) применяет </w:t>
      </w:r>
      <w:r>
        <w:rPr>
          <w:rFonts w:eastAsia="Calibri"/>
        </w:rPr>
        <w:t>информацию</w:t>
      </w:r>
      <w:r>
        <w:t xml:space="preserve"> о поставщиках и товарах, технологиях и услугах, содержащуюся в Государственной информационной системе промышленности.</w:t>
      </w:r>
    </w:p>
    <w:p w:rsidR="00C13EC0" w:rsidRDefault="00422291">
      <w:pPr>
        <w:pStyle w:val="2a"/>
        <w:numPr>
          <w:ilvl w:val="1"/>
          <w:numId w:val="6"/>
        </w:numPr>
        <w:shd w:val="clear" w:color="auto" w:fill="FFFFFF"/>
        <w:tabs>
          <w:tab w:val="left" w:pos="1560"/>
        </w:tabs>
        <w:spacing w:before="120" w:after="0"/>
        <w:ind w:left="0" w:firstLine="709"/>
        <w:jc w:val="both"/>
      </w:pPr>
      <w:r>
        <w:t>Закупки волоконно-оптической кабельной продукции, а также закупки работ, услуг, при выполнении, оказании которых предусматривается поставка волоконно-оптической кабельной продукции, осуществляются Обществом, неконкурентными способами с возможностью допуска к участию в закупках участников закупки, предлагающих волоконно-оптическую продукцию, соответствующую критериям подтверждения производства промышленной продукции на территории Российской Федерации, установленным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(далее – Постановление от 17 июля 2015 г. № 719), за исключением случаев отсутствия производства такой продукции на территории Российской Федерации.</w:t>
      </w:r>
    </w:p>
    <w:p w:rsidR="00C13EC0" w:rsidRDefault="00422291">
      <w:pPr>
        <w:pStyle w:val="2a"/>
        <w:shd w:val="clear" w:color="auto" w:fill="FFFFFF"/>
        <w:tabs>
          <w:tab w:val="left" w:pos="1560"/>
        </w:tabs>
        <w:spacing w:before="120" w:after="0"/>
        <w:ind w:firstLine="709"/>
        <w:jc w:val="both"/>
      </w:pPr>
      <w:r>
        <w:t>Отсутствие производства закупаемой волоконно-оптической кабельной продукции на территории Российской Федерации подтверждается в форме заключения, выдаваемого в установленном Министерством промышленности и торговли Российской Федерации порядке с учетом положений Постановления от 17 июля 2015 г. № 719.</w:t>
      </w:r>
    </w:p>
    <w:p w:rsidR="00C13EC0" w:rsidRDefault="00422291">
      <w:pPr>
        <w:pStyle w:val="11"/>
        <w:keepLines/>
        <w:widowControl/>
        <w:numPr>
          <w:ilvl w:val="0"/>
          <w:numId w:val="6"/>
        </w:numPr>
        <w:spacing w:before="720" w:after="240" w:line="240" w:lineRule="auto"/>
        <w:ind w:left="448" w:hanging="448"/>
        <w:jc w:val="center"/>
        <w:rPr>
          <w:rFonts w:eastAsiaTheme="minorEastAsia"/>
          <w:color w:val="auto"/>
          <w:spacing w:val="0"/>
          <w:sz w:val="24"/>
          <w:szCs w:val="24"/>
        </w:rPr>
      </w:pPr>
      <w:bookmarkStart w:id="3523" w:name="_Toc515388800"/>
      <w:bookmarkStart w:id="3524" w:name="_Toc515390009"/>
      <w:bookmarkStart w:id="3525" w:name="_Toc208324724"/>
      <w:bookmarkEnd w:id="3523"/>
      <w:bookmarkEnd w:id="3524"/>
      <w:r>
        <w:rPr>
          <w:rFonts w:eastAsiaTheme="minorEastAsia"/>
          <w:color w:val="auto"/>
          <w:spacing w:val="0"/>
          <w:sz w:val="24"/>
          <w:szCs w:val="24"/>
        </w:rPr>
        <w:t>ПОРЯДОК ПОДГОТОВКИ И ОСУЩЕСТВЛЕНИЯ ЗАКУПКИ С ИСПОЛЬЗОВАНИЕМ ТОРГОВОГО ПОРТАЛА</w:t>
      </w:r>
      <w:bookmarkEnd w:id="3525"/>
      <w:r>
        <w:rPr>
          <w:rFonts w:eastAsiaTheme="minorEastAsia"/>
          <w:color w:val="auto"/>
          <w:spacing w:val="0"/>
          <w:sz w:val="24"/>
          <w:szCs w:val="24"/>
        </w:rPr>
        <w:t xml:space="preserve"> </w:t>
      </w:r>
    </w:p>
    <w:p w:rsidR="00C13EC0" w:rsidRDefault="00422291">
      <w:pPr>
        <w:pStyle w:val="afffa"/>
        <w:numPr>
          <w:ilvl w:val="1"/>
          <w:numId w:val="6"/>
        </w:numPr>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Неконкурентная закупка в электронной форме с использованием Торгового портала проводится с применением предусмотренных на нем закупочных процедур, обеспечивающих соперничество между участниками закупки за право заключения договора поставки (выполнения работ, оказания услуг) с Заказчиком.</w:t>
      </w:r>
    </w:p>
    <w:p w:rsidR="00C13EC0" w:rsidRDefault="00422291">
      <w:pPr>
        <w:pStyle w:val="afffa"/>
        <w:numPr>
          <w:ilvl w:val="1"/>
          <w:numId w:val="6"/>
        </w:numPr>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целей настоящего раздела используются следующие термины и определения: </w:t>
      </w:r>
    </w:p>
    <w:p w:rsidR="00C13EC0" w:rsidRDefault="00422291">
      <w:pPr>
        <w:tabs>
          <w:tab w:val="left" w:pos="1560"/>
        </w:tabs>
        <w:spacing w:before="120" w:after="0" w:line="240" w:lineRule="auto"/>
        <w:ind w:firstLine="709"/>
        <w:contextualSpacing/>
        <w:jc w:val="both"/>
        <w:rPr>
          <w:rFonts w:ascii="Times New Roman" w:eastAsia="Times New Roman" w:hAnsi="Times New Roman" w:cs="Times New Roman"/>
          <w:sz w:val="24"/>
          <w:szCs w:val="24"/>
        </w:rPr>
      </w:pPr>
      <w:r>
        <w:rPr>
          <w:rFonts w:ascii="Times New Roman" w:eastAsia="Calibri" w:hAnsi="Times New Roman" w:cs="Times New Roman"/>
          <w:b/>
          <w:sz w:val="24"/>
          <w:szCs w:val="24"/>
        </w:rPr>
        <w:t>Заявка</w:t>
      </w:r>
      <w:r>
        <w:rPr>
          <w:rFonts w:ascii="Times New Roman" w:eastAsia="Calibri" w:hAnsi="Times New Roman" w:cs="Times New Roman"/>
          <w:sz w:val="24"/>
          <w:szCs w:val="24"/>
        </w:rPr>
        <w:t xml:space="preserve"> – не являющаяся офертой или публичной офертой размещаемая на Торговом портале информация о закупаемом товаре (работе, услуге) и требованиях к такому товару (работе, услугам), а также к участнику закупки, содержащая запрос о цене и иных условиях поставки такого товара (выполнения работ, оказания услуг);</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Уведомление поставщика (подрядчика, исполнителя)</w:t>
      </w:r>
      <w:r>
        <w:rPr>
          <w:rFonts w:ascii="Times New Roman" w:eastAsia="Times New Roman" w:hAnsi="Times New Roman" w:cs="Times New Roman"/>
          <w:sz w:val="24"/>
          <w:szCs w:val="24"/>
        </w:rPr>
        <w:t xml:space="preserve"> – адресованный Заказчику и не являющийся офертой ответ на Заявку, содержащий информацию поставщика </w:t>
      </w:r>
      <w:r>
        <w:rPr>
          <w:rFonts w:ascii="Times New Roman" w:eastAsia="Times New Roman" w:hAnsi="Times New Roman" w:cs="Times New Roman"/>
          <w:sz w:val="24"/>
          <w:szCs w:val="24"/>
        </w:rPr>
        <w:lastRenderedPageBreak/>
        <w:t>(подрядчика, исполнителя) об условиях поставки (выполнения, оказания) идентичных товаров (работ, услуг) или при их отсутствии однородных товаров (работ, услуг);</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Идентичные </w:t>
      </w:r>
      <w:r>
        <w:rPr>
          <w:rFonts w:ascii="Times New Roman" w:hAnsi="Times New Roman" w:cs="Times New Roman"/>
          <w:b/>
          <w:sz w:val="24"/>
          <w:szCs w:val="24"/>
        </w:rPr>
        <w:t>товары (работы, услуги)</w:t>
      </w:r>
      <w:r>
        <w:rPr>
          <w:rFonts w:ascii="Times New Roman" w:hAnsi="Times New Roman" w:cs="Times New Roman"/>
          <w:sz w:val="24"/>
          <w:szCs w:val="24"/>
        </w:rPr>
        <w:t xml:space="preserve"> – товары (работы, услуги), признаваемые идентичными в </w:t>
      </w:r>
      <w:r>
        <w:rPr>
          <w:rFonts w:ascii="Times New Roman" w:eastAsia="Times New Roman" w:hAnsi="Times New Roman" w:cs="Times New Roman"/>
          <w:sz w:val="24"/>
          <w:szCs w:val="24"/>
        </w:rPr>
        <w:t xml:space="preserve">соответствии с пунктом </w:t>
      </w:r>
      <w:hyperlink w:anchor="Пункт_4_5_2" w:tooltip="#Пункт_4_5_2" w:history="1">
        <w:r>
          <w:rPr>
            <w:rStyle w:val="af6"/>
            <w:rFonts w:ascii="Times New Roman" w:eastAsia="Times New Roman" w:hAnsi="Times New Roman"/>
            <w:color w:val="auto"/>
            <w:sz w:val="24"/>
            <w:szCs w:val="24"/>
            <w:u w:val="none"/>
          </w:rPr>
          <w:t>4.5.2</w:t>
        </w:r>
      </w:hyperlink>
      <w:r>
        <w:rPr>
          <w:rFonts w:ascii="Times New Roman" w:eastAsia="Times New Roman" w:hAnsi="Times New Roman" w:cs="Times New Roman"/>
          <w:sz w:val="24"/>
          <w:szCs w:val="24"/>
        </w:rPr>
        <w:t xml:space="preserve">; </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Однородные товары (работы, услуги)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товары, работы, услуги, признаваемые однородными в соответствии с пунктом </w:t>
      </w:r>
      <w:hyperlink w:anchor="Пункт_4_5_3" w:tooltip="#Пункт_4_5_3" w:history="1">
        <w:r>
          <w:rPr>
            <w:rStyle w:val="af6"/>
            <w:rFonts w:ascii="Times New Roman" w:eastAsia="Times New Roman" w:hAnsi="Times New Roman"/>
            <w:color w:val="auto"/>
            <w:sz w:val="24"/>
            <w:szCs w:val="24"/>
            <w:u w:val="none"/>
          </w:rPr>
          <w:t>4.5.3</w:t>
        </w:r>
      </w:hyperlink>
      <w:r>
        <w:rPr>
          <w:rFonts w:ascii="Times New Roman" w:eastAsia="Times New Roman" w:hAnsi="Times New Roman" w:cs="Times New Roman"/>
          <w:sz w:val="24"/>
          <w:szCs w:val="24"/>
        </w:rPr>
        <w:t>;</w:t>
      </w:r>
    </w:p>
    <w:p w:rsidR="00C13EC0" w:rsidRDefault="00422291">
      <w:pPr>
        <w:spacing w:before="120"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Справочник –</w:t>
      </w:r>
      <w:r>
        <w:rPr>
          <w:rFonts w:ascii="Times New Roman" w:hAnsi="Times New Roman" w:cs="Times New Roman"/>
          <w:sz w:val="24"/>
          <w:szCs w:val="24"/>
        </w:rPr>
        <w:t xml:space="preserve"> </w:t>
      </w:r>
      <w:r>
        <w:rPr>
          <w:rFonts w:ascii="Times New Roman" w:eastAsia="Times New Roman" w:hAnsi="Times New Roman" w:cs="Times New Roman"/>
          <w:sz w:val="24"/>
          <w:szCs w:val="24"/>
        </w:rPr>
        <w:t>справочник, содержащий информацию о товарах, работах, услугах, которые могут быть реализованы посредством Торгового портала;</w:t>
      </w:r>
    </w:p>
    <w:p w:rsidR="00C13EC0" w:rsidRDefault="00422291">
      <w:pPr>
        <w:spacing w:before="120" w:after="0" w:line="240" w:lineRule="auto"/>
        <w:ind w:firstLine="709"/>
        <w:jc w:val="both"/>
        <w:rPr>
          <w:rFonts w:ascii="Times New Roman" w:eastAsia="Times New Roman" w:hAnsi="Times New Roman" w:cs="Times New Roman"/>
          <w:sz w:val="24"/>
          <w:szCs w:val="24"/>
        </w:rPr>
      </w:pPr>
      <w:r>
        <w:rPr>
          <w:rFonts w:ascii="Times New Roman" w:hAnsi="Times New Roman" w:cs="Times New Roman"/>
          <w:b/>
          <w:sz w:val="24"/>
          <w:szCs w:val="24"/>
        </w:rPr>
        <w:t xml:space="preserve">Прайс-листы </w:t>
      </w:r>
      <w:r>
        <w:rPr>
          <w:rFonts w:ascii="Times New Roman" w:hAnsi="Times New Roman" w:cs="Times New Roman"/>
          <w:sz w:val="24"/>
          <w:szCs w:val="24"/>
        </w:rPr>
        <w:t>– предварительные предложения о поставке товара, выполнении работы, оказании услуги, размещенные поставщиками (подрядчиками, исполнителями) с использованием функционала Торгового портала в соответствии с действующим на нем регламентом.</w:t>
      </w:r>
    </w:p>
    <w:p w:rsidR="00C13EC0" w:rsidRDefault="00422291">
      <w:pPr>
        <w:pStyle w:val="afffa"/>
        <w:numPr>
          <w:ilvl w:val="1"/>
          <w:numId w:val="6"/>
        </w:numPr>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подготовке и осуществлении закупки с использованием функционала Торгового портала Заказчик и участники закупки руководствуются следующим: </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Заказчик размещает Заявку</w:t>
      </w:r>
      <w:r>
        <w:rPr>
          <w:rFonts w:ascii="Times New Roman" w:eastAsia="Times New Roman" w:hAnsi="Times New Roman" w:cs="Times New Roman"/>
          <w:sz w:val="24"/>
          <w:szCs w:val="24"/>
        </w:rPr>
        <w:t xml:space="preserve"> и </w:t>
      </w:r>
      <w:r>
        <w:rPr>
          <w:rFonts w:ascii="Times New Roman" w:eastAsia="Times New Roman" w:hAnsi="Times New Roman" w:cs="Times New Roman"/>
          <w:sz w:val="24"/>
          <w:szCs w:val="24"/>
          <w:lang w:eastAsia="ru-RU"/>
        </w:rPr>
        <w:t>осуществляет выбор поставщика (подрядчика, исполнителя) из числа поставщиков (подрядчиков, исполнителей), зарегистрированных на Торговом портале и разместивших на нем свои прайс-листы, уведомившего о готовности исполнить Заявку (далее – Уведомление);</w:t>
      </w:r>
    </w:p>
    <w:p w:rsidR="00C13EC0" w:rsidRDefault="00422291">
      <w:pPr>
        <w:tabs>
          <w:tab w:val="left" w:pos="1560"/>
          <w:tab w:val="left" w:pos="1701"/>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регистрации поставщиков (подрядчиков, исполнителей) на</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Торговом портале размещены в информационно-телекоммуникационной сети Интернет;</w:t>
      </w:r>
    </w:p>
    <w:p w:rsidR="00C13EC0" w:rsidRDefault="00422291">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зарегистрированный поставщик (подрядчик, исполнитель) обязан своевременно </w:t>
      </w:r>
      <w:r>
        <w:rPr>
          <w:rFonts w:ascii="Times New Roman" w:hAnsi="Times New Roman" w:cs="Times New Roman"/>
          <w:sz w:val="24"/>
          <w:szCs w:val="24"/>
        </w:rPr>
        <w:t xml:space="preserve">вносить изменения </w:t>
      </w:r>
      <w:r>
        <w:rPr>
          <w:rFonts w:ascii="Times New Roman" w:eastAsia="Times New Roman" w:hAnsi="Times New Roman" w:cs="Times New Roman"/>
          <w:sz w:val="24"/>
          <w:szCs w:val="24"/>
        </w:rPr>
        <w:t>в данные, представленные им при регистрации на Торговом портале, в том числе о его статусе как субъекта малого и среднего предпринимательства, в течение 5 (пяти) дней с даты таких изменений;</w:t>
      </w:r>
    </w:p>
    <w:p w:rsidR="00C13EC0" w:rsidRDefault="00422291">
      <w:pPr>
        <w:tabs>
          <w:tab w:val="left" w:pos="1560"/>
          <w:tab w:val="left" w:pos="1701"/>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правила работы на Торговом портале (регламент), в том числе формы прайс-листов, содержащ</w:t>
      </w:r>
      <w:r>
        <w:rPr>
          <w:rFonts w:ascii="Times New Roman" w:hAnsi="Times New Roman" w:cs="Times New Roman"/>
          <w:sz w:val="24"/>
          <w:szCs w:val="24"/>
        </w:rPr>
        <w:t>и</w:t>
      </w:r>
      <w:r>
        <w:rPr>
          <w:rFonts w:ascii="Times New Roman" w:eastAsia="Times New Roman" w:hAnsi="Times New Roman" w:cs="Times New Roman"/>
          <w:sz w:val="24"/>
          <w:szCs w:val="24"/>
        </w:rPr>
        <w:t xml:space="preserve">х сведения о стоимости товаров (работ, услуг) поставщиков (подрядчиков, исполнителей), размещены </w:t>
      </w:r>
      <w:r>
        <w:rPr>
          <w:rFonts w:ascii="Times New Roman" w:hAnsi="Times New Roman" w:cs="Times New Roman"/>
          <w:sz w:val="24"/>
          <w:szCs w:val="24"/>
        </w:rPr>
        <w:t>в информационно-телекоммуникационной сети Интернет</w:t>
      </w:r>
      <w:r>
        <w:rPr>
          <w:rFonts w:ascii="Times New Roman" w:eastAsia="Times New Roman" w:hAnsi="Times New Roman" w:cs="Times New Roman"/>
          <w:sz w:val="24"/>
          <w:szCs w:val="24"/>
        </w:rPr>
        <w:t>;</w:t>
      </w:r>
    </w:p>
    <w:p w:rsidR="00C13EC0" w:rsidRDefault="00422291">
      <w:pPr>
        <w:tabs>
          <w:tab w:val="left" w:pos="1560"/>
          <w:tab w:val="left" w:pos="1701"/>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при проведении закупок с использованием Торгового портала не составляется.</w:t>
      </w:r>
    </w:p>
    <w:p w:rsidR="00C13EC0" w:rsidRDefault="00422291">
      <w:pPr>
        <w:pStyle w:val="afffa"/>
        <w:numPr>
          <w:ilvl w:val="1"/>
          <w:numId w:val="6"/>
        </w:numPr>
        <w:spacing w:before="120"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Заказчик:</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осуществляет подбор позиций необходимого товара (работы, услуги)</w:t>
      </w:r>
      <w:r>
        <w:rPr>
          <w:rFonts w:ascii="Times New Roman" w:eastAsia="Times New Roman" w:hAnsi="Times New Roman" w:cs="Times New Roman"/>
          <w:sz w:val="24"/>
          <w:szCs w:val="24"/>
        </w:rPr>
        <w:t>;</w:t>
      </w:r>
    </w:p>
    <w:p w:rsidR="00C13EC0" w:rsidRDefault="00422291">
      <w:pPr>
        <w:tabs>
          <w:tab w:val="left" w:pos="993"/>
        </w:tabs>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формирует </w:t>
      </w:r>
      <w:r>
        <w:rPr>
          <w:rFonts w:ascii="Times New Roman" w:eastAsia="Times New Roman" w:hAnsi="Times New Roman" w:cs="Times New Roman"/>
          <w:sz w:val="24"/>
          <w:szCs w:val="24"/>
        </w:rPr>
        <w:t xml:space="preserve">Заявку и направляет ее поставщикам (подрядчикам, исполнителям), разместившим на Торговом портале свои прайс-листы; </w:t>
      </w:r>
    </w:p>
    <w:p w:rsidR="00C13EC0" w:rsidRDefault="00422291">
      <w:pPr>
        <w:tabs>
          <w:tab w:val="left" w:pos="993"/>
        </w:tabs>
        <w:spacing w:before="12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осуществляет сбор Уведомлений поставщика (подрядчика, исполнителя) и анализ содержащейся в них информации об условиях поставки товаров (работ, услуг);</w:t>
      </w:r>
    </w:p>
    <w:p w:rsidR="00C13EC0" w:rsidRDefault="00422291">
      <w:pPr>
        <w:tabs>
          <w:tab w:val="left" w:pos="993"/>
        </w:tabs>
        <w:spacing w:before="120"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уточняет данные о поставке (выполнении работ, оказании услуг) посредством направления дополнительного запроса (при необходимости);</w:t>
      </w:r>
    </w:p>
    <w:p w:rsidR="00C13EC0" w:rsidRDefault="00422291">
      <w:pPr>
        <w:tabs>
          <w:tab w:val="left" w:pos="993"/>
        </w:tabs>
        <w:spacing w:before="120" w:after="12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оформляет предварительный заказ поставщику (подрядчику, исполнителю).</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Заявка включает в себя следующие сведения: </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наименование товара, работы, услуги из Справочника и его описание и характеристики;</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единица измерения;</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количество товара, работы, услуги;</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lastRenderedPageBreak/>
        <w:t>минимальная норма отгрузки товара, выполнения работы, оказания услуги (при необходимости);</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стоимость товара, работ, услуг с указанием налога на добавленную стоимость, в соответствии с ценой за единицу товара, работы, услуги, указанной в прайс-листе поставщика (подрядчика, исполнителя);</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место (адрес) и условия доставки (поставки товара, выполнения работы, оказания услуги);</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условия и порядок оплаты;</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особые условия, комментарии (при необходимости);</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срок поставки товара, выполнения работы, оказания услуги;</w:t>
      </w:r>
    </w:p>
    <w:p w:rsidR="00C13EC0" w:rsidRDefault="00422291">
      <w:pPr>
        <w:numPr>
          <w:ilvl w:val="0"/>
          <w:numId w:val="5"/>
        </w:numPr>
        <w:spacing w:before="120" w:after="0" w:line="240" w:lineRule="auto"/>
        <w:ind w:left="0" w:firstLine="709"/>
        <w:jc w:val="both"/>
        <w:rPr>
          <w:rFonts w:ascii="Times New Roman" w:eastAsia="Times New Roman" w:hAnsi="Times New Roman" w:cs="Times New Roman"/>
          <w:sz w:val="24"/>
          <w:szCs w:val="24"/>
          <w:lang w:eastAsia="ru-RU"/>
        </w:rPr>
      </w:pPr>
      <w:r>
        <w:rPr>
          <w:rFonts w:ascii="Times New Roman" w:eastAsia="Arial" w:hAnsi="Times New Roman" w:cs="Times New Roman"/>
          <w:sz w:val="24"/>
          <w:szCs w:val="24"/>
          <w:lang w:eastAsia="zh-CN"/>
        </w:rPr>
        <w:t>срок</w:t>
      </w:r>
      <w:r>
        <w:rPr>
          <w:rFonts w:ascii="Times New Roman" w:eastAsia="Calibri" w:hAnsi="Times New Roman" w:cs="Times New Roman"/>
          <w:sz w:val="24"/>
          <w:szCs w:val="24"/>
        </w:rPr>
        <w:t xml:space="preserve"> приёма Уведомлений поставщиков (подрядчиков, исполнителей);</w:t>
      </w:r>
    </w:p>
    <w:p w:rsidR="00C13EC0" w:rsidRDefault="00422291">
      <w:pPr>
        <w:numPr>
          <w:ilvl w:val="0"/>
          <w:numId w:val="5"/>
        </w:numPr>
        <w:spacing w:before="120" w:after="0" w:line="240" w:lineRule="auto"/>
        <w:ind w:left="0" w:firstLine="709"/>
        <w:jc w:val="both"/>
        <w:rPr>
          <w:rFonts w:ascii="Times New Roman" w:eastAsia="Arial" w:hAnsi="Times New Roman" w:cs="Times New Roman"/>
          <w:sz w:val="24"/>
          <w:szCs w:val="24"/>
          <w:lang w:eastAsia="zh-CN"/>
        </w:rPr>
      </w:pPr>
      <w:r>
        <w:rPr>
          <w:rFonts w:ascii="Times New Roman" w:eastAsia="Times New Roman" w:hAnsi="Times New Roman" w:cs="Times New Roman"/>
          <w:sz w:val="24"/>
          <w:szCs w:val="24"/>
          <w:lang w:eastAsia="zh-CN"/>
        </w:rPr>
        <w:t>приоритетные для Заказчика позиции и отдельные требования к условиям поставки товаров (выполнения работ, оказания услуг) (при необходимости).</w:t>
      </w:r>
    </w:p>
    <w:p w:rsidR="00C13EC0" w:rsidRDefault="00422291">
      <w:pPr>
        <w:numPr>
          <w:ilvl w:val="0"/>
          <w:numId w:val="5"/>
        </w:numPr>
        <w:tabs>
          <w:tab w:val="left" w:pos="1276"/>
        </w:tabs>
        <w:spacing w:before="12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 о стоимости одной или более интересующих Заказчика позиций идентичных товаров (работ, услуг) или при их отсутствии однородных товаров (работ, услуг), включая расходы по поставке товаров (выполнению работ, оказанию услуг) (при необходимости).</w:t>
      </w:r>
    </w:p>
    <w:p w:rsidR="00C13EC0" w:rsidRDefault="00422291">
      <w:pPr>
        <w:numPr>
          <w:ilvl w:val="0"/>
          <w:numId w:val="5"/>
        </w:numPr>
        <w:tabs>
          <w:tab w:val="left" w:pos="1276"/>
        </w:tabs>
        <w:spacing w:before="120"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требования к участникам закупки и критерии оценки.</w:t>
      </w:r>
    </w:p>
    <w:p w:rsidR="00C13EC0" w:rsidRDefault="00422291">
      <w:pPr>
        <w:numPr>
          <w:ilvl w:val="2"/>
          <w:numId w:val="6"/>
        </w:numPr>
        <w:spacing w:before="120"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Установленный в Заявке срок приёма Уведомлений поставщиков (подрядчиков, исполнителей) не должен быть менее 2 и более 5 рабочих дней со дня направления Заявки.</w:t>
      </w:r>
    </w:p>
    <w:p w:rsidR="00C13EC0" w:rsidRDefault="00422291">
      <w:pPr>
        <w:numPr>
          <w:ilvl w:val="2"/>
          <w:numId w:val="6"/>
        </w:numPr>
        <w:spacing w:before="120"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(подрядчик, исполнитель) в ответ на Заявку может представить Уведомление как по всем, так и по части позиций. По позициям, отмеченным в Заявке как «обязательные», представление поставщиком (подрядчиком, исполнителем) Уведомления является обязательным. При оформлении Уведомления включение сведений о стоимости товаров (работ, услуг) по позициям, указанным Заказчиком в Заявке, является обязательным.</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(подрядчик, исполнитель), получивший запрос Заказчика об уточнении данных о поставке (выполнении работ, оказании услуг) (Дополнительный запрос), в течение 3 (трёх) рабочих дней от даты его направления вправе сформировать уточненные данные о поставке (выполнении работ, оказании услуг). В случае, если поставщик (подрядчик, исполнитель) не сформировал уточненные данные в срок, указанный в настоящем пункте, Дополнительный запрос аннулируется и уточненные данные от поставщика (подрядчика, исполнителя) не принимаются.</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Уведомлений Заказчик самостоятельно по определенным в Заявке критериям оценки выбирает поставщика (подрядчика, исполнителя), чье предложение в большей степени соответствует требованиям Заявки и интересам Заказчика и который отвечает требованиям Заказчика, после чего формирует предварительный заказ и направляет его данному поставщику (подрядчику, исполнителю) для подтверждения.</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(подрядчик, исполнитель) при получении предварительного заказа рассматривает его и принимает одно из следующих решений: подтверждает предварительный заказ либо отклоняет его.</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 обязан принять решение в отношении предварительного заказа в течение 2 рабочих дней с момента направления предварительного заказа Заказчиком, о чем проинформировать Заказчика в тот же срок.</w:t>
      </w:r>
    </w:p>
    <w:p w:rsidR="00C13EC0" w:rsidRDefault="00422291">
      <w:pPr>
        <w:numPr>
          <w:ilvl w:val="2"/>
          <w:numId w:val="6"/>
        </w:numPr>
        <w:spacing w:after="12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Заказчик вправе при получении оформленного и подтвержденного заказа от поставщика (подрядчика, исполнителя) подтвердить его посредством Торгового портала или отклонить подтверждение заказа либо в любое время отказаться от проведения закупки без указания причин, в этом случае Заказчик не несет никакой ответственности перед поставщиком (подрядчиком, исполнителем). Соответствующее уведомление размещается на Торговом портале.</w:t>
      </w:r>
    </w:p>
    <w:p w:rsidR="00C13EC0" w:rsidRDefault="00422291">
      <w:pPr>
        <w:pStyle w:val="11"/>
        <w:keepLines/>
        <w:widowControl/>
        <w:numPr>
          <w:ilvl w:val="0"/>
          <w:numId w:val="6"/>
        </w:numPr>
        <w:spacing w:before="720" w:after="240" w:line="240" w:lineRule="auto"/>
        <w:jc w:val="center"/>
        <w:rPr>
          <w:rFonts w:eastAsiaTheme="minorEastAsia"/>
          <w:color w:val="auto"/>
          <w:spacing w:val="0"/>
          <w:sz w:val="24"/>
          <w:szCs w:val="24"/>
        </w:rPr>
      </w:pPr>
      <w:bookmarkStart w:id="3526" w:name="_Toc515980619"/>
      <w:bookmarkStart w:id="3527" w:name="_Toc515980620"/>
      <w:bookmarkStart w:id="3528" w:name="_Toc515980621"/>
      <w:bookmarkStart w:id="3529" w:name="_Toc515980622"/>
      <w:bookmarkStart w:id="3530" w:name="_Toc515980623"/>
      <w:bookmarkStart w:id="3531" w:name="_Toc515980624"/>
      <w:bookmarkStart w:id="3532" w:name="_Toc515980625"/>
      <w:bookmarkStart w:id="3533" w:name="_Toc515980626"/>
      <w:bookmarkStart w:id="3534" w:name="_Toc515980627"/>
      <w:bookmarkStart w:id="3535" w:name="_Toc208324725"/>
      <w:bookmarkEnd w:id="3526"/>
      <w:bookmarkEnd w:id="3527"/>
      <w:bookmarkEnd w:id="3528"/>
      <w:bookmarkEnd w:id="3529"/>
      <w:bookmarkEnd w:id="3530"/>
      <w:bookmarkEnd w:id="3531"/>
      <w:bookmarkEnd w:id="3532"/>
      <w:bookmarkEnd w:id="3533"/>
      <w:bookmarkEnd w:id="3534"/>
      <w:r>
        <w:rPr>
          <w:bCs w:val="0"/>
          <w:color w:val="auto"/>
          <w:spacing w:val="0"/>
          <w:sz w:val="24"/>
          <w:szCs w:val="24"/>
        </w:rPr>
        <w:t>ОСОБЕН</w:t>
      </w:r>
      <w:bookmarkStart w:id="3536" w:name="раздел_22"/>
      <w:r>
        <w:rPr>
          <w:bCs w:val="0"/>
          <w:color w:val="auto"/>
          <w:spacing w:val="0"/>
          <w:sz w:val="24"/>
          <w:szCs w:val="24"/>
        </w:rPr>
        <w:t>НОС</w:t>
      </w:r>
      <w:bookmarkEnd w:id="3536"/>
      <w:r>
        <w:rPr>
          <w:bCs w:val="0"/>
          <w:color w:val="auto"/>
          <w:spacing w:val="0"/>
          <w:sz w:val="24"/>
          <w:szCs w:val="24"/>
        </w:rPr>
        <w:t>ТИ</w:t>
      </w:r>
      <w:r>
        <w:rPr>
          <w:rFonts w:eastAsiaTheme="minorEastAsia"/>
          <w:color w:val="auto"/>
          <w:spacing w:val="0"/>
          <w:sz w:val="24"/>
          <w:szCs w:val="24"/>
        </w:rPr>
        <w:t xml:space="preserve"> ПРОВЕДЕНИЯ ОТДЕЛЬНЫХ ЗАКУПОК, ОСУЩЕСТВЛЕНИЕ КОТОРЫХ НЕ РЕГУЛИРУЕТСЯ ФЕДЕРАЛЬНЫМ ЗАКОНОМ ОТ 18 ИЮЛЯ 2011 г. № 223-ФЗ</w:t>
      </w:r>
      <w:bookmarkEnd w:id="3535"/>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bookmarkStart w:id="3537" w:name="Пункт_22_1"/>
      <w:r>
        <w:rPr>
          <w:rFonts w:ascii="Times New Roman" w:eastAsiaTheme="minorEastAsia" w:hAnsi="Times New Roman"/>
          <w:sz w:val="24"/>
          <w:szCs w:val="24"/>
          <w:lang w:eastAsia="ru-RU"/>
        </w:rPr>
        <w:t>Треб</w:t>
      </w:r>
      <w:bookmarkEnd w:id="3537"/>
      <w:r>
        <w:rPr>
          <w:rFonts w:ascii="Times New Roman" w:eastAsiaTheme="minorEastAsia" w:hAnsi="Times New Roman"/>
          <w:sz w:val="24"/>
          <w:szCs w:val="24"/>
          <w:lang w:eastAsia="ru-RU"/>
        </w:rPr>
        <w:t xml:space="preserve">ования настоящего Положения применяются с особенностями, установленными настоящим разделом, к отношениям, связанным с: </w:t>
      </w:r>
    </w:p>
    <w:p w:rsidR="00C13EC0" w:rsidRDefault="00422291">
      <w:pPr>
        <w:pStyle w:val="afffa"/>
        <w:numPr>
          <w:ilvl w:val="2"/>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C13EC0" w:rsidRDefault="00422291">
      <w:pPr>
        <w:pStyle w:val="afffa"/>
        <w:numPr>
          <w:ilvl w:val="2"/>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Осуществлением Заказчиком закупок товаров, работ, услуг:</w:t>
      </w:r>
    </w:p>
    <w:p w:rsidR="00C13EC0" w:rsidRDefault="00422291">
      <w:pPr>
        <w:pStyle w:val="afffa"/>
        <w:spacing w:before="120" w:after="0" w:line="240" w:lineRule="auto"/>
        <w:ind w:left="0"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22.1.2.1. У юридических лиц, указанных в части 2 статьи 1 Федерального закона от 18 июля 2011 г. № 223-ФЗ, которые признаются взаимозависимыми с ним лицами в соответствии с Налоговым кодексом Российской Федерации, при условии, что указанные в настоящем пункте юридические лица включены в Перечень взаимозависимых с Заказчиком лиц.</w:t>
      </w:r>
    </w:p>
    <w:p w:rsidR="00C13EC0" w:rsidRDefault="00422291">
      <w:pPr>
        <w:pStyle w:val="afffa"/>
        <w:spacing w:before="120" w:after="0" w:line="240" w:lineRule="auto"/>
        <w:ind w:left="0"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22.1.2.2.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определяемого как совокупность производственных и технологических операций в рамках деятельности Заказчика, связанной с производством товаров (выполнением работ, оказанием услуг) на всех стадиях их жизненного цикла, при условии, что указанные в настоящем пункте юридические лица включены в Перечень взаимозависимых с Заказчиком лиц.</w:t>
      </w:r>
    </w:p>
    <w:p w:rsidR="00C13EC0" w:rsidRDefault="00422291">
      <w:pPr>
        <w:pStyle w:val="afffa"/>
        <w:numPr>
          <w:ilvl w:val="2"/>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Закупкой товаров, работ, услуг Обществом,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Заказчики осуществляют закупки товаров, работ, услуг, указанные в пункте </w:t>
      </w:r>
      <w:hyperlink w:anchor="Пункт_22_1" w:tooltip="#Пункт_22_1" w:history="1">
        <w:r>
          <w:rPr>
            <w:rStyle w:val="af6"/>
            <w:rFonts w:ascii="Times New Roman" w:hAnsi="Times New Roman"/>
            <w:color w:val="auto"/>
            <w:sz w:val="24"/>
            <w:szCs w:val="24"/>
            <w:u w:val="none"/>
          </w:rPr>
          <w:t>22.1</w:t>
        </w:r>
      </w:hyperlink>
      <w:r>
        <w:rPr>
          <w:rFonts w:ascii="Times New Roman" w:hAnsi="Times New Roman"/>
          <w:sz w:val="24"/>
          <w:szCs w:val="24"/>
        </w:rPr>
        <w:t xml:space="preserve"> </w:t>
      </w:r>
      <w:r>
        <w:rPr>
          <w:rFonts w:ascii="Times New Roman" w:eastAsiaTheme="minorEastAsia" w:hAnsi="Times New Roman"/>
          <w:sz w:val="24"/>
          <w:szCs w:val="24"/>
          <w:lang w:eastAsia="ru-RU"/>
        </w:rPr>
        <w:t>(далее по тексту для целей применения настоящего раздела – Закупки)</w:t>
      </w:r>
      <w:r>
        <w:rPr>
          <w:rFonts w:ascii="Times New Roman" w:hAnsi="Times New Roman"/>
          <w:sz w:val="24"/>
          <w:szCs w:val="24"/>
        </w:rPr>
        <w:t>, в целях своевременного и полного удовлетворения своих потребностей в товарах, работах, услугах с необходимыми показателями цены, качества и надежности и эффективного использования денежных средств.</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Закупки проводятся способом – маркетинговые исследования, если иной способ закупки из числа предусмотренных пунктами </w:t>
      </w:r>
      <w:hyperlink w:anchor="Пункт_6_2_1" w:tooltip="#Пункт_6_2_1" w:history="1">
        <w:r>
          <w:rPr>
            <w:rStyle w:val="af6"/>
            <w:rFonts w:ascii="Times New Roman" w:hAnsi="Times New Roman"/>
            <w:color w:val="auto"/>
            <w:sz w:val="24"/>
            <w:szCs w:val="24"/>
            <w:u w:val="none"/>
          </w:rPr>
          <w:t>6.2.1</w:t>
        </w:r>
      </w:hyperlink>
      <w:r>
        <w:rPr>
          <w:rFonts w:ascii="Times New Roman" w:hAnsi="Times New Roman"/>
          <w:sz w:val="24"/>
          <w:szCs w:val="24"/>
        </w:rPr>
        <w:t xml:space="preserve">, </w:t>
      </w:r>
      <w:hyperlink w:anchor="Пункт_6_2_2" w:tooltip="#Пункт_6_2_2" w:history="1">
        <w:r>
          <w:rPr>
            <w:rStyle w:val="af6"/>
            <w:rFonts w:ascii="Times New Roman" w:hAnsi="Times New Roman"/>
            <w:color w:val="auto"/>
            <w:sz w:val="24"/>
            <w:szCs w:val="24"/>
            <w:u w:val="none"/>
          </w:rPr>
          <w:t>6.2.2</w:t>
        </w:r>
      </w:hyperlink>
      <w:r>
        <w:rPr>
          <w:rFonts w:ascii="Times New Roman" w:hAnsi="Times New Roman"/>
          <w:sz w:val="24"/>
          <w:szCs w:val="24"/>
        </w:rPr>
        <w:t xml:space="preserve">, не определен на стадии планирования Закупок. </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bookmarkStart w:id="3538" w:name="Пункт_22_4"/>
      <w:r>
        <w:rPr>
          <w:rFonts w:ascii="Times New Roman" w:hAnsi="Times New Roman"/>
          <w:sz w:val="24"/>
          <w:szCs w:val="24"/>
        </w:rPr>
        <w:t>Заказч</w:t>
      </w:r>
      <w:bookmarkEnd w:id="3538"/>
      <w:r>
        <w:rPr>
          <w:rFonts w:ascii="Times New Roman" w:hAnsi="Times New Roman"/>
          <w:sz w:val="24"/>
          <w:szCs w:val="24"/>
        </w:rPr>
        <w:t xml:space="preserve">ики организуют и проводят Закупки без применения требований к информационному обеспечению закупок, предусмотренных пунктом </w:t>
      </w:r>
      <w:hyperlink w:anchor="Пункт_1_7" w:tooltip="#Пункт_1_7" w:history="1">
        <w:r>
          <w:rPr>
            <w:rStyle w:val="af6"/>
            <w:rFonts w:ascii="Times New Roman" w:hAnsi="Times New Roman"/>
            <w:color w:val="auto"/>
            <w:sz w:val="24"/>
            <w:szCs w:val="24"/>
            <w:u w:val="none"/>
          </w:rPr>
          <w:t>1.9</w:t>
        </w:r>
      </w:hyperlink>
      <w:r>
        <w:rPr>
          <w:rFonts w:ascii="Times New Roman" w:hAnsi="Times New Roman"/>
          <w:sz w:val="24"/>
          <w:szCs w:val="24"/>
        </w:rPr>
        <w:t xml:space="preserve"> в соответствии с требованиями Федерального закона от 18 июля 2011 г. № 223-ФЗ, в том числе требований о размещении документов и информации, включая план закупок, в единой информационной системе, а также в реестре договоров.</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Планирование Закупок осуществляется путем включения закупок в ГКПЗ Общества на срок не менее чем 1 (один) год в соответствии с требованиями к формированию ГКПЗ.</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 xml:space="preserve">Организатор (Заказчик) размещает информацию о Закупках на электронной площадке в случае проведения такой Закупки в электронной форме. </w:t>
      </w:r>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hAnsi="Times New Roman"/>
          <w:sz w:val="24"/>
          <w:szCs w:val="24"/>
        </w:rPr>
        <w:t>При осуществлении Закупок не применяются пункты 1.2.54, 5.10–5.11, 6.8.8, а также разделы 5(1), 18–20.</w:t>
      </w:r>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 xml:space="preserve">Общество, зарегистрированное на территории иностранного государства, осуществляет закупки товаров, работ, услуг, включая закупки в целях осуществления своей деятельности на территории иностранного государства, в соответствии с внутренним документом, разработанным  на основе настоящего Положения с учетом пункта </w:t>
      </w:r>
      <w:hyperlink w:anchor="Пункт_1_1_4" w:tooltip="#Пункт_1_1_4" w:history="1">
        <w:r>
          <w:rPr>
            <w:rStyle w:val="af6"/>
            <w:rFonts w:ascii="Times New Roman" w:eastAsiaTheme="minorEastAsia" w:hAnsi="Times New Roman"/>
            <w:color w:val="auto"/>
            <w:sz w:val="24"/>
            <w:szCs w:val="24"/>
            <w:u w:val="none"/>
            <w:lang w:eastAsia="ru-RU"/>
          </w:rPr>
          <w:t>1.1.4</w:t>
        </w:r>
      </w:hyperlink>
      <w:r>
        <w:rPr>
          <w:rFonts w:ascii="Times New Roman" w:eastAsiaTheme="minorEastAsia" w:hAnsi="Times New Roman"/>
          <w:sz w:val="24"/>
          <w:szCs w:val="24"/>
          <w:lang w:eastAsia="ru-RU"/>
        </w:rPr>
        <w:t xml:space="preserve"> и учитывающим обязательные для применения требования национального законодательства иностранного государства, на территории которого Общество зарегистрировано и/или осуществляет свою закупочную деятельность.</w:t>
      </w:r>
    </w:p>
    <w:p w:rsidR="00C13EC0" w:rsidRDefault="00422291">
      <w:pPr>
        <w:spacing w:before="120"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Внутренний документ, регулирующий закупочную деятельность Общества, зарегистрированного на территории иностранного государства, размещается в информационно-коммуникационной сети Интернет в случаях и порядке, предусмотренном законодательством иностранного государства, на территории которого такое Общество зарегистрировано и/или осуществляет свою закупочную деятельность.</w:t>
      </w:r>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bookmarkStart w:id="3539" w:name="Пункт_22_10"/>
      <w:r>
        <w:rPr>
          <w:rFonts w:ascii="Times New Roman" w:eastAsiaTheme="minorEastAsia" w:hAnsi="Times New Roman"/>
          <w:sz w:val="24"/>
          <w:szCs w:val="24"/>
          <w:lang w:eastAsia="ru-RU"/>
        </w:rPr>
        <w:t>Заку</w:t>
      </w:r>
      <w:bookmarkEnd w:id="3539"/>
      <w:r>
        <w:rPr>
          <w:rFonts w:ascii="Times New Roman" w:eastAsiaTheme="minorEastAsia" w:hAnsi="Times New Roman"/>
          <w:sz w:val="24"/>
          <w:szCs w:val="24"/>
          <w:lang w:eastAsia="ru-RU"/>
        </w:rPr>
        <w:t xml:space="preserve">пка у Взаимозависимых с Заказчиком лиц посредством проведения </w:t>
      </w:r>
      <w:r>
        <w:rPr>
          <w:rFonts w:ascii="Times New Roman" w:hAnsi="Times New Roman"/>
          <w:sz w:val="24"/>
          <w:szCs w:val="24"/>
        </w:rPr>
        <w:t>маркетинговых исследований</w:t>
      </w:r>
      <w:r>
        <w:rPr>
          <w:rFonts w:ascii="Times New Roman" w:eastAsiaTheme="minorEastAsia" w:hAnsi="Times New Roman"/>
          <w:sz w:val="24"/>
          <w:szCs w:val="24"/>
          <w:lang w:eastAsia="ru-RU"/>
        </w:rPr>
        <w:t xml:space="preserve"> осуществляется по правилам, предусмотренным разделом </w:t>
      </w:r>
      <w:hyperlink w:anchor="Раздел_15" w:tooltip="#Раздел_15" w:history="1">
        <w:r>
          <w:rPr>
            <w:rStyle w:val="af6"/>
            <w:rFonts w:ascii="Times New Roman" w:eastAsiaTheme="minorEastAsia" w:hAnsi="Times New Roman"/>
            <w:color w:val="auto"/>
            <w:sz w:val="24"/>
            <w:szCs w:val="24"/>
            <w:u w:val="none"/>
            <w:lang w:eastAsia="ru-RU"/>
          </w:rPr>
          <w:t>15</w:t>
        </w:r>
      </w:hyperlink>
      <w:r>
        <w:rPr>
          <w:rFonts w:ascii="Times New Roman" w:eastAsiaTheme="minorEastAsia" w:hAnsi="Times New Roman"/>
          <w:sz w:val="24"/>
          <w:szCs w:val="24"/>
          <w:lang w:eastAsia="ru-RU"/>
        </w:rPr>
        <w:t>.</w:t>
      </w:r>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 случае если по результатам конкурентной закупки поставщиком (подрядчиком, исполнителем) определено Взаимозависимое с Заказчиком лицо, заключение и исполнение договора с ним осуществляется в соответствии с внутренними локальными актами Заказчика без применения требований Федерального закона от 18 июля 2011 г. № 223-ФЗ, в том числе о размещении информации в единой информационной системе закупок и в реестре договоров.</w:t>
      </w:r>
    </w:p>
    <w:p w:rsidR="00C13EC0" w:rsidRDefault="00422291">
      <w:pPr>
        <w:pStyle w:val="afffa"/>
        <w:numPr>
          <w:ilvl w:val="1"/>
          <w:numId w:val="6"/>
        </w:numPr>
        <w:spacing w:before="120" w:after="0" w:line="240" w:lineRule="auto"/>
        <w:ind w:left="0" w:firstLine="709"/>
        <w:contextualSpacing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Дополнительные требования к порядку и форме проведения закупок у Взаимозависимых с Заказчиком лиц могут быть установлены отдельным локальным нормативным актом Общества.</w:t>
      </w:r>
    </w:p>
    <w:p w:rsidR="00C13EC0" w:rsidRDefault="00422291">
      <w:pPr>
        <w:pStyle w:val="afffa"/>
        <w:numPr>
          <w:ilvl w:val="1"/>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heme="minorEastAsia" w:hAnsi="Times New Roman"/>
          <w:sz w:val="24"/>
          <w:szCs w:val="24"/>
          <w:lang w:eastAsia="ru-RU"/>
        </w:rPr>
        <w:t>Заказчик вправе провести закупку товаров, работ, услуг</w:t>
      </w:r>
      <w:r>
        <w:rPr>
          <w:rFonts w:ascii="Times New Roman" w:eastAsia="Times New Roman" w:hAnsi="Times New Roman"/>
          <w:sz w:val="24"/>
          <w:szCs w:val="24"/>
          <w:lang w:eastAsia="ru-RU"/>
        </w:rPr>
        <w:t xml:space="preserve"> у Взаимозависимого с ним лица без проведения маркетинговых исследований (пункт </w:t>
      </w:r>
      <w:hyperlink w:anchor="Пункт_22_10" w:tooltip="#Пункт_22_10" w:history="1">
        <w:r>
          <w:rPr>
            <w:rStyle w:val="af6"/>
            <w:rFonts w:ascii="Times New Roman" w:eastAsia="Times New Roman" w:hAnsi="Times New Roman"/>
            <w:color w:val="auto"/>
            <w:sz w:val="24"/>
            <w:szCs w:val="24"/>
            <w:u w:val="none"/>
            <w:lang w:eastAsia="ru-RU"/>
          </w:rPr>
          <w:t>22.9</w:t>
        </w:r>
      </w:hyperlink>
      <w:r>
        <w:rPr>
          <w:rFonts w:ascii="Times New Roman" w:eastAsia="Times New Roman" w:hAnsi="Times New Roman"/>
          <w:sz w:val="24"/>
          <w:szCs w:val="24"/>
          <w:lang w:eastAsia="ru-RU"/>
        </w:rPr>
        <w:t xml:space="preserve">) в случаях, предусмотренных разделом </w:t>
      </w:r>
      <w:hyperlink w:anchor="Раздел_16" w:tooltip="#Раздел_16" w:history="1">
        <w:r>
          <w:rPr>
            <w:rStyle w:val="af6"/>
            <w:rFonts w:ascii="Times New Roman" w:eastAsia="Times New Roman" w:hAnsi="Times New Roman"/>
            <w:color w:val="auto"/>
            <w:sz w:val="24"/>
            <w:szCs w:val="24"/>
            <w:u w:val="none"/>
            <w:lang w:eastAsia="ru-RU"/>
          </w:rPr>
          <w:t>16</w:t>
        </w:r>
      </w:hyperlink>
      <w:r>
        <w:rPr>
          <w:rFonts w:ascii="Times New Roman" w:eastAsia="Times New Roman" w:hAnsi="Times New Roman"/>
          <w:sz w:val="24"/>
          <w:szCs w:val="24"/>
          <w:lang w:eastAsia="ru-RU"/>
        </w:rPr>
        <w:t xml:space="preserve">, пунктом </w:t>
      </w:r>
      <w:hyperlink w:anchor="Пункт_17_1" w:tooltip="#Пункт_17_1" w:history="1">
        <w:r>
          <w:rPr>
            <w:rStyle w:val="af6"/>
            <w:rFonts w:ascii="Times New Roman" w:eastAsia="Times New Roman" w:hAnsi="Times New Roman"/>
            <w:color w:val="auto"/>
            <w:sz w:val="24"/>
            <w:szCs w:val="24"/>
            <w:u w:val="none"/>
            <w:lang w:eastAsia="ru-RU"/>
          </w:rPr>
          <w:t>17.1</w:t>
        </w:r>
      </w:hyperlink>
      <w:r>
        <w:rPr>
          <w:rFonts w:ascii="Times New Roman" w:eastAsia="Times New Roman" w:hAnsi="Times New Roman"/>
          <w:sz w:val="24"/>
          <w:szCs w:val="24"/>
          <w:lang w:eastAsia="ru-RU"/>
        </w:rPr>
        <w:t xml:space="preserve">, а также в случаях, если: </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Обществом осуществляется закупка товаров, работ, услуг у ПАО «Газпром», признаваемым с ней Взаимозависимым лицом.</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Заключается договор на оказание услуг добычи, транспортировки, хранения, переработки газа с признаваемыми Взаимозависимыми с Заказчиком лицами, являющимися дочерними обществами ПАО «Газпром», 100% уставного капитала которых принадлежит ПАО «Газпром», либо дочерними обществами дочерних обществ ПАО</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«Газпром» при условии, если 100% уставного капитала таких дочерних обществ дочерних обществ ПАО</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«Газпром» принадлежат дочерним обществам ПАО</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«Газпром» совместно с ПАО</w:t>
      </w:r>
      <w:r>
        <w:rPr>
          <w:rFonts w:ascii="Times New Roman" w:eastAsia="Times New Roman" w:hAnsi="Times New Roman"/>
          <w:sz w:val="24"/>
          <w:szCs w:val="24"/>
          <w:lang w:val="en-US" w:eastAsia="ru-RU"/>
        </w:rPr>
        <w:t> </w:t>
      </w:r>
      <w:r>
        <w:rPr>
          <w:rFonts w:ascii="Times New Roman" w:eastAsia="Times New Roman" w:hAnsi="Times New Roman"/>
          <w:sz w:val="24"/>
          <w:szCs w:val="24"/>
          <w:lang w:eastAsia="ru-RU"/>
        </w:rPr>
        <w:t>«Газпром», осуществляющими добычу, транспортировку, хранение, переработку газа, производственные объекты которых входят в состав Единой системы газоснабжения в соответствии с Федеральным законом «О газоснабжении в Российской Федерации» и находятся у них на праве собственности или на иных законных основаниях».</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Заключается договор на оказание услуг добычи, транспортировки, хранения, переработки жидких углеводородов с признаваемыми Взаимозависим</w:t>
      </w:r>
      <w:bookmarkStart w:id="3540" w:name="_GoBack"/>
      <w:bookmarkEnd w:id="3540"/>
      <w:r>
        <w:rPr>
          <w:rFonts w:ascii="Times New Roman" w:eastAsia="Times New Roman" w:hAnsi="Times New Roman"/>
          <w:sz w:val="24"/>
          <w:szCs w:val="24"/>
          <w:lang w:eastAsia="ru-RU"/>
        </w:rPr>
        <w:t>ыми с Заказчиком лицами, являющимися дочерними обществами ПАО «Газпром», 100% уставного капитала которых принадлежит ПАО «Газпром», либо дочерними обществами дочерних обществ ПАО «Газпром» при условии, если 100% уставного капитала таких дочерних обществ дочерних обществ ПАО «Газпром» при</w:t>
      </w:r>
      <w:r w:rsidR="00170D28">
        <w:rPr>
          <w:rFonts w:ascii="Times New Roman" w:eastAsia="Times New Roman" w:hAnsi="Times New Roman"/>
          <w:sz w:val="24"/>
          <w:szCs w:val="24"/>
          <w:lang w:eastAsia="ru-RU"/>
        </w:rPr>
        <w:t>надлежат дочерним обществам ПАО </w:t>
      </w:r>
      <w:r>
        <w:rPr>
          <w:rFonts w:ascii="Times New Roman" w:eastAsia="Times New Roman" w:hAnsi="Times New Roman"/>
          <w:sz w:val="24"/>
          <w:szCs w:val="24"/>
          <w:lang w:eastAsia="ru-RU"/>
        </w:rPr>
        <w:t xml:space="preserve">«Газпром» </w:t>
      </w:r>
      <w:r>
        <w:rPr>
          <w:rFonts w:ascii="Times New Roman" w:eastAsia="Times New Roman" w:hAnsi="Times New Roman"/>
          <w:sz w:val="24"/>
          <w:szCs w:val="24"/>
          <w:lang w:eastAsia="ru-RU"/>
        </w:rPr>
        <w:lastRenderedPageBreak/>
        <w:t>совместно с ПАО «Газпром», осуществляющими добычу, транспортировку, хранение, переработку жидких углеводородов, и у которых производственные объекты находятся на праве собственности или на иных законных основаниях.</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Заключается инвестиционный договор, по которому инвестором выступает Общество.</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Между Заказчиком и ПАО «Газпром», признаваемым Взаимозависимым с Заказчиком лицом, или между Заказчиком и Компанией Группы Газпром, признаваемой Взаимозависимым с Заказчиком лицом, заключаются договор аренды или купли-продажи имущества, договор на предоставление услуг по консервации, расконсервации, ликвидации недвижимого и/или движимого имущества, по техническому освидетельствованию и техническому обслуживанию в период консервации объектов основных средств</w:t>
      </w:r>
      <w:r>
        <w:rPr>
          <w:rFonts w:ascii="Times New Roman" w:eastAsia="Times New Roman" w:hAnsi="Times New Roman"/>
          <w:sz w:val="24"/>
          <w:szCs w:val="24"/>
          <w:lang w:eastAsia="ru-RU"/>
        </w:rPr>
        <w:t>.</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Заключается договор с признаваемым Взаимозависимым с Заказчиком лицом, доля прямого и/или косвенного участия ПАО «</w:t>
      </w:r>
      <w:r w:rsidR="0075017D">
        <w:rPr>
          <w:rFonts w:ascii="Times New Roman" w:eastAsia="Times New Roman" w:hAnsi="Times New Roman"/>
          <w:sz w:val="24"/>
          <w:szCs w:val="24"/>
          <w:lang w:eastAsia="ru-RU"/>
        </w:rPr>
        <w:t xml:space="preserve">Газпром» и/или </w:t>
      </w:r>
      <w:r w:rsidR="008C4F23">
        <w:rPr>
          <w:rFonts w:ascii="Times New Roman" w:eastAsia="Times New Roman" w:hAnsi="Times New Roman"/>
          <w:sz w:val="24"/>
          <w:szCs w:val="24"/>
          <w:lang w:eastAsia="ru-RU"/>
        </w:rPr>
        <w:t>его дочернего общества,</w:t>
      </w:r>
      <w:r>
        <w:rPr>
          <w:rFonts w:ascii="Times New Roman" w:eastAsia="Times New Roman" w:hAnsi="Times New Roman"/>
          <w:sz w:val="24"/>
          <w:szCs w:val="24"/>
          <w:lang w:eastAsia="ru-RU"/>
        </w:rPr>
        <w:t xml:space="preserve"> в уставном капитале которого или доля прямого и/или косвенного участи</w:t>
      </w:r>
      <w:r w:rsidR="008C4F23">
        <w:rPr>
          <w:rFonts w:ascii="Times New Roman" w:eastAsia="Times New Roman" w:hAnsi="Times New Roman"/>
          <w:sz w:val="24"/>
          <w:szCs w:val="24"/>
          <w:lang w:eastAsia="ru-RU"/>
        </w:rPr>
        <w:t>я</w:t>
      </w:r>
      <w:r>
        <w:rPr>
          <w:rFonts w:ascii="Times New Roman" w:eastAsia="Times New Roman" w:hAnsi="Times New Roman"/>
          <w:sz w:val="24"/>
          <w:szCs w:val="24"/>
          <w:lang w:eastAsia="ru-RU"/>
        </w:rPr>
        <w:t xml:space="preserve"> Заказчика</w:t>
      </w:r>
      <w:r w:rsidR="0046184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уставном капитале которого превышает 50%</w:t>
      </w:r>
      <w:r>
        <w:rPr>
          <w:rFonts w:ascii="Times New Roman" w:eastAsia="Times New Roman" w:hAnsi="Times New Roman"/>
          <w:sz w:val="24"/>
          <w:szCs w:val="24"/>
        </w:rPr>
        <w:t>,</w:t>
      </w:r>
      <w:r>
        <w:rPr>
          <w:rFonts w:ascii="Times New Roman" w:eastAsia="Times New Roman" w:hAnsi="Times New Roman"/>
          <w:sz w:val="24"/>
          <w:szCs w:val="24"/>
          <w:lang w:eastAsia="ru-RU"/>
        </w:rPr>
        <w:t xml:space="preserve"> на закупку следующих видов работ (услуг):</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 связи:</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местной и внутризоновой телефонной связи;</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телематических услуг связи, в том числе в сети Интернет;</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спутниковой связи;</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доступа к услугам междугородной и международной телефонной связи, к ресурсам сети связи ПАО</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«Газпром», создания и обслуживания точек доступа к ресурсам сети связи;</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 связи в сети передачи данных, в том числе для целей передачи голосовой информации (IP-телефония);</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каналов связи;</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услуг присоединения сетей электросвязи Компаний Группы Газпром;</w:t>
      </w:r>
    </w:p>
    <w:p w:rsidR="00C13EC0" w:rsidRDefault="00422291">
      <w:pPr>
        <w:widowControl w:val="0"/>
        <w:shd w:val="clear" w:color="auto" w:fill="FFFFFF"/>
        <w:tabs>
          <w:tab w:val="left" w:pos="2127"/>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подвижной радиотелефонной (мобильной) связи.</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 (услуг) по обслуживанию и ремонту оборудования связи на базе собственных технических центров подрядчиков (исполнителей).</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 информационно-технического обеспечения:</w:t>
      </w:r>
    </w:p>
    <w:p w:rsidR="00C13EC0" w:rsidRDefault="00422291">
      <w:pPr>
        <w:widowControl w:val="0"/>
        <w:shd w:val="clear" w:color="auto" w:fill="FFFFFF"/>
        <w:tabs>
          <w:tab w:val="num" w:pos="1701"/>
          <w:tab w:val="num" w:pos="2127"/>
          <w:tab w:val="left" w:pos="2268"/>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услуг агента по сопровождению корпоративных лицензионных соглашений ПАО</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«Газпром» на право использования программного обеспечения;</w:t>
      </w:r>
    </w:p>
    <w:p w:rsidR="00C13EC0" w:rsidRDefault="00422291">
      <w:pPr>
        <w:widowControl w:val="0"/>
        <w:shd w:val="clear" w:color="auto" w:fill="FFFFFF"/>
        <w:tabs>
          <w:tab w:val="num" w:pos="1701"/>
          <w:tab w:val="num" w:pos="2127"/>
          <w:tab w:val="left" w:pos="2268"/>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во временное пользование и услуг системно-технического обслуживания средств вычислительной техники рабочих мест пользователей и периферийного оборудования;</w:t>
      </w:r>
    </w:p>
    <w:p w:rsidR="00C13EC0" w:rsidRDefault="00422291">
      <w:pPr>
        <w:widowControl w:val="0"/>
        <w:shd w:val="clear" w:color="auto" w:fill="FFFFFF"/>
        <w:tabs>
          <w:tab w:val="num" w:pos="1701"/>
          <w:tab w:val="num" w:pos="2127"/>
          <w:tab w:val="left" w:pos="2268"/>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предоставления прав использования и технической поддержки программного обеспечения;</w:t>
      </w:r>
    </w:p>
    <w:p w:rsidR="00C13EC0" w:rsidRDefault="00422291">
      <w:pPr>
        <w:widowControl w:val="0"/>
        <w:shd w:val="clear" w:color="auto" w:fill="FFFFFF"/>
        <w:tabs>
          <w:tab w:val="num" w:pos="1701"/>
          <w:tab w:val="num" w:pos="2127"/>
          <w:tab w:val="left" w:pos="2268"/>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системно-технического обслуживания центров обработки данных, центрального вычислительного комплекса, информационно-вычислительных систем, сети удостоверяющих центров ПАО «Газпром» и систем защиты информации;</w:t>
      </w:r>
    </w:p>
    <w:p w:rsidR="00C13EC0" w:rsidRDefault="00422291">
      <w:pPr>
        <w:widowControl w:val="0"/>
        <w:shd w:val="clear" w:color="auto" w:fill="FFFFFF"/>
        <w:tabs>
          <w:tab w:val="num" w:pos="1701"/>
          <w:tab w:val="num" w:pos="2127"/>
          <w:tab w:val="left" w:pos="2268"/>
        </w:tabs>
        <w:spacing w:before="120"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поддержки, эксплуатации и сопровождения информационно-управляющих систем ПАО</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 xml:space="preserve">«Газпром» и Компаний Группы Газпром и отраслевых комплексов передачи данных. </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Геологоразведочных работ (поиск, оценка и разведка месторождений нефти и газа) на лицензионных участках ПАО «Газпром» и его дочерних обществ, расположенных на территории Российской Федерации; а также проектирования, сопровождения проектов, обобщения результатов геологоразведочных работ; создания геологических моделей месторождений, оперативного подсчета запасов, актуализации модели геологического строения лицензионных участков; сбора, систематизации, хранения сейсморазведочной информации и результатов поисково-разведочных работ.</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 по организации технического надзора за строительством объектов ПАО «Газпром».</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 по организации поставок материально-технических ресурсов в составе централизованных поставок.</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rPr>
        <w:t>Услуг по организации и выполнению диагностического обследования и/или технического и сервисного обслуживания, ремонта, эксплуатации, наладки, модернизации, реконструкции, технического перевооружения на объектах ПАО «Газпром» и Компаний Группы Газпром</w:t>
      </w:r>
      <w:r>
        <w:rPr>
          <w:rFonts w:ascii="Times New Roman" w:eastAsia="Times New Roman" w:hAnsi="Times New Roman"/>
          <w:sz w:val="24"/>
          <w:szCs w:val="24"/>
          <w:lang w:eastAsia="ru-RU"/>
        </w:rPr>
        <w:t>.</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 (услуг) по обеспечению противофонтанной, газовой, пожарной, промышленной безопасности и охраны труда, специальных работ по предупреждению возникновения и ликвидации аварий, проведению плановых газоопасных и ремонтно-восстановительных работ на объектах ПАО «Газпром».</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Услуг по эксплуатации автоматизированной системы коммерческого учета электроэнергии (АСКУЭ) и ее информационному обслуживанию; покупки электроэнергии для компенсации потерь в собственных сетях. </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услуг железнодорожным транспортом, подачи-уборки вагонов собственным локомотивным парком.</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Услуг по метрологическому обеспечению.</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Комиссионных услуг по реализации на экспорт углеводородного сырья и продуктов его переработки</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sz w:val="24"/>
          <w:szCs w:val="24"/>
          <w:lang w:eastAsia="ru-RU"/>
        </w:rPr>
        <w:t>Услуг теплоснабжения по нерегулируемым ценам (ценам, определяемым по соглашению сторон)</w:t>
      </w:r>
      <w:r>
        <w:rPr>
          <w:rFonts w:ascii="Times New Roman" w:eastAsia="Times New Roman" w:hAnsi="Times New Roman"/>
          <w:sz w:val="24"/>
          <w:szCs w:val="24"/>
          <w:lang w:eastAsia="ru-RU"/>
        </w:rPr>
        <w:t>.</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 xml:space="preserve">Услуг по организации работы по проведению оценки, ревизии, переоценки складских запасов </w:t>
      </w:r>
      <w:r>
        <w:rPr>
          <w:rFonts w:ascii="Times New Roman" w:eastAsia="Times New Roman" w:hAnsi="Times New Roman"/>
          <w:sz w:val="24"/>
          <w:szCs w:val="24"/>
        </w:rPr>
        <w:t xml:space="preserve">невостребованных МТР Заказчика, отвечающих критериям отнесения к невостребованным МТР и прошедших оценку в установленном в ПАО «Газпром» порядке, </w:t>
      </w:r>
      <w:r>
        <w:rPr>
          <w:rFonts w:ascii="Times New Roman" w:hAnsi="Times New Roman"/>
          <w:iCs/>
          <w:sz w:val="24"/>
          <w:szCs w:val="24"/>
        </w:rPr>
        <w:t xml:space="preserve">в том числе по проведению оценки их технического </w:t>
      </w:r>
      <w:r>
        <w:rPr>
          <w:rFonts w:ascii="Times New Roman" w:hAnsi="Times New Roman"/>
          <w:sz w:val="24"/>
          <w:szCs w:val="24"/>
          <w:lang w:eastAsia="ru-RU"/>
        </w:rPr>
        <w:t>состояния</w:t>
      </w:r>
      <w:r>
        <w:rPr>
          <w:rFonts w:ascii="Times New Roman" w:hAnsi="Times New Roman"/>
          <w:iCs/>
          <w:sz w:val="24"/>
          <w:szCs w:val="24"/>
        </w:rPr>
        <w:t>, независимой оценки их рыночной стоимости, а также их утилизации (ликвидации), перебазировки, предпродажной подготовки и реализации.</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Услуг по предоставлению в аренду помещений, оборудования и МТР, необходимых для проведения независимой оценки квалификации персонала Центром оценки квалификаций Группы Газпром, определенным в установленном в Группе Газпром порядке, услуг организационно-технического обеспечения проведения такой независимой квалификации персонала.</w:t>
      </w:r>
    </w:p>
    <w:p w:rsidR="00C13EC0" w:rsidRDefault="00422291">
      <w:pPr>
        <w:pStyle w:val="afffa"/>
        <w:numPr>
          <w:ilvl w:val="3"/>
          <w:numId w:val="6"/>
        </w:numPr>
        <w:spacing w:before="120" w:after="0" w:line="240" w:lineRule="auto"/>
        <w:ind w:left="0" w:firstLine="709"/>
        <w:contextualSpacing w:val="0"/>
        <w:jc w:val="both"/>
        <w:rPr>
          <w:rFonts w:ascii="Times New Roman" w:hAnsi="Times New Roman"/>
          <w:iCs/>
          <w:sz w:val="24"/>
          <w:szCs w:val="24"/>
        </w:rPr>
      </w:pPr>
      <w:r>
        <w:rPr>
          <w:rFonts w:ascii="Times New Roman" w:hAnsi="Times New Roman"/>
          <w:iCs/>
          <w:sz w:val="24"/>
          <w:szCs w:val="24"/>
        </w:rPr>
        <w:t>Услуг</w:t>
      </w:r>
      <w:r>
        <w:rPr>
          <w:rFonts w:ascii="Times New Roman" w:hAnsi="Times New Roman"/>
          <w:sz w:val="24"/>
          <w:szCs w:val="24"/>
        </w:rPr>
        <w:t xml:space="preserve"> по проведению независимой оценки квалификации персонала Заказчика, услуг по подбору</w:t>
      </w:r>
      <w:r>
        <w:rPr>
          <w:rFonts w:ascii="Times New Roman" w:hAnsi="Times New Roman"/>
          <w:iCs/>
          <w:sz w:val="24"/>
          <w:szCs w:val="24"/>
        </w:rPr>
        <w:t xml:space="preserve"> персонала</w:t>
      </w:r>
      <w:r>
        <w:rPr>
          <w:rFonts w:ascii="Times New Roman" w:hAnsi="Times New Roman"/>
          <w:sz w:val="24"/>
          <w:szCs w:val="24"/>
        </w:rPr>
        <w:t xml:space="preserve"> и предоставлению труда работников (персонала).</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hAnsi="Times New Roman"/>
          <w:iCs/>
          <w:sz w:val="24"/>
          <w:szCs w:val="24"/>
        </w:rPr>
        <w:t>Услуг</w:t>
      </w:r>
      <w:r>
        <w:rPr>
          <w:rFonts w:ascii="Times New Roman" w:hAnsi="Times New Roman"/>
          <w:sz w:val="24"/>
          <w:szCs w:val="24"/>
        </w:rPr>
        <w:t xml:space="preserve"> по наливу серы в железнодорожные цистерны.</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Услуг по лабораторно-инструментальным исследованиям, анализу, лабораторному контролю, калибровке, поверке, паспортизации приборов учета тепловой и </w:t>
      </w:r>
      <w:r>
        <w:rPr>
          <w:rFonts w:ascii="Times New Roman" w:eastAsia="Times New Roman" w:hAnsi="Times New Roman"/>
          <w:sz w:val="24"/>
          <w:szCs w:val="24"/>
        </w:rPr>
        <w:lastRenderedPageBreak/>
        <w:t>электрической энергии, а также по монтажу, ремонту и техническому обслуживанию приборов учёта тепловой и электрической энергии и средств измерений.</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изготовлению, поставку стандартного и нестандартного оборудования, элементов и сборочных единиц котельного, турбинного, тепломеханического, электротехнического и иного оборудования.</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осуществлению функций управления инвестициями и капитальным строительством объектов.</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функционирования, эксплуатации сетей связи и/или предоставления услуг связи, обеспечивающих технологические и корпоративные процессы.</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использованию сетевой инфраструктуры, в том числе по обеспечению функционирования, эксплуатации, внедрению, технической поддержки корпоративных информационных сетей, информационно-техническому обеспечению.</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обеспечению информационной безопасности в части проектирования, поставки, создания, внедрения, аттестации и технической поддержки (сопровождения) программно-аппаратных комплексов средств защиты информации.</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(в том числе агентских и сопутствующих) по организации комплекса мероприятий, направленных на технологическое присоединение потребителей Общества к системам теплоснабжения Общества.</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в области казначейства, в том числе, по управлению платежами, управлению финансовыми инструментами и финансовыми рисками, хеджированию, прогнозированию и управлению ликвидностью, корпоративному дилингу, организации размещения облигационных займов, а также оказанию вышеперечисленных услуг в рамках кэш пулинга ПАО «Газпром».</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проектированию объектов.</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ведения бухгалтерского учета.</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Услуг по обеспечению пожарной охраны и безопасности для объектов.</w:t>
      </w:r>
    </w:p>
    <w:p w:rsidR="00C13EC0" w:rsidRDefault="00422291">
      <w:pPr>
        <w:pStyle w:val="afffa"/>
        <w:numPr>
          <w:ilvl w:val="3"/>
          <w:numId w:val="6"/>
        </w:numPr>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Поставку сухих теплоизоляционных смесей и плит облицовочных теплоизоляционных на основе вермикулита.</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Заключается договор с Взаимозависимым лицом в соответствии с локальными нормативными актами ПАО «Газпром»,</w:t>
      </w:r>
      <w:r>
        <w:rPr>
          <w:rFonts w:ascii="Times New Roman" w:hAnsi="Times New Roman"/>
          <w:sz w:val="24"/>
          <w:szCs w:val="24"/>
        </w:rPr>
        <w:t xml:space="preserve"> </w:t>
      </w:r>
      <w:r>
        <w:rPr>
          <w:rFonts w:ascii="Times New Roman" w:eastAsia="Times New Roman" w:hAnsi="Times New Roman"/>
          <w:sz w:val="24"/>
          <w:szCs w:val="24"/>
        </w:rPr>
        <w:t xml:space="preserve">принимаемыми в виде распорядительных документов (протоколов Общих собраний акционеров ПАО «Газпром», решений Совета директоров ПАО «Газпром», постановлений Правления ПАО «Газпром», а также приказов и распоряжений ПАО «Газпром» за подписью Председателя Правления </w:t>
      </w:r>
      <w:r w:rsidR="00170D28">
        <w:rPr>
          <w:rFonts w:ascii="Times New Roman" w:eastAsia="Times New Roman" w:hAnsi="Times New Roman"/>
          <w:sz w:val="24"/>
          <w:szCs w:val="24"/>
        </w:rPr>
        <w:t>ПАО </w:t>
      </w:r>
      <w:r>
        <w:rPr>
          <w:rFonts w:ascii="Times New Roman" w:eastAsia="Times New Roman" w:hAnsi="Times New Roman"/>
          <w:sz w:val="24"/>
          <w:szCs w:val="24"/>
        </w:rPr>
        <w:t>«Газпром»)</w:t>
      </w:r>
      <w:r>
        <w:rPr>
          <w:rFonts w:ascii="Times New Roman" w:eastAsia="Times New Roman" w:hAnsi="Times New Roman"/>
          <w:sz w:val="24"/>
          <w:szCs w:val="24"/>
          <w:lang w:eastAsia="ru-RU"/>
        </w:rPr>
        <w:t xml:space="preserve"> или решениями Председателя Правления ПАО «Газпром».</w:t>
      </w:r>
    </w:p>
    <w:p w:rsidR="00C13EC0" w:rsidRDefault="00422291">
      <w:pPr>
        <w:pStyle w:val="afffa"/>
        <w:numPr>
          <w:ilvl w:val="2"/>
          <w:numId w:val="6"/>
        </w:numPr>
        <w:spacing w:before="120" w:after="0" w:line="240" w:lineRule="auto"/>
        <w:ind w:left="0" w:firstLine="709"/>
        <w:contextualSpacing w:val="0"/>
        <w:jc w:val="both"/>
        <w:rPr>
          <w:rFonts w:ascii="Times New Roman" w:eastAsia="Times New Roman" w:hAnsi="Times New Roman"/>
          <w:b/>
          <w:sz w:val="24"/>
          <w:szCs w:val="24"/>
          <w:lang w:eastAsia="ru-RU"/>
        </w:rPr>
      </w:pPr>
      <w:r>
        <w:rPr>
          <w:rFonts w:ascii="Times New Roman" w:eastAsia="Times New Roman" w:hAnsi="Times New Roman"/>
          <w:sz w:val="24"/>
          <w:szCs w:val="24"/>
        </w:rPr>
        <w:t>Заключается внебиржевой договор купли-продажи газа, газового конденсата, нефти, серы, в том числе для дальнейшей перепродажи или переработки</w:t>
      </w:r>
      <w:r>
        <w:rPr>
          <w:rFonts w:ascii="Times New Roman" w:hAnsi="Times New Roman"/>
          <w:sz w:val="24"/>
          <w:szCs w:val="24"/>
        </w:rPr>
        <w:t>.</w:t>
      </w:r>
    </w:p>
    <w:p w:rsidR="00C13EC0" w:rsidRDefault="00422291">
      <w:pPr>
        <w:spacing w:before="120"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22.12.9. Заключается договор с Взаимозависимым лицом в соответствии с решением Центрального органа управления закупками Общества.</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22.12.10. Заключается договор с Взаимозависимым лицом на поставку невостребованных МТР и/или МТР аварийного запаса.</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22.12.11. Заключается договор об оказании финансовых услуг.</w:t>
      </w:r>
    </w:p>
    <w:p w:rsidR="00C13EC0" w:rsidRDefault="00422291">
      <w:pPr>
        <w:pStyle w:val="afffa"/>
        <w:spacing w:before="120" w:after="0" w:line="240" w:lineRule="auto"/>
        <w:ind w:left="0" w:firstLine="709"/>
        <w:contextualSpacing w:val="0"/>
        <w:jc w:val="both"/>
        <w:rPr>
          <w:rFonts w:ascii="Times New Roman" w:eastAsia="Times New Roman" w:hAnsi="Times New Roman"/>
          <w:sz w:val="24"/>
          <w:szCs w:val="24"/>
        </w:rPr>
      </w:pPr>
      <w:r>
        <w:rPr>
          <w:rFonts w:ascii="Times New Roman" w:eastAsia="Times New Roman" w:hAnsi="Times New Roman"/>
          <w:sz w:val="24"/>
          <w:szCs w:val="24"/>
        </w:rPr>
        <w:t>22.12.12. Заключается договор о предоставлении денежных средств на платной и возвратной основе (договор займа) между ПАО «Газпром» (заемщик) и Обществом или Обществом (заемщик) и ПАО «Газпром».</w:t>
      </w:r>
    </w:p>
    <w:p w:rsidR="00C13EC0" w:rsidRDefault="00422291">
      <w:pPr>
        <w:pStyle w:val="afffa"/>
        <w:numPr>
          <w:ilvl w:val="1"/>
          <w:numId w:val="6"/>
        </w:numPr>
        <w:spacing w:before="120" w:after="0" w:line="240" w:lineRule="auto"/>
        <w:ind w:left="0" w:firstLine="709"/>
        <w:contextualSpacing w:val="0"/>
        <w:jc w:val="both"/>
        <w:rPr>
          <w:rFonts w:ascii="Times New Roman" w:hAnsi="Times New Roman"/>
          <w:sz w:val="24"/>
          <w:szCs w:val="24"/>
        </w:rPr>
      </w:pPr>
      <w:r>
        <w:rPr>
          <w:rFonts w:ascii="Times New Roman" w:hAnsi="Times New Roman"/>
          <w:sz w:val="24"/>
          <w:szCs w:val="24"/>
        </w:rPr>
        <w:lastRenderedPageBreak/>
        <w:t xml:space="preserve">В случае если на Общество не распространяются требования Федерального закона от 18 июля 2011 г. № 223-ФЗ, конкурентные закупки, проводимые в рамках отношений, не являющихся предметом регулирования Федерального закона от 18 июля 2011 г. № 223-ФЗ, и неконкурентные закупки осуществляются способами, предусмотренными настоящим Положением, с особенностями, предусмотренными пунктами </w:t>
      </w:r>
      <w:hyperlink w:anchor="Пункт_22_4" w:tooltip="#Пункт_22_4" w:history="1">
        <w:r>
          <w:rPr>
            <w:rStyle w:val="af6"/>
            <w:rFonts w:ascii="Times New Roman" w:hAnsi="Times New Roman"/>
            <w:color w:val="auto"/>
            <w:sz w:val="24"/>
            <w:szCs w:val="24"/>
            <w:u w:val="none"/>
          </w:rPr>
          <w:t>22.4–22.7</w:t>
        </w:r>
      </w:hyperlink>
      <w:r>
        <w:rPr>
          <w:rFonts w:ascii="Times New Roman" w:hAnsi="Times New Roman"/>
          <w:sz w:val="24"/>
          <w:szCs w:val="24"/>
        </w:rPr>
        <w:t xml:space="preserve">. </w:t>
      </w:r>
    </w:p>
    <w:p w:rsidR="00C13EC0" w:rsidRDefault="00422291">
      <w:pPr>
        <w:pStyle w:val="11"/>
        <w:keepLines/>
        <w:widowControl/>
        <w:numPr>
          <w:ilvl w:val="0"/>
          <w:numId w:val="6"/>
        </w:numPr>
        <w:spacing w:before="720" w:after="240" w:line="240" w:lineRule="auto"/>
        <w:jc w:val="center"/>
        <w:rPr>
          <w:color w:val="auto"/>
          <w:spacing w:val="0"/>
          <w:sz w:val="24"/>
          <w:szCs w:val="24"/>
        </w:rPr>
      </w:pPr>
      <w:bookmarkStart w:id="3541" w:name="_Toc464635216"/>
      <w:bookmarkStart w:id="3542" w:name="_Toc208324726"/>
      <w:r>
        <w:rPr>
          <w:bCs w:val="0"/>
          <w:color w:val="auto"/>
          <w:spacing w:val="0"/>
          <w:sz w:val="24"/>
          <w:szCs w:val="24"/>
        </w:rPr>
        <w:t>ОСОБЕННОСТИ</w:t>
      </w:r>
      <w:r>
        <w:rPr>
          <w:color w:val="auto"/>
          <w:spacing w:val="0"/>
          <w:sz w:val="24"/>
          <w:szCs w:val="24"/>
        </w:rPr>
        <w:t xml:space="preserve"> ИЗМЕНЕНИЯ, ДОПОЛНЕНИЯ И </w:t>
      </w:r>
      <w:r>
        <w:rPr>
          <w:color w:val="auto"/>
          <w:spacing w:val="0"/>
          <w:sz w:val="24"/>
          <w:szCs w:val="24"/>
        </w:rPr>
        <w:br/>
      </w:r>
      <w:r>
        <w:rPr>
          <w:bCs w:val="0"/>
          <w:color w:val="auto"/>
          <w:spacing w:val="0"/>
          <w:sz w:val="24"/>
          <w:szCs w:val="24"/>
        </w:rPr>
        <w:t>РАСТОРЖЕНИЯ</w:t>
      </w:r>
      <w:r>
        <w:rPr>
          <w:color w:val="auto"/>
          <w:spacing w:val="0"/>
          <w:sz w:val="24"/>
          <w:szCs w:val="24"/>
        </w:rPr>
        <w:t xml:space="preserve"> ДОГОВОРА</w:t>
      </w:r>
      <w:bookmarkEnd w:id="3541"/>
      <w:bookmarkEnd w:id="3542"/>
    </w:p>
    <w:p w:rsidR="00C13EC0" w:rsidRDefault="00422291">
      <w:pPr>
        <w:pStyle w:val="afffa"/>
        <w:numPr>
          <w:ilvl w:val="1"/>
          <w:numId w:val="6"/>
        </w:numPr>
        <w:tabs>
          <w:tab w:val="left" w:pos="0"/>
          <w:tab w:val="left" w:pos="1560"/>
        </w:tabs>
        <w:spacing w:after="12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Стороны договора вправе вносить изменения и (или) дополнения в договор, заключенный по результатам закупки (далее – изменения и дополнения), а также расторгать заключенный по результатам закупки договор в порядке и по основаниям, предусмотренным законодательством и таким договором.</w:t>
      </w:r>
    </w:p>
    <w:p w:rsidR="00170D28" w:rsidRPr="00102D71" w:rsidRDefault="00422291" w:rsidP="00102D71">
      <w:pPr>
        <w:pStyle w:val="afffa"/>
        <w:numPr>
          <w:ilvl w:val="1"/>
          <w:numId w:val="6"/>
        </w:numPr>
        <w:tabs>
          <w:tab w:val="left" w:pos="0"/>
          <w:tab w:val="left" w:pos="1560"/>
        </w:tabs>
        <w:spacing w:after="12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Изменения объема, цены закупаемых товаров, работ, услуг и срока исполнения обязательств по договору, и иных условий, которые влияют или могут повлиять на указанные положения договора, а также расторжение договора подлежат обязательному согласованию в порядке и случаях, предусмотренных локальным нормативным актом Общества.</w:t>
      </w:r>
    </w:p>
    <w:sectPr w:rsidR="00170D28" w:rsidRPr="00102D71">
      <w:headerReference w:type="default" r:id="rId13"/>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CAB" w:rsidRDefault="00395CAB">
      <w:pPr>
        <w:spacing w:after="0" w:line="240" w:lineRule="auto"/>
      </w:pPr>
      <w:r>
        <w:separator/>
      </w:r>
    </w:p>
  </w:endnote>
  <w:endnote w:type="continuationSeparator" w:id="0">
    <w:p w:rsidR="00395CAB" w:rsidRDefault="00395CAB">
      <w:pPr>
        <w:spacing w:after="0" w:line="240" w:lineRule="auto"/>
      </w:pPr>
      <w:r>
        <w:continuationSeparator/>
      </w:r>
    </w:p>
  </w:endnote>
  <w:endnote w:type="continuationNotice" w:id="1">
    <w:p w:rsidR="00395CAB" w:rsidRDefault="00395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Arial"/>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CAB" w:rsidRDefault="00395CAB">
      <w:pPr>
        <w:spacing w:after="0" w:line="240" w:lineRule="auto"/>
      </w:pPr>
      <w:r>
        <w:separator/>
      </w:r>
    </w:p>
  </w:footnote>
  <w:footnote w:type="continuationSeparator" w:id="0">
    <w:p w:rsidR="00395CAB" w:rsidRDefault="00395CAB">
      <w:pPr>
        <w:spacing w:after="0" w:line="240" w:lineRule="auto"/>
      </w:pPr>
      <w:r>
        <w:continuationSeparator/>
      </w:r>
    </w:p>
  </w:footnote>
  <w:footnote w:type="continuationNotice" w:id="1">
    <w:p w:rsidR="00395CAB" w:rsidRDefault="00395CAB">
      <w:pPr>
        <w:spacing w:after="0" w:line="240" w:lineRule="auto"/>
      </w:pPr>
    </w:p>
  </w:footnote>
  <w:footnote w:id="2">
    <w:p w:rsidR="0046051E" w:rsidRDefault="0046051E">
      <w:pPr>
        <w:pStyle w:val="af7"/>
      </w:pPr>
      <w:r>
        <w:rPr>
          <w:rStyle w:val="af9"/>
        </w:rPr>
        <w:footnoteRef/>
      </w:r>
      <w:r>
        <w:t xml:space="preserve"> При отсутствии в Обществе сформированного Совета директоров функции Центрального органа управления закупками Общества, предусмотренные пунктами 1.4.1-1.4.3, исполняются Комитетом по закупкам Общества.</w:t>
      </w:r>
    </w:p>
  </w:footnote>
  <w:footnote w:id="3">
    <w:p w:rsidR="0046051E" w:rsidRDefault="0046051E">
      <w:pPr>
        <w:spacing w:line="240" w:lineRule="auto"/>
        <w:jc w:val="both"/>
        <w:rPr>
          <w:rFonts w:ascii="Times New Roman" w:hAnsi="Times New Roman" w:cs="Times New Roman"/>
          <w:sz w:val="24"/>
          <w:szCs w:val="24"/>
        </w:rPr>
      </w:pPr>
      <w:r>
        <w:rPr>
          <w:rFonts w:ascii="Times New Roman" w:hAnsi="Times New Roman" w:cs="Times New Roman"/>
          <w:sz w:val="20"/>
          <w:szCs w:val="24"/>
        </w:rPr>
        <w:t xml:space="preserve">     </w:t>
      </w:r>
      <w:r>
        <w:rPr>
          <w:rStyle w:val="af9"/>
          <w:rFonts w:ascii="Times New Roman" w:hAnsi="Times New Roman"/>
          <w:sz w:val="20"/>
          <w:szCs w:val="24"/>
        </w:rPr>
        <w:footnoteRef/>
      </w:r>
      <w:r>
        <w:rPr>
          <w:rFonts w:ascii="Times New Roman" w:hAnsi="Times New Roman" w:cs="Times New Roman"/>
          <w:sz w:val="20"/>
          <w:szCs w:val="24"/>
        </w:rPr>
        <w:t> Порядок размещения информации о закупке в единой информационной системе, на официальном сайте информации о закупке, предоставления информации и документов из единой информационной системы устанавливается Правительством Российской Федерации. Не подлежит размещению в единой информационной системе, на официальном сайте информация о закупках, включая планы закупок товаров, работ, услуг, в случае если на Общество не распространяется действие Федерального закона от 18 июля 2011 г. № 223-ФЗ.</w:t>
      </w:r>
    </w:p>
  </w:footnote>
  <w:footnote w:id="4">
    <w:p w:rsidR="0046051E" w:rsidRDefault="0046051E">
      <w:pPr>
        <w:pStyle w:val="af7"/>
        <w:jc w:val="both"/>
        <w:rPr>
          <w:szCs w:val="24"/>
        </w:rPr>
      </w:pPr>
      <w:r>
        <w:rPr>
          <w:szCs w:val="24"/>
        </w:rPr>
        <w:t xml:space="preserve">     </w:t>
      </w:r>
      <w:r>
        <w:rPr>
          <w:rStyle w:val="af9"/>
          <w:szCs w:val="24"/>
        </w:rPr>
        <w:footnoteRef/>
      </w:r>
      <w:r>
        <w:rPr>
          <w:szCs w:val="24"/>
        </w:rPr>
        <w:t> В соответствии с частью 2 статьи 8 Федерального закона от 18 июля 2011 г. № 223-ФЗ Планы закупки инновационной продукции, высокотехнологичной продукции, лекарственных средств размещаются Заказчиком в единой информационной системе на период от пяти до</w:t>
      </w:r>
      <w:r>
        <w:rPr>
          <w:szCs w:val="24"/>
          <w:lang w:val="en-US"/>
        </w:rPr>
        <w:t> </w:t>
      </w:r>
      <w:r>
        <w:rPr>
          <w:szCs w:val="24"/>
        </w:rPr>
        <w:t>семи лет.</w:t>
      </w:r>
    </w:p>
    <w:p w:rsidR="0046051E" w:rsidRDefault="0046051E">
      <w:pPr>
        <w:pStyle w:val="af7"/>
        <w:jc w:val="both"/>
        <w:rPr>
          <w:sz w:val="24"/>
          <w:szCs w:val="24"/>
        </w:rPr>
      </w:pPr>
      <w:r>
        <w:rPr>
          <w:szCs w:val="24"/>
        </w:rPr>
        <w:t xml:space="preserve">     В соответствии с частью 4 статьи 4 Федерального закона от 18 июля 2011 г. № 223-ФЗ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footnote>
  <w:footnote w:id="5">
    <w:p w:rsidR="0046051E" w:rsidRDefault="0046051E">
      <w:pPr>
        <w:pStyle w:val="af7"/>
      </w:pPr>
      <w:r>
        <w:rPr>
          <w:rStyle w:val="af9"/>
          <w:sz w:val="24"/>
          <w:szCs w:val="24"/>
        </w:rPr>
        <w:footnoteRef/>
      </w:r>
      <w:r>
        <w:rPr>
          <w:sz w:val="24"/>
          <w:szCs w:val="24"/>
        </w:rPr>
        <w:t>Определяется Организатором Предквалификации.</w:t>
      </w:r>
    </w:p>
  </w:footnote>
  <w:footnote w:id="6">
    <w:p w:rsidR="0046051E" w:rsidRDefault="0046051E">
      <w:pPr>
        <w:pStyle w:val="af7"/>
        <w:jc w:val="both"/>
      </w:pPr>
      <w:r>
        <w:t xml:space="preserve">     </w:t>
      </w:r>
      <w:r>
        <w:rPr>
          <w:rStyle w:val="af9"/>
        </w:rPr>
        <w:footnoteRef/>
      </w:r>
      <w:r>
        <w:t> Перечень документов устанавливается Организатором и размещается на сайте Общества в сети Интернет.</w:t>
      </w:r>
    </w:p>
  </w:footnote>
  <w:footnote w:id="7">
    <w:p w:rsidR="0046051E" w:rsidRDefault="0046051E">
      <w:pPr>
        <w:pStyle w:val="af7"/>
        <w:jc w:val="both"/>
      </w:pPr>
      <w:r>
        <w:t xml:space="preserve">     </w:t>
      </w:r>
      <w:r>
        <w:rPr>
          <w:rStyle w:val="af9"/>
        </w:rPr>
        <w:footnoteRef/>
      </w:r>
      <w:r>
        <w:t> Перечень документов устанавливается Организатором и размещается на сайте Общества в сети Интернет.</w:t>
      </w:r>
    </w:p>
  </w:footnote>
  <w:footnote w:id="8">
    <w:p w:rsidR="0046051E" w:rsidRDefault="0046051E">
      <w:pPr>
        <w:pStyle w:val="af7"/>
        <w:jc w:val="both"/>
        <w:rPr>
          <w:sz w:val="24"/>
          <w:szCs w:val="24"/>
        </w:rPr>
      </w:pPr>
      <w:r>
        <w:t xml:space="preserve">     </w:t>
      </w:r>
      <w:r>
        <w:rPr>
          <w:rStyle w:val="af9"/>
        </w:rPr>
        <w:footnoteRef/>
      </w:r>
      <w:r>
        <w:t> </w:t>
      </w:r>
      <w:r>
        <w:rPr>
          <w:color w:val="000000" w:themeColor="text1"/>
        </w:rPr>
        <w:t xml:space="preserve">Правила настоящего раздела также используются подразделением, ответственным за формирование цен договоров, заключаемых Обществом с единственным поставщиком (подрядчиком, исполнителем), для определения цены договора, заключаемого в случаях, предусмотренных в разделе </w:t>
      </w:r>
      <w:hyperlink w:anchor="Раздел_17" w:tooltip="#Раздел_17" w:history="1">
        <w:r>
          <w:rPr>
            <w:color w:val="000000" w:themeColor="text1"/>
          </w:rPr>
          <w:t>17</w:t>
        </w:r>
      </w:hyperlink>
      <w:r>
        <w:rPr>
          <w:color w:val="000000" w:themeColor="text1"/>
        </w:rPr>
        <w:t xml:space="preserve"> (за исключением пунктов </w:t>
      </w:r>
      <w:hyperlink w:anchor="Пункт_17_1_3" w:tooltip="#Пункт_17_1_3" w:history="1">
        <w:r>
          <w:rPr>
            <w:color w:val="000000" w:themeColor="text1"/>
          </w:rPr>
          <w:t>17.1.3</w:t>
        </w:r>
      </w:hyperlink>
      <w:r>
        <w:rPr>
          <w:color w:val="000000" w:themeColor="text1"/>
        </w:rPr>
        <w:t xml:space="preserve">, </w:t>
      </w:r>
      <w:hyperlink w:anchor="Пункт_17_1_4" w:tooltip="#Пункт_17_1_4" w:history="1">
        <w:r>
          <w:rPr>
            <w:color w:val="000000" w:themeColor="text1"/>
          </w:rPr>
          <w:t>17.1.4</w:t>
        </w:r>
      </w:hyperlink>
      <w:r>
        <w:rPr>
          <w:color w:val="000000" w:themeColor="text1"/>
        </w:rPr>
        <w:t xml:space="preserve">, </w:t>
      </w:r>
      <w:hyperlink w:anchor="Пункт_17_1_6" w:tooltip="#Пункт_17_1_6" w:history="1">
        <w:r>
          <w:rPr>
            <w:color w:val="000000" w:themeColor="text1"/>
          </w:rPr>
          <w:t>17.1.6</w:t>
        </w:r>
      </w:hyperlink>
      <w:r>
        <w:rPr>
          <w:color w:val="000000" w:themeColor="text1"/>
        </w:rPr>
        <w:t>).</w:t>
      </w:r>
    </w:p>
  </w:footnote>
  <w:footnote w:id="9">
    <w:p w:rsidR="0046051E" w:rsidRDefault="0046051E">
      <w:pPr>
        <w:pStyle w:val="af7"/>
        <w:jc w:val="both"/>
      </w:pPr>
      <w:r>
        <w:t xml:space="preserve">     </w:t>
      </w:r>
      <w:r>
        <w:rPr>
          <w:rStyle w:val="af9"/>
        </w:rPr>
        <w:footnoteRef/>
      </w:r>
      <w:r>
        <w:rPr>
          <w:rFonts w:eastAsia="Calibri"/>
          <w:color w:val="000000" w:themeColor="text1"/>
        </w:rPr>
        <w:t xml:space="preserve">Определение в соответствии с настоящим подпунктом цены договора (предмета закупки), заключаемого с единственным поставщиком (подрядчиком, исполнителем) в случае, предусмотренном подпунктом </w:t>
      </w:r>
      <w:r>
        <w:fldChar w:fldCharType="begin"/>
      </w:r>
      <w:r>
        <w:rPr>
          <w:rFonts w:eastAsia="Calibri"/>
          <w:color w:val="000000" w:themeColor="text1"/>
        </w:rPr>
        <w:instrText xml:space="preserve"> REF _Ref528254049 \r \h </w:instrText>
      </w:r>
      <w:r>
        <w:instrText xml:space="preserve"> \* MERGEFORMAT </w:instrText>
      </w:r>
      <w:r>
        <w:fldChar w:fldCharType="separate"/>
      </w:r>
      <w:r w:rsidR="00751225">
        <w:rPr>
          <w:rFonts w:eastAsia="Calibri"/>
          <w:color w:val="000000" w:themeColor="text1"/>
        </w:rPr>
        <w:t>17.1.9</w:t>
      </w:r>
      <w:r>
        <w:fldChar w:fldCharType="end"/>
      </w:r>
      <w:r>
        <w:rPr>
          <w:rFonts w:eastAsia="Calibri"/>
          <w:color w:val="000000" w:themeColor="text1"/>
        </w:rPr>
        <w:t>, Заказчик вправе осуществлять с использованием и с учетом особенностей функционала электронной площадки.</w:t>
      </w:r>
    </w:p>
  </w:footnote>
  <w:footnote w:id="10">
    <w:p w:rsidR="0046051E" w:rsidRDefault="0046051E">
      <w:pPr>
        <w:pStyle w:val="af7"/>
        <w:jc w:val="both"/>
      </w:pPr>
      <w:r>
        <w:t xml:space="preserve">     </w:t>
      </w:r>
      <w:r>
        <w:rPr>
          <w:rStyle w:val="af9"/>
        </w:rPr>
        <w:footnoteRef/>
      </w:r>
      <w:r>
        <w:t xml:space="preserve"> При определении формы закупок должны учитываться требования постановления Правительства Российской Федерации от 21 июня 2012 г. № 616 «Об утверждении перечня товаров, работ, услуг, закупки которых проводятся в электронной форме». </w:t>
      </w:r>
    </w:p>
  </w:footnote>
  <w:footnote w:id="11">
    <w:p w:rsidR="0046051E" w:rsidRDefault="0046051E">
      <w:pPr>
        <w:pStyle w:val="af7"/>
        <w:keepLines/>
        <w:jc w:val="both"/>
        <w:rPr>
          <w:sz w:val="22"/>
          <w:szCs w:val="22"/>
        </w:rPr>
      </w:pPr>
      <w:r>
        <w:rPr>
          <w:sz w:val="22"/>
          <w:szCs w:val="22"/>
        </w:rPr>
        <w:t xml:space="preserve">     </w:t>
      </w:r>
      <w:r>
        <w:rPr>
          <w:rStyle w:val="af9"/>
          <w:sz w:val="22"/>
          <w:szCs w:val="22"/>
        </w:rPr>
        <w:footnoteRef/>
      </w:r>
      <w:r>
        <w:rPr>
          <w:sz w:val="22"/>
          <w:szCs w:val="22"/>
        </w:rPr>
        <w:t xml:space="preserve"> </w:t>
      </w:r>
      <w:r>
        <w:t>Предусмотренные настоящим Положением требования к особенностям проведения конкурентных закупок, участниками которой могут быть только субъекты малого и среднего предпринимательства, в электронной форме применяются не ранее даты начала функционирования операторов электронных площадок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 в соответствии с частью 10 статьи 3</w:t>
      </w:r>
      <w:r>
        <w:rPr>
          <w:vertAlign w:val="superscript"/>
        </w:rPr>
        <w:t>4</w:t>
      </w:r>
      <w:r>
        <w:t xml:space="preserve"> Федерального закона от 18 июля 2011 г. № 223-ФЗ.</w:t>
      </w:r>
    </w:p>
  </w:footnote>
  <w:footnote w:id="12">
    <w:p w:rsidR="0046051E" w:rsidRDefault="0046051E">
      <w:pPr>
        <w:pStyle w:val="af7"/>
        <w:jc w:val="both"/>
        <w:rPr>
          <w:sz w:val="22"/>
          <w:szCs w:val="22"/>
        </w:rPr>
      </w:pPr>
      <w:r>
        <w:rPr>
          <w:sz w:val="22"/>
          <w:szCs w:val="22"/>
        </w:rPr>
        <w:t xml:space="preserve">     </w:t>
      </w:r>
      <w:r>
        <w:rPr>
          <w:rStyle w:val="af9"/>
          <w:sz w:val="22"/>
          <w:szCs w:val="22"/>
        </w:rPr>
        <w:footnoteRef/>
      </w:r>
      <w:r>
        <w:rPr>
          <w:sz w:val="22"/>
          <w:szCs w:val="22"/>
        </w:rPr>
        <w:t xml:space="preserve"> </w:t>
      </w:r>
      <w:r>
        <w:t xml:space="preserve">Требования пункта 15.11.2 применяются ко всем договорам, в том числе договорам, заключаемым по результатам маркетинговых исследований, проведенных с особенностями, установленными в разделах </w:t>
      </w:r>
      <w:hyperlink w:anchor="Раздел_18" w:tooltip="#Раздел_18" w:history="1">
        <w:r>
          <w:t>18</w:t>
        </w:r>
      </w:hyperlink>
      <w:r>
        <w:rPr>
          <w:sz w:val="22"/>
          <w:szCs w:val="22"/>
        </w:rPr>
        <w:t xml:space="preserve"> и </w:t>
      </w:r>
      <w:hyperlink w:anchor="Раздел_19" w:tooltip="#Раздел_19" w:history="1">
        <w:r>
          <w:rPr>
            <w:sz w:val="22"/>
            <w:szCs w:val="22"/>
          </w:rPr>
          <w:t>19</w:t>
        </w:r>
      </w:hyperlink>
      <w:r>
        <w:rPr>
          <w:sz w:val="22"/>
          <w:szCs w:val="22"/>
        </w:rPr>
        <w:t>.</w:t>
      </w:r>
    </w:p>
  </w:footnote>
  <w:footnote w:id="13">
    <w:p w:rsidR="0046051E" w:rsidRDefault="0046051E">
      <w:pPr>
        <w:pStyle w:val="af7"/>
        <w:jc w:val="both"/>
      </w:pPr>
      <w:r>
        <w:rPr>
          <w:rStyle w:val="af9"/>
        </w:rPr>
        <w:footnoteRef/>
      </w:r>
      <w:r>
        <w:t xml:space="preserve"> При отсутствии в Обществе сформированного Совета директоров согласование осуществляется Комитетом по закупкам Общества.</w:t>
      </w:r>
    </w:p>
  </w:footnote>
  <w:footnote w:id="14">
    <w:p w:rsidR="0046051E" w:rsidRDefault="0046051E">
      <w:pPr>
        <w:pStyle w:val="af7"/>
        <w:jc w:val="both"/>
      </w:pPr>
      <w:r>
        <w:rPr>
          <w:rStyle w:val="af9"/>
        </w:rPr>
        <w:footnoteRef/>
      </w:r>
      <w:r>
        <w:t xml:space="preserve"> При отсутствии в Обществе сформированного Совета директоров согласование осуществляется Комитетом по закупкам Общества.</w:t>
      </w:r>
    </w:p>
  </w:footnote>
  <w:footnote w:id="15">
    <w:p w:rsidR="0046051E" w:rsidRDefault="0046051E">
      <w:pPr>
        <w:pStyle w:val="af7"/>
        <w:jc w:val="both"/>
      </w:pPr>
      <w:r>
        <w:rPr>
          <w:rStyle w:val="af9"/>
        </w:rPr>
        <w:footnoteRef/>
      </w:r>
      <w:r>
        <w:t xml:space="preserve"> При отсутствии в Обществе сформированного Совета директоров решение может быть принято Комитетом по закупкам Общества.</w:t>
      </w:r>
    </w:p>
  </w:footnote>
  <w:footnote w:id="16">
    <w:p w:rsidR="0046051E" w:rsidRDefault="0046051E">
      <w:pPr>
        <w:pStyle w:val="af7"/>
      </w:pPr>
      <w:r>
        <w:rPr>
          <w:rStyle w:val="af9"/>
        </w:rPr>
        <w:footnoteRef/>
      </w:r>
      <w:r>
        <w:t xml:space="preserve"> При отсутствии в Обществе сформированного Совета директоров решение может быть принято Комитетом по закупкам Общества.</w:t>
      </w:r>
    </w:p>
  </w:footnote>
  <w:footnote w:id="17">
    <w:p w:rsidR="0046051E" w:rsidRDefault="0046051E">
      <w:pPr>
        <w:pStyle w:val="af7"/>
      </w:pPr>
      <w:r>
        <w:rPr>
          <w:rStyle w:val="af9"/>
        </w:rPr>
        <w:footnoteRef/>
      </w:r>
      <w:r>
        <w:t xml:space="preserve"> При отсутствии в Обществе сформированного Совета директоров решение может быть принято Комитетом по закупкам Общества.</w:t>
      </w:r>
    </w:p>
  </w:footnote>
  <w:footnote w:id="18">
    <w:p w:rsidR="0046051E" w:rsidRDefault="0046051E">
      <w:pPr>
        <w:pStyle w:val="af7"/>
        <w:jc w:val="both"/>
        <w:rPr>
          <w:sz w:val="24"/>
          <w:szCs w:val="24"/>
        </w:rPr>
      </w:pPr>
      <w:r>
        <w:rPr>
          <w:sz w:val="24"/>
          <w:szCs w:val="24"/>
        </w:rPr>
        <w:t xml:space="preserve">     </w:t>
      </w:r>
      <w:r>
        <w:rPr>
          <w:rStyle w:val="af9"/>
          <w:sz w:val="24"/>
          <w:szCs w:val="24"/>
        </w:rPr>
        <w:footnoteRef/>
      </w:r>
      <w:r>
        <w:rPr>
          <w:sz w:val="24"/>
          <w:szCs w:val="24"/>
        </w:rPr>
        <w:t> Раздел </w:t>
      </w:r>
      <w:r>
        <w:rPr>
          <w:sz w:val="24"/>
          <w:szCs w:val="24"/>
        </w:rPr>
        <w:fldChar w:fldCharType="begin"/>
      </w:r>
      <w:r>
        <w:rPr>
          <w:sz w:val="24"/>
          <w:szCs w:val="24"/>
        </w:rPr>
        <w:instrText xml:space="preserve"> REF _Ref436312283 \r \h  \* MERGEFORMAT </w:instrText>
      </w:r>
      <w:r>
        <w:rPr>
          <w:sz w:val="24"/>
          <w:szCs w:val="24"/>
        </w:rPr>
      </w:r>
      <w:r>
        <w:rPr>
          <w:sz w:val="24"/>
          <w:szCs w:val="24"/>
        </w:rPr>
        <w:fldChar w:fldCharType="separate"/>
      </w:r>
      <w:r w:rsidR="00751225">
        <w:rPr>
          <w:sz w:val="24"/>
          <w:szCs w:val="24"/>
        </w:rPr>
        <w:t>18</w:t>
      </w:r>
      <w:r>
        <w:rPr>
          <w:sz w:val="24"/>
          <w:szCs w:val="24"/>
        </w:rPr>
        <w:fldChar w:fldCharType="end"/>
      </w:r>
      <w:r>
        <w:rPr>
          <w:sz w:val="24"/>
          <w:szCs w:val="24"/>
        </w:rPr>
        <w:t xml:space="preserve"> настоящего Положения подлежит применению Заказчиками, соответствующими критериям, указанным в пункте 2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p>
  </w:footnote>
  <w:footnote w:id="19">
    <w:p w:rsidR="0046051E" w:rsidRDefault="0046051E">
      <w:pPr>
        <w:pStyle w:val="af7"/>
        <w:jc w:val="both"/>
        <w:rPr>
          <w:sz w:val="24"/>
          <w:szCs w:val="24"/>
        </w:rPr>
      </w:pPr>
      <w:r>
        <w:rPr>
          <w:sz w:val="24"/>
          <w:szCs w:val="24"/>
        </w:rPr>
        <w:t xml:space="preserve">     </w:t>
      </w:r>
      <w:r>
        <w:rPr>
          <w:rStyle w:val="af9"/>
          <w:sz w:val="24"/>
          <w:szCs w:val="24"/>
        </w:rPr>
        <w:footnoteRef/>
      </w:r>
      <w:r>
        <w:rPr>
          <w:sz w:val="24"/>
          <w:szCs w:val="24"/>
        </w:rPr>
        <w:t> Постановление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0">
    <w:p w:rsidR="0046051E" w:rsidRDefault="0046051E">
      <w:pPr>
        <w:pStyle w:val="af7"/>
        <w:jc w:val="both"/>
        <w:rPr>
          <w:sz w:val="24"/>
          <w:szCs w:val="24"/>
        </w:rPr>
      </w:pPr>
      <w:r>
        <w:rPr>
          <w:sz w:val="24"/>
          <w:szCs w:val="24"/>
        </w:rPr>
        <w:t xml:space="preserve">     </w:t>
      </w:r>
      <w:r>
        <w:rPr>
          <w:rStyle w:val="af9"/>
          <w:sz w:val="24"/>
          <w:szCs w:val="24"/>
        </w:rPr>
        <w:footnoteRef/>
      </w:r>
      <w:r>
        <w:rPr>
          <w:sz w:val="24"/>
          <w:szCs w:val="24"/>
        </w:rPr>
        <w:t xml:space="preserve"> Раздел </w:t>
      </w:r>
      <w:r>
        <w:rPr>
          <w:sz w:val="24"/>
          <w:szCs w:val="24"/>
        </w:rPr>
        <w:fldChar w:fldCharType="begin"/>
      </w:r>
      <w:r>
        <w:rPr>
          <w:sz w:val="24"/>
          <w:szCs w:val="24"/>
        </w:rPr>
        <w:instrText xml:space="preserve"> REF _Ref436306452 \r \h  \* MERGEFORMAT </w:instrText>
      </w:r>
      <w:r>
        <w:rPr>
          <w:sz w:val="24"/>
          <w:szCs w:val="24"/>
        </w:rPr>
      </w:r>
      <w:r>
        <w:rPr>
          <w:sz w:val="24"/>
          <w:szCs w:val="24"/>
        </w:rPr>
        <w:fldChar w:fldCharType="separate"/>
      </w:r>
      <w:r w:rsidR="00751225">
        <w:rPr>
          <w:sz w:val="24"/>
          <w:szCs w:val="24"/>
        </w:rPr>
        <w:t>19</w:t>
      </w:r>
      <w:r>
        <w:rPr>
          <w:sz w:val="24"/>
          <w:szCs w:val="24"/>
        </w:rPr>
        <w:fldChar w:fldCharType="end"/>
      </w:r>
      <w:r>
        <w:rPr>
          <w:sz w:val="24"/>
          <w:szCs w:val="24"/>
        </w:rPr>
        <w:t xml:space="preserve"> настоящего Положения подлежит применению Заказчиками, соответствующими критериям, указанным в пункте 2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сроки, установленные в пункте 2 указанного постановления.</w:t>
      </w:r>
    </w:p>
  </w:footnote>
  <w:footnote w:id="21">
    <w:p w:rsidR="0046051E" w:rsidRDefault="0046051E">
      <w:pPr>
        <w:pStyle w:val="af7"/>
      </w:pPr>
      <w:r>
        <w:rPr>
          <w:rStyle w:val="af9"/>
        </w:rPr>
        <w:footnoteRef/>
      </w:r>
      <w:r>
        <w:t xml:space="preserve"> При отсутствии в Обществе сформированного Совета директоров решение может быть принято Комитетом по закупкам Общества.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4352707"/>
      <w:docPartObj>
        <w:docPartGallery w:val="Page Numbers (Top of Page)"/>
        <w:docPartUnique/>
      </w:docPartObj>
    </w:sdtPr>
    <w:sdtEndPr/>
    <w:sdtContent>
      <w:p w:rsidR="0046051E" w:rsidRDefault="0046051E">
        <w:pPr>
          <w:pStyle w:val="afa"/>
          <w:jc w:val="center"/>
        </w:pPr>
        <w:r>
          <w:rPr>
            <w:sz w:val="24"/>
            <w:szCs w:val="24"/>
          </w:rPr>
          <w:fldChar w:fldCharType="begin"/>
        </w:r>
        <w:r>
          <w:rPr>
            <w:sz w:val="24"/>
            <w:szCs w:val="24"/>
          </w:rPr>
          <w:instrText>PAGE   \* MERGEFORMAT</w:instrText>
        </w:r>
        <w:r>
          <w:rPr>
            <w:sz w:val="24"/>
            <w:szCs w:val="24"/>
          </w:rPr>
          <w:fldChar w:fldCharType="separate"/>
        </w:r>
        <w:r w:rsidR="00102D71">
          <w:rPr>
            <w:noProof/>
            <w:sz w:val="24"/>
            <w:szCs w:val="24"/>
          </w:rPr>
          <w:t>134</w:t>
        </w:r>
        <w:r>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9C1"/>
    <w:multiLevelType w:val="hybridMultilevel"/>
    <w:tmpl w:val="A43405A2"/>
    <w:lvl w:ilvl="0" w:tplc="8C8E8DC8">
      <w:start w:val="1"/>
      <w:numFmt w:val="bullet"/>
      <w:pStyle w:val="a"/>
      <w:lvlText w:val=""/>
      <w:lvlJc w:val="left"/>
      <w:pPr>
        <w:tabs>
          <w:tab w:val="num" w:pos="1211"/>
        </w:tabs>
        <w:ind w:left="360" w:firstLine="491"/>
      </w:pPr>
      <w:rPr>
        <w:rFonts w:ascii="Symbol" w:hAnsi="Symbol" w:hint="default"/>
      </w:rPr>
    </w:lvl>
    <w:lvl w:ilvl="1" w:tplc="B7920C8A">
      <w:start w:val="1"/>
      <w:numFmt w:val="bullet"/>
      <w:lvlText w:val=""/>
      <w:lvlJc w:val="left"/>
      <w:pPr>
        <w:tabs>
          <w:tab w:val="num" w:pos="1440"/>
        </w:tabs>
        <w:ind w:left="1440" w:hanging="360"/>
      </w:pPr>
      <w:rPr>
        <w:rFonts w:ascii="Symbol" w:hAnsi="Symbol" w:hint="default"/>
      </w:rPr>
    </w:lvl>
    <w:lvl w:ilvl="2" w:tplc="6400E186">
      <w:start w:val="1"/>
      <w:numFmt w:val="bullet"/>
      <w:lvlText w:val=""/>
      <w:lvlJc w:val="left"/>
      <w:pPr>
        <w:tabs>
          <w:tab w:val="num" w:pos="2160"/>
        </w:tabs>
        <w:ind w:left="2160" w:hanging="360"/>
      </w:pPr>
      <w:rPr>
        <w:rFonts w:ascii="Wingdings" w:hAnsi="Wingdings" w:hint="default"/>
      </w:rPr>
    </w:lvl>
    <w:lvl w:ilvl="3" w:tplc="612088C8">
      <w:start w:val="1"/>
      <w:numFmt w:val="bullet"/>
      <w:lvlText w:val=""/>
      <w:lvlJc w:val="left"/>
      <w:pPr>
        <w:tabs>
          <w:tab w:val="num" w:pos="2880"/>
        </w:tabs>
        <w:ind w:left="2880" w:hanging="360"/>
      </w:pPr>
      <w:rPr>
        <w:rFonts w:ascii="Symbol" w:hAnsi="Symbol" w:hint="default"/>
      </w:rPr>
    </w:lvl>
    <w:lvl w:ilvl="4" w:tplc="FD821472">
      <w:start w:val="1"/>
      <w:numFmt w:val="bullet"/>
      <w:lvlText w:val="o"/>
      <w:lvlJc w:val="left"/>
      <w:pPr>
        <w:tabs>
          <w:tab w:val="num" w:pos="3600"/>
        </w:tabs>
        <w:ind w:left="3600" w:hanging="360"/>
      </w:pPr>
      <w:rPr>
        <w:rFonts w:ascii="Courier New" w:hAnsi="Courier New" w:hint="default"/>
      </w:rPr>
    </w:lvl>
    <w:lvl w:ilvl="5" w:tplc="9EE2C5BC">
      <w:start w:val="1"/>
      <w:numFmt w:val="bullet"/>
      <w:lvlText w:val=""/>
      <w:lvlJc w:val="left"/>
      <w:pPr>
        <w:tabs>
          <w:tab w:val="num" w:pos="4320"/>
        </w:tabs>
        <w:ind w:left="4320" w:hanging="360"/>
      </w:pPr>
      <w:rPr>
        <w:rFonts w:ascii="Wingdings" w:hAnsi="Wingdings" w:hint="default"/>
      </w:rPr>
    </w:lvl>
    <w:lvl w:ilvl="6" w:tplc="4A2845B2">
      <w:start w:val="1"/>
      <w:numFmt w:val="bullet"/>
      <w:lvlText w:val=""/>
      <w:lvlJc w:val="left"/>
      <w:pPr>
        <w:tabs>
          <w:tab w:val="num" w:pos="5040"/>
        </w:tabs>
        <w:ind w:left="5040" w:hanging="360"/>
      </w:pPr>
      <w:rPr>
        <w:rFonts w:ascii="Symbol" w:hAnsi="Symbol" w:hint="default"/>
      </w:rPr>
    </w:lvl>
    <w:lvl w:ilvl="7" w:tplc="10A00F06">
      <w:start w:val="1"/>
      <w:numFmt w:val="bullet"/>
      <w:lvlText w:val="o"/>
      <w:lvlJc w:val="left"/>
      <w:pPr>
        <w:tabs>
          <w:tab w:val="num" w:pos="5760"/>
        </w:tabs>
        <w:ind w:left="5760" w:hanging="360"/>
      </w:pPr>
      <w:rPr>
        <w:rFonts w:ascii="Courier New" w:hAnsi="Courier New" w:hint="default"/>
      </w:rPr>
    </w:lvl>
    <w:lvl w:ilvl="8" w:tplc="9EDE5BA6">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00BBA"/>
    <w:multiLevelType w:val="hybridMultilevel"/>
    <w:tmpl w:val="463A9FC8"/>
    <w:lvl w:ilvl="0" w:tplc="54803FC6">
      <w:start w:val="1"/>
      <w:numFmt w:val="decimal"/>
      <w:suff w:val="nothing"/>
      <w:lvlText w:val="%1"/>
      <w:lvlJc w:val="left"/>
      <w:pPr>
        <w:ind w:left="0" w:firstLine="0"/>
      </w:pPr>
      <w:rPr>
        <w:rFonts w:hint="default"/>
      </w:rPr>
    </w:lvl>
    <w:lvl w:ilvl="1" w:tplc="E56847F8">
      <w:start w:val="1"/>
      <w:numFmt w:val="lowerLetter"/>
      <w:lvlText w:val="%2."/>
      <w:lvlJc w:val="left"/>
      <w:pPr>
        <w:ind w:left="1440" w:hanging="360"/>
      </w:pPr>
    </w:lvl>
    <w:lvl w:ilvl="2" w:tplc="6694D0B4">
      <w:start w:val="1"/>
      <w:numFmt w:val="lowerRoman"/>
      <w:lvlText w:val="%3."/>
      <w:lvlJc w:val="right"/>
      <w:pPr>
        <w:ind w:left="2160" w:hanging="180"/>
      </w:pPr>
    </w:lvl>
    <w:lvl w:ilvl="3" w:tplc="1AB60770">
      <w:start w:val="1"/>
      <w:numFmt w:val="decimal"/>
      <w:lvlText w:val="%4."/>
      <w:lvlJc w:val="left"/>
      <w:pPr>
        <w:ind w:left="2880" w:hanging="360"/>
      </w:pPr>
    </w:lvl>
    <w:lvl w:ilvl="4" w:tplc="8F7AD8C0">
      <w:start w:val="1"/>
      <w:numFmt w:val="lowerLetter"/>
      <w:lvlText w:val="%5."/>
      <w:lvlJc w:val="left"/>
      <w:pPr>
        <w:ind w:left="3600" w:hanging="360"/>
      </w:pPr>
    </w:lvl>
    <w:lvl w:ilvl="5" w:tplc="D4CC4294">
      <w:start w:val="1"/>
      <w:numFmt w:val="lowerRoman"/>
      <w:lvlText w:val="%6."/>
      <w:lvlJc w:val="right"/>
      <w:pPr>
        <w:ind w:left="4320" w:hanging="180"/>
      </w:pPr>
    </w:lvl>
    <w:lvl w:ilvl="6" w:tplc="76C2864E">
      <w:start w:val="1"/>
      <w:numFmt w:val="decimal"/>
      <w:lvlText w:val="%7."/>
      <w:lvlJc w:val="left"/>
      <w:pPr>
        <w:ind w:left="5040" w:hanging="360"/>
      </w:pPr>
    </w:lvl>
    <w:lvl w:ilvl="7" w:tplc="D2D498A2">
      <w:start w:val="1"/>
      <w:numFmt w:val="lowerLetter"/>
      <w:lvlText w:val="%8."/>
      <w:lvlJc w:val="left"/>
      <w:pPr>
        <w:ind w:left="5760" w:hanging="360"/>
      </w:pPr>
    </w:lvl>
    <w:lvl w:ilvl="8" w:tplc="06506C1C">
      <w:start w:val="1"/>
      <w:numFmt w:val="lowerRoman"/>
      <w:lvlText w:val="%9."/>
      <w:lvlJc w:val="right"/>
      <w:pPr>
        <w:ind w:left="6480" w:hanging="180"/>
      </w:pPr>
    </w:lvl>
  </w:abstractNum>
  <w:abstractNum w:abstractNumId="2" w15:restartNumberingAfterBreak="0">
    <w:nsid w:val="0CD57D33"/>
    <w:multiLevelType w:val="multilevel"/>
    <w:tmpl w:val="5A4806A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sz w:val="28"/>
        <w:szCs w:val="28"/>
      </w:rPr>
    </w:lvl>
    <w:lvl w:ilvl="2">
      <w:start w:val="1"/>
      <w:numFmt w:val="decimal"/>
      <w:isLgl/>
      <w:suff w:val="space"/>
      <w:lvlText w:val="%1.%2.%3."/>
      <w:lvlJc w:val="left"/>
      <w:pPr>
        <w:ind w:left="720" w:hanging="720"/>
      </w:pPr>
      <w:rPr>
        <w:rFonts w:hint="default"/>
        <w:b w:val="0"/>
        <w:i w:val="0"/>
        <w:strike w:val="0"/>
        <w:color w:val="auto"/>
        <w:sz w:val="28"/>
        <w:szCs w:val="28"/>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E556DF"/>
    <w:multiLevelType w:val="multilevel"/>
    <w:tmpl w:val="EB0A9DE4"/>
    <w:lvl w:ilvl="0">
      <w:start w:val="1"/>
      <w:numFmt w:val="decimal"/>
      <w:lvlText w:val="%1"/>
      <w:lvlJc w:val="left"/>
      <w:pPr>
        <w:ind w:left="750" w:hanging="750"/>
      </w:pPr>
      <w:rPr>
        <w:rFonts w:hint="default"/>
        <w:b/>
      </w:rPr>
    </w:lvl>
    <w:lvl w:ilvl="1">
      <w:start w:val="3"/>
      <w:numFmt w:val="decimal"/>
      <w:lvlText w:val="%1.%2."/>
      <w:lvlJc w:val="left"/>
      <w:pPr>
        <w:ind w:left="1388" w:hanging="750"/>
      </w:pPr>
      <w:rPr>
        <w:rFonts w:hint="default"/>
        <w:b w:val="0"/>
      </w:rPr>
    </w:lvl>
    <w:lvl w:ilvl="2">
      <w:start w:val="1"/>
      <w:numFmt w:val="decimal"/>
      <w:suff w:val="space"/>
      <w:lvlText w:val="%1.%2.%3."/>
      <w:lvlJc w:val="left"/>
      <w:pPr>
        <w:ind w:left="2168" w:hanging="750"/>
      </w:pPr>
      <w:rPr>
        <w:rFonts w:hint="default"/>
        <w:b w:val="0"/>
        <w:strike w:val="0"/>
        <w:sz w:val="28"/>
        <w:szCs w:val="28"/>
      </w:rPr>
    </w:lvl>
    <w:lvl w:ilvl="3">
      <w:start w:val="1"/>
      <w:numFmt w:val="decimal"/>
      <w:suff w:val="space"/>
      <w:lvlText w:val="%1.%2.%3.%4."/>
      <w:lvlJc w:val="left"/>
      <w:pPr>
        <w:ind w:left="2357" w:hanging="1080"/>
      </w:pPr>
      <w:rPr>
        <w:rFonts w:hint="default"/>
        <w:b w:val="0"/>
        <w:i w:val="0"/>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4" w15:restartNumberingAfterBreak="0">
    <w:nsid w:val="13FF3F0E"/>
    <w:multiLevelType w:val="multilevel"/>
    <w:tmpl w:val="B86EE90E"/>
    <w:lvl w:ilvl="0">
      <w:start w:val="1"/>
      <w:numFmt w:val="decimal"/>
      <w:pStyle w:val="1"/>
      <w:lvlText w:val="%1."/>
      <w:lvlJc w:val="center"/>
      <w:pPr>
        <w:tabs>
          <w:tab w:val="num" w:pos="568"/>
        </w:tabs>
        <w:ind w:left="568" w:hanging="568"/>
      </w:pPr>
      <w:rPr>
        <w:rFonts w:cs="Times New Roman"/>
      </w:rPr>
    </w:lvl>
    <w:lvl w:ilvl="1">
      <w:start w:val="1"/>
      <w:numFmt w:val="decimal"/>
      <w:pStyle w:val="2"/>
      <w:lvlText w:val="%1.%2."/>
      <w:lvlJc w:val="left"/>
      <w:pPr>
        <w:tabs>
          <w:tab w:val="num" w:pos="1134"/>
        </w:tabs>
        <w:ind w:left="1134" w:hanging="1133"/>
      </w:pPr>
      <w:rPr>
        <w:rFonts w:cs="Times New Roman"/>
      </w:rPr>
    </w:lvl>
    <w:lvl w:ilvl="2">
      <w:start w:val="1"/>
      <w:numFmt w:val="decimal"/>
      <w:pStyle w:val="3"/>
      <w:lvlText w:val="%1.%2.%3."/>
      <w:lvlJc w:val="left"/>
      <w:pPr>
        <w:tabs>
          <w:tab w:val="num" w:pos="1134"/>
        </w:tabs>
        <w:ind w:left="1134" w:hanging="1133"/>
      </w:pPr>
      <w:rPr>
        <w:rFonts w:cs="Times New Roman"/>
      </w:rPr>
    </w:lvl>
    <w:lvl w:ilvl="3">
      <w:start w:val="1"/>
      <w:numFmt w:val="decimal"/>
      <w:pStyle w:val="4"/>
      <w:lvlText w:val="%1.%2.%3.%4."/>
      <w:lvlJc w:val="left"/>
      <w:pPr>
        <w:tabs>
          <w:tab w:val="num" w:pos="1134"/>
        </w:tabs>
        <w:ind w:left="1134" w:hanging="1134"/>
      </w:pPr>
      <w:rPr>
        <w:rFonts w:cs="Times New Roman"/>
      </w:rPr>
    </w:lvl>
    <w:lvl w:ilvl="4">
      <w:start w:val="1"/>
      <w:numFmt w:val="lowerLetter"/>
      <w:pStyle w:val="5ABCD"/>
      <w:lvlText w:val="%5)"/>
      <w:lvlJc w:val="left"/>
      <w:pPr>
        <w:tabs>
          <w:tab w:val="num" w:pos="1701"/>
        </w:tabs>
        <w:ind w:left="1701" w:hanging="567"/>
      </w:pPr>
      <w:rPr>
        <w:rFonts w:cs="Times New Roman"/>
      </w:rPr>
    </w:lvl>
    <w:lvl w:ilvl="5">
      <w:start w:val="1"/>
      <w:numFmt w:val="decimal"/>
      <w:lvlText w:val="%1.%2.%3.%4.%5.%6"/>
      <w:lvlJc w:val="left"/>
      <w:pPr>
        <w:tabs>
          <w:tab w:val="num" w:pos="2593"/>
        </w:tabs>
        <w:ind w:left="2593" w:hanging="1152"/>
      </w:pPr>
      <w:rPr>
        <w:rFonts w:cs="Times New Roman"/>
      </w:rPr>
    </w:lvl>
    <w:lvl w:ilvl="6">
      <w:start w:val="1"/>
      <w:numFmt w:val="decimal"/>
      <w:lvlText w:val="%1.%2.%3.%4.%5.%6.%7"/>
      <w:lvlJc w:val="left"/>
      <w:pPr>
        <w:tabs>
          <w:tab w:val="num" w:pos="2737"/>
        </w:tabs>
        <w:ind w:left="2737" w:hanging="1296"/>
      </w:pPr>
      <w:rPr>
        <w:rFonts w:cs="Times New Roman"/>
      </w:rPr>
    </w:lvl>
    <w:lvl w:ilvl="7">
      <w:start w:val="1"/>
      <w:numFmt w:val="decimal"/>
      <w:lvlText w:val="%1.%2.%3.%4.%5.%6.%7.%8"/>
      <w:lvlJc w:val="left"/>
      <w:pPr>
        <w:tabs>
          <w:tab w:val="num" w:pos="2881"/>
        </w:tabs>
        <w:ind w:left="2881" w:hanging="1440"/>
      </w:pPr>
      <w:rPr>
        <w:rFonts w:cs="Times New Roman"/>
      </w:rPr>
    </w:lvl>
    <w:lvl w:ilvl="8">
      <w:start w:val="1"/>
      <w:numFmt w:val="decimal"/>
      <w:lvlText w:val="%1.%2.%3.%4.%5.%6.%7.%8.%9"/>
      <w:lvlJc w:val="left"/>
      <w:pPr>
        <w:tabs>
          <w:tab w:val="num" w:pos="3025"/>
        </w:tabs>
        <w:ind w:left="3025" w:hanging="1584"/>
      </w:pPr>
      <w:rPr>
        <w:rFonts w:cs="Times New Roman"/>
      </w:rPr>
    </w:lvl>
  </w:abstractNum>
  <w:abstractNum w:abstractNumId="5" w15:restartNumberingAfterBreak="0">
    <w:nsid w:val="2B4E03E9"/>
    <w:multiLevelType w:val="multilevel"/>
    <w:tmpl w:val="FD38F848"/>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sz w:val="24"/>
        <w:szCs w:val="24"/>
      </w:rPr>
    </w:lvl>
    <w:lvl w:ilvl="2">
      <w:start w:val="1"/>
      <w:numFmt w:val="decimal"/>
      <w:isLgl/>
      <w:suff w:val="space"/>
      <w:lvlText w:val="%1.%2.%3."/>
      <w:lvlJc w:val="left"/>
      <w:pPr>
        <w:ind w:left="720" w:hanging="720"/>
      </w:pPr>
      <w:rPr>
        <w:rFonts w:ascii="Times New Roman" w:hAnsi="Times New Roman" w:cs="Times New Roman" w:hint="default"/>
        <w:b w:val="0"/>
        <w:i w:val="0"/>
        <w:strike w:val="0"/>
        <w:color w:val="auto"/>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9B754F"/>
    <w:multiLevelType w:val="multilevel"/>
    <w:tmpl w:val="873C8FEC"/>
    <w:lvl w:ilvl="0">
      <w:start w:val="1"/>
      <w:numFmt w:val="decimal"/>
      <w:lvlText w:val="%1"/>
      <w:lvlJc w:val="left"/>
      <w:pPr>
        <w:ind w:left="750" w:hanging="750"/>
      </w:pPr>
      <w:rPr>
        <w:rFonts w:hint="default"/>
        <w:b/>
      </w:rPr>
    </w:lvl>
    <w:lvl w:ilvl="1">
      <w:start w:val="3"/>
      <w:numFmt w:val="decimal"/>
      <w:lvlText w:val="%1.%2."/>
      <w:lvlJc w:val="left"/>
      <w:pPr>
        <w:ind w:left="1388" w:hanging="750"/>
      </w:pPr>
      <w:rPr>
        <w:rFonts w:hint="default"/>
        <w:b w:val="0"/>
      </w:rPr>
    </w:lvl>
    <w:lvl w:ilvl="2">
      <w:start w:val="1"/>
      <w:numFmt w:val="decimal"/>
      <w:lvlText w:val="1.4.%3"/>
      <w:lvlJc w:val="left"/>
      <w:pPr>
        <w:ind w:left="2026" w:hanging="750"/>
      </w:pPr>
      <w:rPr>
        <w:rFonts w:ascii="Times New Roman" w:hAnsi="Times New Roman" w:cs="Times New Roman" w:hint="default"/>
        <w:b w:val="0"/>
        <w:strike w:val="0"/>
        <w:sz w:val="28"/>
        <w:szCs w:val="28"/>
      </w:rPr>
    </w:lvl>
    <w:lvl w:ilvl="3">
      <w:start w:val="1"/>
      <w:numFmt w:val="decimal"/>
      <w:suff w:val="space"/>
      <w:lvlText w:val="%1.%2.%3.%4."/>
      <w:lvlJc w:val="left"/>
      <w:pPr>
        <w:ind w:left="2357" w:hanging="1080"/>
      </w:pPr>
      <w:rPr>
        <w:rFonts w:hint="default"/>
        <w:b w:val="0"/>
        <w:i w:val="0"/>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7" w15:restartNumberingAfterBreak="0">
    <w:nsid w:val="38945692"/>
    <w:multiLevelType w:val="multilevel"/>
    <w:tmpl w:val="D2EC32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3C21D4"/>
    <w:multiLevelType w:val="multilevel"/>
    <w:tmpl w:val="4404DD5A"/>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705" w:hanging="720"/>
      </w:pPr>
      <w:rPr>
        <w:rFonts w:hint="default"/>
        <w:b w:val="0"/>
        <w:i w:val="0"/>
        <w:sz w:val="24"/>
        <w:szCs w:val="24"/>
      </w:rPr>
    </w:lvl>
    <w:lvl w:ilvl="2">
      <w:start w:val="1"/>
      <w:numFmt w:val="decimal"/>
      <w:suff w:val="space"/>
      <w:lvlText w:val="%1.%2.%3."/>
      <w:lvlJc w:val="left"/>
      <w:pPr>
        <w:ind w:left="1571" w:hanging="720"/>
      </w:pPr>
      <w:rPr>
        <w:rFonts w:ascii="Times New Roman" w:hAnsi="Times New Roman" w:cs="Times New Roman" w:hint="default"/>
        <w:b w:val="0"/>
        <w:i w:val="0"/>
        <w:strike w:val="0"/>
        <w:sz w:val="24"/>
        <w:szCs w:val="24"/>
      </w:rPr>
    </w:lvl>
    <w:lvl w:ilvl="3">
      <w:start w:val="1"/>
      <w:numFmt w:val="decimal"/>
      <w:suff w:val="space"/>
      <w:lvlText w:val="%1.%2.%3.%4."/>
      <w:lvlJc w:val="left"/>
      <w:pPr>
        <w:ind w:left="1080" w:hanging="1080"/>
      </w:pPr>
      <w:rPr>
        <w:rFonts w:ascii="Times New Roman" w:hAnsi="Times New Roman" w:cs="Times New Roman" w:hint="default"/>
        <w:b w:val="0"/>
        <w:i w:val="0"/>
        <w:strike w:val="0"/>
        <w:sz w:val="24"/>
        <w:szCs w:val="24"/>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43AC6387"/>
    <w:multiLevelType w:val="multilevel"/>
    <w:tmpl w:val="528666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3D4BD1"/>
    <w:multiLevelType w:val="hybridMultilevel"/>
    <w:tmpl w:val="8CD67BB0"/>
    <w:lvl w:ilvl="0" w:tplc="7E88955E">
      <w:start w:val="1"/>
      <w:numFmt w:val="bullet"/>
      <w:lvlText w:val=""/>
      <w:lvlJc w:val="left"/>
      <w:pPr>
        <w:ind w:left="720" w:hanging="360"/>
      </w:pPr>
      <w:rPr>
        <w:rFonts w:ascii="Symbol" w:hAnsi="Symbol" w:hint="default"/>
      </w:rPr>
    </w:lvl>
    <w:lvl w:ilvl="1" w:tplc="B0E27558">
      <w:start w:val="1"/>
      <w:numFmt w:val="bullet"/>
      <w:lvlText w:val="o"/>
      <w:lvlJc w:val="left"/>
      <w:pPr>
        <w:ind w:left="1440" w:hanging="360"/>
      </w:pPr>
      <w:rPr>
        <w:rFonts w:ascii="Courier New" w:hAnsi="Courier New" w:cs="Courier New" w:hint="default"/>
      </w:rPr>
    </w:lvl>
    <w:lvl w:ilvl="2" w:tplc="33E09CCA">
      <w:start w:val="1"/>
      <w:numFmt w:val="bullet"/>
      <w:lvlText w:val=""/>
      <w:lvlJc w:val="left"/>
      <w:pPr>
        <w:ind w:left="2160" w:hanging="360"/>
      </w:pPr>
      <w:rPr>
        <w:rFonts w:ascii="Wingdings" w:hAnsi="Wingdings" w:hint="default"/>
      </w:rPr>
    </w:lvl>
    <w:lvl w:ilvl="3" w:tplc="84C866CE">
      <w:start w:val="1"/>
      <w:numFmt w:val="bullet"/>
      <w:lvlText w:val=""/>
      <w:lvlJc w:val="left"/>
      <w:pPr>
        <w:ind w:left="2880" w:hanging="360"/>
      </w:pPr>
      <w:rPr>
        <w:rFonts w:ascii="Symbol" w:hAnsi="Symbol" w:hint="default"/>
      </w:rPr>
    </w:lvl>
    <w:lvl w:ilvl="4" w:tplc="52945D94">
      <w:start w:val="1"/>
      <w:numFmt w:val="bullet"/>
      <w:lvlText w:val="o"/>
      <w:lvlJc w:val="left"/>
      <w:pPr>
        <w:ind w:left="3600" w:hanging="360"/>
      </w:pPr>
      <w:rPr>
        <w:rFonts w:ascii="Courier New" w:hAnsi="Courier New" w:cs="Courier New" w:hint="default"/>
      </w:rPr>
    </w:lvl>
    <w:lvl w:ilvl="5" w:tplc="56AEE8A4">
      <w:start w:val="1"/>
      <w:numFmt w:val="bullet"/>
      <w:lvlText w:val=""/>
      <w:lvlJc w:val="left"/>
      <w:pPr>
        <w:ind w:left="4320" w:hanging="360"/>
      </w:pPr>
      <w:rPr>
        <w:rFonts w:ascii="Wingdings" w:hAnsi="Wingdings" w:hint="default"/>
      </w:rPr>
    </w:lvl>
    <w:lvl w:ilvl="6" w:tplc="99920102">
      <w:start w:val="1"/>
      <w:numFmt w:val="bullet"/>
      <w:lvlText w:val=""/>
      <w:lvlJc w:val="left"/>
      <w:pPr>
        <w:ind w:left="5040" w:hanging="360"/>
      </w:pPr>
      <w:rPr>
        <w:rFonts w:ascii="Symbol" w:hAnsi="Symbol" w:hint="default"/>
      </w:rPr>
    </w:lvl>
    <w:lvl w:ilvl="7" w:tplc="FBF68EA2">
      <w:start w:val="1"/>
      <w:numFmt w:val="bullet"/>
      <w:lvlText w:val="o"/>
      <w:lvlJc w:val="left"/>
      <w:pPr>
        <w:ind w:left="5760" w:hanging="360"/>
      </w:pPr>
      <w:rPr>
        <w:rFonts w:ascii="Courier New" w:hAnsi="Courier New" w:cs="Courier New" w:hint="default"/>
      </w:rPr>
    </w:lvl>
    <w:lvl w:ilvl="8" w:tplc="49D4C8A4">
      <w:start w:val="1"/>
      <w:numFmt w:val="bullet"/>
      <w:lvlText w:val=""/>
      <w:lvlJc w:val="left"/>
      <w:pPr>
        <w:ind w:left="6480" w:hanging="360"/>
      </w:pPr>
      <w:rPr>
        <w:rFonts w:ascii="Wingdings" w:hAnsi="Wingdings" w:hint="default"/>
      </w:rPr>
    </w:lvl>
  </w:abstractNum>
  <w:abstractNum w:abstractNumId="11" w15:restartNumberingAfterBreak="0">
    <w:nsid w:val="5F7E3C64"/>
    <w:multiLevelType w:val="multilevel"/>
    <w:tmpl w:val="A9E8D586"/>
    <w:lvl w:ilvl="0">
      <w:start w:val="1"/>
      <w:numFmt w:val="decimal"/>
      <w:lvlText w:val="%1"/>
      <w:lvlJc w:val="left"/>
      <w:pPr>
        <w:ind w:left="750" w:hanging="750"/>
      </w:pPr>
      <w:rPr>
        <w:rFonts w:hint="default"/>
        <w:b/>
      </w:rPr>
    </w:lvl>
    <w:lvl w:ilvl="1">
      <w:start w:val="3"/>
      <w:numFmt w:val="decimal"/>
      <w:lvlText w:val="%1.%2."/>
      <w:lvlJc w:val="left"/>
      <w:pPr>
        <w:ind w:left="1388" w:hanging="750"/>
      </w:pPr>
      <w:rPr>
        <w:rFonts w:hint="default"/>
        <w:b w:val="0"/>
      </w:rPr>
    </w:lvl>
    <w:lvl w:ilvl="2">
      <w:start w:val="1"/>
      <w:numFmt w:val="decimal"/>
      <w:lvlText w:val="1.4.%3"/>
      <w:lvlJc w:val="left"/>
      <w:pPr>
        <w:ind w:left="2026" w:hanging="750"/>
      </w:pPr>
      <w:rPr>
        <w:rFonts w:hint="default"/>
        <w:b w:val="0"/>
        <w:strike w:val="0"/>
        <w:sz w:val="28"/>
        <w:szCs w:val="28"/>
      </w:rPr>
    </w:lvl>
    <w:lvl w:ilvl="3">
      <w:start w:val="1"/>
      <w:numFmt w:val="decimal"/>
      <w:lvlText w:val="1.4.1.%4"/>
      <w:lvlJc w:val="left"/>
      <w:pPr>
        <w:ind w:left="2357" w:hanging="1080"/>
      </w:pPr>
      <w:rPr>
        <w:rFonts w:hint="default"/>
        <w:b w:val="0"/>
        <w:i w:val="0"/>
      </w:rPr>
    </w:lvl>
    <w:lvl w:ilvl="4">
      <w:start w:val="1"/>
      <w:numFmt w:val="decimal"/>
      <w:lvlText w:val="%1.%2.%3.%4.%5"/>
      <w:lvlJc w:val="left"/>
      <w:pPr>
        <w:ind w:left="3632" w:hanging="1080"/>
      </w:pPr>
      <w:rPr>
        <w:rFonts w:hint="default"/>
        <w:b/>
      </w:rPr>
    </w:lvl>
    <w:lvl w:ilvl="5">
      <w:start w:val="1"/>
      <w:numFmt w:val="decimal"/>
      <w:lvlText w:val="%1.%2.%3.%4.%5.%6"/>
      <w:lvlJc w:val="left"/>
      <w:pPr>
        <w:ind w:left="4630" w:hanging="144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6266" w:hanging="1800"/>
      </w:pPr>
      <w:rPr>
        <w:rFonts w:hint="default"/>
        <w:b/>
      </w:rPr>
    </w:lvl>
    <w:lvl w:ilvl="8">
      <w:start w:val="1"/>
      <w:numFmt w:val="decimal"/>
      <w:lvlText w:val="%1.%2.%3.%4.%5.%6.%7.%8.%9"/>
      <w:lvlJc w:val="left"/>
      <w:pPr>
        <w:ind w:left="7264" w:hanging="2160"/>
      </w:pPr>
      <w:rPr>
        <w:rFonts w:hint="default"/>
        <w:b/>
      </w:rPr>
    </w:lvl>
  </w:abstractNum>
  <w:abstractNum w:abstractNumId="12" w15:restartNumberingAfterBreak="0">
    <w:nsid w:val="606A1E79"/>
    <w:multiLevelType w:val="multilevel"/>
    <w:tmpl w:val="DC32F850"/>
    <w:lvl w:ilvl="0">
      <w:start w:val="1"/>
      <w:numFmt w:val="decimal"/>
      <w:lvlText w:val="%1."/>
      <w:lvlJc w:val="left"/>
      <w:pPr>
        <w:ind w:left="360" w:hanging="360"/>
      </w:pPr>
      <w:rPr>
        <w:rFonts w:hint="default"/>
        <w:color w:val="000000" w:themeColor="text1"/>
      </w:rPr>
    </w:lvl>
    <w:lvl w:ilvl="1">
      <w:start w:val="4"/>
      <w:numFmt w:val="decimal"/>
      <w:lvlText w:val="%1.%2."/>
      <w:lvlJc w:val="left"/>
      <w:pPr>
        <w:ind w:left="1080" w:hanging="360"/>
      </w:pPr>
      <w:rPr>
        <w:rFonts w:ascii="Times New Roman" w:hAnsi="Times New Roman" w:cs="Times New Roman" w:hint="default"/>
        <w:b/>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62A81964"/>
    <w:multiLevelType w:val="hybridMultilevel"/>
    <w:tmpl w:val="865E4E30"/>
    <w:lvl w:ilvl="0" w:tplc="D974E18C">
      <w:start w:val="1"/>
      <w:numFmt w:val="decimal"/>
      <w:lvlText w:val="%1)"/>
      <w:lvlJc w:val="left"/>
      <w:pPr>
        <w:ind w:left="928" w:hanging="360"/>
      </w:pPr>
      <w:rPr>
        <w:rFonts w:hint="default"/>
      </w:rPr>
    </w:lvl>
    <w:lvl w:ilvl="1" w:tplc="75606A7A">
      <w:start w:val="1"/>
      <w:numFmt w:val="lowerLetter"/>
      <w:lvlText w:val="%2."/>
      <w:lvlJc w:val="left"/>
      <w:pPr>
        <w:ind w:left="1647" w:hanging="360"/>
      </w:pPr>
    </w:lvl>
    <w:lvl w:ilvl="2" w:tplc="30663280">
      <w:start w:val="1"/>
      <w:numFmt w:val="lowerRoman"/>
      <w:lvlText w:val="%3."/>
      <w:lvlJc w:val="right"/>
      <w:pPr>
        <w:ind w:left="2367" w:hanging="180"/>
      </w:pPr>
    </w:lvl>
    <w:lvl w:ilvl="3" w:tplc="AC2E12EC">
      <w:start w:val="1"/>
      <w:numFmt w:val="decimal"/>
      <w:lvlText w:val="%4."/>
      <w:lvlJc w:val="left"/>
      <w:pPr>
        <w:ind w:left="3087" w:hanging="360"/>
      </w:pPr>
    </w:lvl>
    <w:lvl w:ilvl="4" w:tplc="4A261320">
      <w:start w:val="1"/>
      <w:numFmt w:val="lowerLetter"/>
      <w:lvlText w:val="%5."/>
      <w:lvlJc w:val="left"/>
      <w:pPr>
        <w:ind w:left="3807" w:hanging="360"/>
      </w:pPr>
    </w:lvl>
    <w:lvl w:ilvl="5" w:tplc="FB8A7F84">
      <w:start w:val="1"/>
      <w:numFmt w:val="lowerRoman"/>
      <w:lvlText w:val="%6."/>
      <w:lvlJc w:val="right"/>
      <w:pPr>
        <w:ind w:left="4527" w:hanging="180"/>
      </w:pPr>
    </w:lvl>
    <w:lvl w:ilvl="6" w:tplc="62AA8A76">
      <w:start w:val="1"/>
      <w:numFmt w:val="decimal"/>
      <w:lvlText w:val="%7."/>
      <w:lvlJc w:val="left"/>
      <w:pPr>
        <w:ind w:left="5247" w:hanging="360"/>
      </w:pPr>
    </w:lvl>
    <w:lvl w:ilvl="7" w:tplc="4092B22E">
      <w:start w:val="1"/>
      <w:numFmt w:val="lowerLetter"/>
      <w:lvlText w:val="%8."/>
      <w:lvlJc w:val="left"/>
      <w:pPr>
        <w:ind w:left="5967" w:hanging="360"/>
      </w:pPr>
    </w:lvl>
    <w:lvl w:ilvl="8" w:tplc="15780490">
      <w:start w:val="1"/>
      <w:numFmt w:val="lowerRoman"/>
      <w:lvlText w:val="%9."/>
      <w:lvlJc w:val="right"/>
      <w:pPr>
        <w:ind w:left="6687" w:hanging="180"/>
      </w:pPr>
    </w:lvl>
  </w:abstractNum>
  <w:abstractNum w:abstractNumId="14" w15:restartNumberingAfterBreak="0">
    <w:nsid w:val="6DEC3590"/>
    <w:multiLevelType w:val="multilevel"/>
    <w:tmpl w:val="4CFA8BE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sz w:val="28"/>
        <w:szCs w:val="28"/>
      </w:rPr>
    </w:lvl>
    <w:lvl w:ilvl="2">
      <w:start w:val="1"/>
      <w:numFmt w:val="decimal"/>
      <w:isLgl/>
      <w:suff w:val="space"/>
      <w:lvlText w:val="%1.%2.%3."/>
      <w:lvlJc w:val="left"/>
      <w:pPr>
        <w:ind w:left="720" w:hanging="720"/>
      </w:pPr>
      <w:rPr>
        <w:rFonts w:ascii="Times New Roman" w:hAnsi="Times New Roman" w:cs="Times New Roman" w:hint="default"/>
        <w:b w:val="0"/>
        <w:i w:val="0"/>
        <w:strike w:val="0"/>
        <w:color w:val="auto"/>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FF1A40"/>
    <w:multiLevelType w:val="multilevel"/>
    <w:tmpl w:val="8F308EEE"/>
    <w:lvl w:ilvl="0">
      <w:start w:val="2"/>
      <w:numFmt w:val="decimal"/>
      <w:lvlText w:val="%1"/>
      <w:lvlJc w:val="left"/>
      <w:pPr>
        <w:ind w:left="750" w:hanging="750"/>
      </w:pPr>
      <w:rPr>
        <w:rFonts w:hint="default"/>
      </w:rPr>
    </w:lvl>
    <w:lvl w:ilvl="1">
      <w:start w:val="1"/>
      <w:numFmt w:val="decimal"/>
      <w:pStyle w:val="13"/>
      <w:lvlText w:val="%1.%2."/>
      <w:lvlJc w:val="left"/>
      <w:pPr>
        <w:ind w:left="750" w:hanging="750"/>
      </w:pPr>
      <w:rPr>
        <w:b w:val="0"/>
        <w:bCs w:val="0"/>
        <w:i w:val="0"/>
        <w:iCs w:val="0"/>
        <w:caps w:val="0"/>
        <w:smallCaps w:val="0"/>
        <w:strike w:val="0"/>
        <w:vanish w:val="0"/>
        <w:color w:val="000000"/>
        <w:spacing w:val="0"/>
        <w:position w:val="0"/>
        <w:sz w:val="24"/>
        <w:szCs w:val="24"/>
        <w:u w:val="none"/>
        <w:vertAlign w:val="baseline"/>
        <w14:textOutline w14:w="0" w14:cap="rnd" w14:cmpd="sng" w14:algn="ctr">
          <w14:noFill/>
          <w14:prstDash w14:val="solid"/>
          <w14:bevel/>
        </w14:textOutline>
        <w14:ligatures w14:val="none"/>
      </w:rPr>
    </w:lvl>
    <w:lvl w:ilvl="2">
      <w:start w:val="23"/>
      <w:numFmt w:val="decimal"/>
      <w:lvlText w:val="%1.%2.%3."/>
      <w:lvlJc w:val="left"/>
      <w:pPr>
        <w:ind w:left="750" w:hanging="75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1D6007"/>
    <w:multiLevelType w:val="hybridMultilevel"/>
    <w:tmpl w:val="0419001D"/>
    <w:styleLink w:val="10"/>
    <w:lvl w:ilvl="0" w:tplc="8E1C3E58">
      <w:start w:val="1"/>
      <w:numFmt w:val="decimal"/>
      <w:pStyle w:val="10"/>
      <w:lvlText w:val="%1)"/>
      <w:lvlJc w:val="left"/>
      <w:pPr>
        <w:tabs>
          <w:tab w:val="num" w:pos="360"/>
        </w:tabs>
        <w:ind w:left="360" w:hanging="360"/>
      </w:pPr>
      <w:rPr>
        <w:rFonts w:cs="Times New Roman"/>
      </w:rPr>
    </w:lvl>
    <w:lvl w:ilvl="1" w:tplc="446A0ECE">
      <w:start w:val="1"/>
      <w:numFmt w:val="lowerLetter"/>
      <w:lvlText w:val="%2)"/>
      <w:lvlJc w:val="left"/>
      <w:pPr>
        <w:tabs>
          <w:tab w:val="num" w:pos="720"/>
        </w:tabs>
        <w:ind w:left="720" w:hanging="360"/>
      </w:pPr>
      <w:rPr>
        <w:rFonts w:cs="Times New Roman"/>
      </w:rPr>
    </w:lvl>
    <w:lvl w:ilvl="2" w:tplc="69BE0B1C">
      <w:start w:val="1"/>
      <w:numFmt w:val="lowerRoman"/>
      <w:lvlText w:val="%3)"/>
      <w:lvlJc w:val="left"/>
      <w:pPr>
        <w:tabs>
          <w:tab w:val="num" w:pos="1080"/>
        </w:tabs>
        <w:ind w:left="1080" w:hanging="360"/>
      </w:pPr>
      <w:rPr>
        <w:rFonts w:cs="Times New Roman"/>
      </w:rPr>
    </w:lvl>
    <w:lvl w:ilvl="3" w:tplc="6EEA644E">
      <w:start w:val="1"/>
      <w:numFmt w:val="decimal"/>
      <w:lvlText w:val="(%4)"/>
      <w:lvlJc w:val="left"/>
      <w:pPr>
        <w:tabs>
          <w:tab w:val="num" w:pos="1440"/>
        </w:tabs>
        <w:ind w:left="1440" w:hanging="360"/>
      </w:pPr>
      <w:rPr>
        <w:rFonts w:cs="Times New Roman"/>
      </w:rPr>
    </w:lvl>
    <w:lvl w:ilvl="4" w:tplc="5D8C3D6E">
      <w:start w:val="1"/>
      <w:numFmt w:val="lowerLetter"/>
      <w:lvlText w:val="(%5)"/>
      <w:lvlJc w:val="left"/>
      <w:pPr>
        <w:tabs>
          <w:tab w:val="num" w:pos="1800"/>
        </w:tabs>
        <w:ind w:left="1800" w:hanging="360"/>
      </w:pPr>
      <w:rPr>
        <w:rFonts w:cs="Times New Roman"/>
      </w:rPr>
    </w:lvl>
    <w:lvl w:ilvl="5" w:tplc="25A456A6">
      <w:start w:val="1"/>
      <w:numFmt w:val="lowerRoman"/>
      <w:lvlText w:val="(%6)"/>
      <w:lvlJc w:val="left"/>
      <w:pPr>
        <w:tabs>
          <w:tab w:val="num" w:pos="2160"/>
        </w:tabs>
        <w:ind w:left="2160" w:hanging="360"/>
      </w:pPr>
      <w:rPr>
        <w:rFonts w:cs="Times New Roman"/>
      </w:rPr>
    </w:lvl>
    <w:lvl w:ilvl="6" w:tplc="98184C02">
      <w:start w:val="1"/>
      <w:numFmt w:val="decimal"/>
      <w:lvlText w:val="%7."/>
      <w:lvlJc w:val="left"/>
      <w:pPr>
        <w:tabs>
          <w:tab w:val="num" w:pos="2520"/>
        </w:tabs>
        <w:ind w:left="2520" w:hanging="360"/>
      </w:pPr>
      <w:rPr>
        <w:rFonts w:cs="Times New Roman"/>
      </w:rPr>
    </w:lvl>
    <w:lvl w:ilvl="7" w:tplc="6E122E7A">
      <w:start w:val="1"/>
      <w:numFmt w:val="lowerLetter"/>
      <w:lvlText w:val="%8."/>
      <w:lvlJc w:val="left"/>
      <w:pPr>
        <w:tabs>
          <w:tab w:val="num" w:pos="2880"/>
        </w:tabs>
        <w:ind w:left="2880" w:hanging="360"/>
      </w:pPr>
      <w:rPr>
        <w:rFonts w:cs="Times New Roman"/>
      </w:rPr>
    </w:lvl>
    <w:lvl w:ilvl="8" w:tplc="71843E40">
      <w:start w:val="1"/>
      <w:numFmt w:val="lowerRoman"/>
      <w:lvlText w:val="%9."/>
      <w:lvlJc w:val="left"/>
      <w:pPr>
        <w:tabs>
          <w:tab w:val="num" w:pos="3240"/>
        </w:tabs>
        <w:ind w:left="3240" w:hanging="360"/>
      </w:pPr>
      <w:rPr>
        <w:rFonts w:cs="Times New Roman"/>
      </w:rPr>
    </w:lvl>
  </w:abstractNum>
  <w:abstractNum w:abstractNumId="17" w15:restartNumberingAfterBreak="0">
    <w:nsid w:val="7D56159D"/>
    <w:multiLevelType w:val="multilevel"/>
    <w:tmpl w:val="5BB838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AE37F3"/>
    <w:multiLevelType w:val="multilevel"/>
    <w:tmpl w:val="0CA2FE26"/>
    <w:lvl w:ilvl="0">
      <w:start w:val="1"/>
      <w:numFmt w:val="decimal"/>
      <w:lvlText w:val="%1."/>
      <w:lvlJc w:val="left"/>
      <w:pPr>
        <w:ind w:left="450" w:hanging="450"/>
      </w:pPr>
      <w:rPr>
        <w:rFonts w:hint="default"/>
        <w:color w:val="auto"/>
      </w:rPr>
    </w:lvl>
    <w:lvl w:ilvl="1">
      <w:start w:val="6"/>
      <w:numFmt w:val="decimal"/>
      <w:lvlText w:val="%1.%2."/>
      <w:lvlJc w:val="left"/>
      <w:pPr>
        <w:ind w:left="1429" w:hanging="720"/>
      </w:pPr>
      <w:rPr>
        <w:rFonts w:hint="default"/>
        <w:color w:val="auto"/>
      </w:rPr>
    </w:lvl>
    <w:lvl w:ilvl="2">
      <w:start w:val="1"/>
      <w:numFmt w:val="decimal"/>
      <w:suff w:val="space"/>
      <w:lvlText w:val="%1.%2.%3."/>
      <w:lvlJc w:val="left"/>
      <w:pPr>
        <w:ind w:left="2138" w:hanging="720"/>
      </w:pPr>
      <w:rPr>
        <w:rFonts w:hint="default"/>
        <w:strike w:val="0"/>
        <w:color w:val="auto"/>
      </w:rPr>
    </w:lvl>
    <w:lvl w:ilvl="3">
      <w:start w:val="1"/>
      <w:numFmt w:val="decimal"/>
      <w:suff w:val="space"/>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lvlOverride w:ilvl="0">
      <w:startOverride w:val="2"/>
    </w:lvlOverride>
    <w:lvlOverride w:ilvl="1">
      <w:startOverride w:val="1"/>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8"/>
  </w:num>
  <w:num w:numId="11">
    <w:abstractNumId w:val="8"/>
  </w:num>
  <w:num w:numId="12">
    <w:abstractNumId w:val="1"/>
  </w:num>
  <w:num w:numId="13">
    <w:abstractNumId w:val="5"/>
  </w:num>
  <w:num w:numId="14">
    <w:abstractNumId w:val="6"/>
  </w:num>
  <w:num w:numId="15">
    <w:abstractNumId w:val="11"/>
  </w:num>
  <w:num w:numId="16">
    <w:abstractNumId w:val="17"/>
  </w:num>
  <w:num w:numId="17">
    <w:abstractNumId w:val="9"/>
  </w:num>
  <w:num w:numId="18">
    <w:abstractNumId w:val="10"/>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2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EC0"/>
    <w:rsid w:val="00046BCA"/>
    <w:rsid w:val="00053F29"/>
    <w:rsid w:val="00072DCF"/>
    <w:rsid w:val="00102D71"/>
    <w:rsid w:val="00170D28"/>
    <w:rsid w:val="001B6616"/>
    <w:rsid w:val="00336250"/>
    <w:rsid w:val="00395815"/>
    <w:rsid w:val="00395CAB"/>
    <w:rsid w:val="003D4070"/>
    <w:rsid w:val="004008B7"/>
    <w:rsid w:val="00422291"/>
    <w:rsid w:val="0046051E"/>
    <w:rsid w:val="00461843"/>
    <w:rsid w:val="004E0A7E"/>
    <w:rsid w:val="004E22F8"/>
    <w:rsid w:val="00557802"/>
    <w:rsid w:val="00691CCB"/>
    <w:rsid w:val="007021BC"/>
    <w:rsid w:val="0075017D"/>
    <w:rsid w:val="00751225"/>
    <w:rsid w:val="007F3C1A"/>
    <w:rsid w:val="00830FC1"/>
    <w:rsid w:val="00842156"/>
    <w:rsid w:val="008610A8"/>
    <w:rsid w:val="008A0290"/>
    <w:rsid w:val="008C4F23"/>
    <w:rsid w:val="00944099"/>
    <w:rsid w:val="00977BBF"/>
    <w:rsid w:val="00A50559"/>
    <w:rsid w:val="00A807EA"/>
    <w:rsid w:val="00AD7B66"/>
    <w:rsid w:val="00B90A8E"/>
    <w:rsid w:val="00C13EC0"/>
    <w:rsid w:val="00CA1F94"/>
    <w:rsid w:val="00CC7DCC"/>
    <w:rsid w:val="00D931B4"/>
    <w:rsid w:val="00DC0630"/>
    <w:rsid w:val="00DF186C"/>
    <w:rsid w:val="00E2601F"/>
    <w:rsid w:val="00E36ACB"/>
    <w:rsid w:val="00E5206F"/>
    <w:rsid w:val="00E95634"/>
    <w:rsid w:val="00ED0490"/>
    <w:rsid w:val="00F86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5FC7"/>
  <w15:docId w15:val="{569997CD-C4E6-4930-B21D-5AA663FD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1">
    <w:name w:val="heading 1"/>
    <w:basedOn w:val="a0"/>
    <w:next w:val="a0"/>
    <w:link w:val="12"/>
    <w:uiPriority w:val="99"/>
    <w:qFormat/>
    <w:pPr>
      <w:keepNext/>
      <w:widowControl w:val="0"/>
      <w:shd w:val="clear" w:color="auto" w:fill="FFFFFF"/>
      <w:spacing w:before="744" w:after="0" w:line="370" w:lineRule="exact"/>
      <w:jc w:val="right"/>
      <w:outlineLvl w:val="0"/>
    </w:pPr>
    <w:rPr>
      <w:rFonts w:ascii="Times New Roman" w:eastAsia="Times New Roman" w:hAnsi="Times New Roman" w:cs="Times New Roman"/>
      <w:b/>
      <w:bCs/>
      <w:color w:val="000000"/>
      <w:spacing w:val="-3"/>
      <w:sz w:val="32"/>
      <w:szCs w:val="32"/>
      <w:lang w:eastAsia="ru-RU"/>
    </w:rPr>
  </w:style>
  <w:style w:type="paragraph" w:styleId="20">
    <w:name w:val="heading 2"/>
    <w:basedOn w:val="a0"/>
    <w:next w:val="a0"/>
    <w:link w:val="21"/>
    <w:uiPriority w:val="99"/>
    <w:qFormat/>
    <w:pPr>
      <w:keepNext/>
      <w:shd w:val="clear" w:color="auto" w:fill="FFFFFF"/>
      <w:spacing w:before="240" w:after="120" w:line="240" w:lineRule="auto"/>
      <w:outlineLvl w:val="1"/>
    </w:pPr>
    <w:rPr>
      <w:rFonts w:ascii="Times New Roman" w:eastAsia="Times New Roman" w:hAnsi="Times New Roman" w:cs="Times New Roman"/>
      <w:b/>
      <w:color w:val="000000"/>
      <w:sz w:val="28"/>
      <w:szCs w:val="28"/>
      <w:lang w:eastAsia="ru-RU"/>
    </w:rPr>
  </w:style>
  <w:style w:type="paragraph" w:styleId="30">
    <w:name w:val="heading 3"/>
    <w:basedOn w:val="a0"/>
    <w:next w:val="a0"/>
    <w:link w:val="31"/>
    <w:uiPriority w:val="9"/>
    <w:qFormat/>
    <w:pPr>
      <w:keepNext/>
      <w:widowControl w:val="0"/>
      <w:spacing w:after="0" w:line="240" w:lineRule="auto"/>
      <w:jc w:val="both"/>
      <w:outlineLvl w:val="2"/>
    </w:pPr>
    <w:rPr>
      <w:rFonts w:ascii="Times New Roman" w:eastAsia="Times New Roman" w:hAnsi="Times New Roman" w:cs="Times New Roman"/>
      <w:sz w:val="27"/>
      <w:szCs w:val="27"/>
      <w:lang w:eastAsia="ru-RU"/>
    </w:rPr>
  </w:style>
  <w:style w:type="paragraph" w:styleId="40">
    <w:name w:val="heading 4"/>
    <w:basedOn w:val="a0"/>
    <w:next w:val="a0"/>
    <w:link w:val="41"/>
    <w:qFormat/>
    <w:pPr>
      <w:keepNext/>
      <w:widowControl w:val="0"/>
      <w:spacing w:after="0" w:line="240" w:lineRule="auto"/>
      <w:ind w:firstLine="709"/>
      <w:jc w:val="center"/>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character" w:customStyle="1" w:styleId="TitleChar">
    <w:name w:val="Title Char"/>
    <w:basedOn w:val="a1"/>
    <w:uiPriority w:val="10"/>
    <w:rPr>
      <w:sz w:val="48"/>
      <w:szCs w:val="48"/>
    </w:rPr>
  </w:style>
  <w:style w:type="paragraph" w:styleId="a5">
    <w:name w:val="Subtitle"/>
    <w:basedOn w:val="a0"/>
    <w:next w:val="a0"/>
    <w:link w:val="a6"/>
    <w:uiPriority w:val="11"/>
    <w:qFormat/>
    <w:pPr>
      <w:spacing w:before="200"/>
    </w:pPr>
    <w:rPr>
      <w:sz w:val="24"/>
      <w:szCs w:val="24"/>
    </w:rPr>
  </w:style>
  <w:style w:type="character" w:customStyle="1" w:styleId="a6">
    <w:name w:val="Подзаголовок Знак"/>
    <w:basedOn w:val="a1"/>
    <w:link w:val="a5"/>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0"/>
    <w:next w:val="a0"/>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9">
    <w:name w:val="caption"/>
    <w:basedOn w:val="a0"/>
    <w:next w:val="a0"/>
    <w:link w:val="aa"/>
    <w:uiPriority w:val="35"/>
    <w:semiHidden/>
    <w:unhideWhenUsed/>
    <w:qFormat/>
    <w:rPr>
      <w:b/>
      <w:bCs/>
      <w:color w:val="4F81BD" w:themeColor="accent1"/>
      <w:sz w:val="18"/>
      <w:szCs w:val="18"/>
    </w:rPr>
  </w:style>
  <w:style w:type="character" w:customStyle="1" w:styleId="aa">
    <w:name w:val="Название объекта Знак"/>
    <w:basedOn w:val="a1"/>
    <w:link w:val="a9"/>
    <w:uiPriority w:val="35"/>
    <w:rPr>
      <w:b/>
      <w:bCs/>
      <w:color w:val="4F81BD"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4">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b">
    <w:name w:val="table of figures"/>
    <w:basedOn w:val="a0"/>
    <w:next w:val="a0"/>
    <w:uiPriority w:val="99"/>
    <w:unhideWhenUsed/>
    <w:pPr>
      <w:spacing w:after="0"/>
    </w:pPr>
  </w:style>
  <w:style w:type="character" w:customStyle="1" w:styleId="12">
    <w:name w:val="Заголовок 1 Знак"/>
    <w:basedOn w:val="a1"/>
    <w:link w:val="11"/>
    <w:uiPriority w:val="99"/>
    <w:rPr>
      <w:rFonts w:ascii="Times New Roman" w:eastAsia="Times New Roman" w:hAnsi="Times New Roman" w:cs="Times New Roman"/>
      <w:b/>
      <w:bCs/>
      <w:color w:val="000000"/>
      <w:spacing w:val="-3"/>
      <w:sz w:val="32"/>
      <w:szCs w:val="32"/>
      <w:shd w:val="clear" w:color="auto" w:fill="FFFFFF"/>
      <w:lang w:eastAsia="ru-RU"/>
    </w:rPr>
  </w:style>
  <w:style w:type="character" w:customStyle="1" w:styleId="25">
    <w:name w:val="Заголовок 2 Знак"/>
    <w:basedOn w:val="a1"/>
    <w:uiPriority w:val="99"/>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1"/>
    <w:link w:val="30"/>
    <w:uiPriority w:val="9"/>
    <w:rPr>
      <w:rFonts w:ascii="Times New Roman" w:eastAsia="Times New Roman" w:hAnsi="Times New Roman" w:cs="Times New Roman"/>
      <w:sz w:val="27"/>
      <w:szCs w:val="27"/>
      <w:lang w:eastAsia="ru-RU"/>
    </w:rPr>
  </w:style>
  <w:style w:type="character" w:customStyle="1" w:styleId="41">
    <w:name w:val="Заголовок 4 Знак"/>
    <w:basedOn w:val="a1"/>
    <w:link w:val="40"/>
    <w:rPr>
      <w:rFonts w:ascii="Times New Roman" w:eastAsia="Times New Roman" w:hAnsi="Times New Roman" w:cs="Times New Roman"/>
      <w:b/>
      <w:bCs/>
      <w:sz w:val="28"/>
      <w:szCs w:val="28"/>
      <w:lang w:eastAsia="ru-RU"/>
    </w:rPr>
  </w:style>
  <w:style w:type="numbering" w:customStyle="1" w:styleId="15">
    <w:name w:val="Нет списка1"/>
    <w:next w:val="a3"/>
    <w:uiPriority w:val="99"/>
    <w:semiHidden/>
    <w:unhideWhenUsed/>
  </w:style>
  <w:style w:type="paragraph" w:styleId="ac">
    <w:name w:val="Body Text"/>
    <w:basedOn w:val="a0"/>
    <w:link w:val="ad"/>
    <w:pPr>
      <w:widowControl w:val="0"/>
      <w:shd w:val="clear" w:color="auto" w:fill="FFFFFF"/>
      <w:tabs>
        <w:tab w:val="left" w:pos="1085"/>
      </w:tabs>
      <w:spacing w:before="5" w:after="0" w:line="326" w:lineRule="exact"/>
      <w:jc w:val="both"/>
    </w:pPr>
    <w:rPr>
      <w:rFonts w:ascii="Times New Roman" w:eastAsia="Times New Roman" w:hAnsi="Times New Roman" w:cs="Times New Roman"/>
      <w:sz w:val="28"/>
      <w:szCs w:val="20"/>
      <w:lang w:eastAsia="ru-RU"/>
    </w:rPr>
  </w:style>
  <w:style w:type="character" w:customStyle="1" w:styleId="ad">
    <w:name w:val="Основной текст Знак"/>
    <w:basedOn w:val="a1"/>
    <w:link w:val="ac"/>
    <w:rPr>
      <w:rFonts w:ascii="Times New Roman" w:eastAsia="Times New Roman" w:hAnsi="Times New Roman" w:cs="Times New Roman"/>
      <w:sz w:val="28"/>
      <w:szCs w:val="20"/>
      <w:shd w:val="clear" w:color="auto" w:fill="FFFFFF"/>
      <w:lang w:eastAsia="ru-RU"/>
    </w:rPr>
  </w:style>
  <w:style w:type="paragraph" w:customStyle="1" w:styleId="ae">
    <w:name w:val="Заголовок статьи"/>
    <w:basedOn w:val="a0"/>
    <w:next w:val="a0"/>
    <w:pPr>
      <w:widowControl w:val="0"/>
      <w:spacing w:after="0" w:line="240" w:lineRule="auto"/>
      <w:ind w:left="1612" w:hanging="892"/>
      <w:jc w:val="both"/>
    </w:pPr>
    <w:rPr>
      <w:rFonts w:ascii="Arial" w:eastAsia="Times New Roman" w:hAnsi="Arial" w:cs="Arial"/>
      <w:sz w:val="20"/>
      <w:szCs w:val="20"/>
      <w:lang w:eastAsia="ru-RU"/>
    </w:rPr>
  </w:style>
  <w:style w:type="character" w:customStyle="1" w:styleId="af">
    <w:name w:val="Цветовое выделение"/>
    <w:rPr>
      <w:b/>
      <w:color w:val="000080"/>
    </w:rPr>
  </w:style>
  <w:style w:type="paragraph" w:customStyle="1" w:styleId="af0">
    <w:name w:val="Таблицы (моноширинный)"/>
    <w:basedOn w:val="a0"/>
    <w:next w:val="a0"/>
    <w:pPr>
      <w:widowControl w:val="0"/>
      <w:spacing w:after="0" w:line="240" w:lineRule="auto"/>
      <w:jc w:val="both"/>
    </w:pPr>
    <w:rPr>
      <w:rFonts w:ascii="Courier New" w:eastAsia="Times New Roman" w:hAnsi="Courier New" w:cs="Courier New"/>
      <w:sz w:val="20"/>
      <w:szCs w:val="20"/>
      <w:lang w:eastAsia="ru-RU"/>
    </w:rPr>
  </w:style>
  <w:style w:type="character" w:customStyle="1" w:styleId="af1">
    <w:name w:val="Гипертекстовая ссылка"/>
    <w:rPr>
      <w:rFonts w:cs="Times New Roman"/>
      <w:b/>
      <w:bCs/>
      <w:color w:val="008000"/>
      <w:u w:val="single"/>
    </w:rPr>
  </w:style>
  <w:style w:type="paragraph" w:styleId="26">
    <w:name w:val="Body Text Indent 2"/>
    <w:basedOn w:val="a0"/>
    <w:link w:val="27"/>
    <w:uiPriority w:val="99"/>
    <w:pPr>
      <w:widowControl w:val="0"/>
      <w:spacing w:after="0" w:line="240" w:lineRule="auto"/>
      <w:ind w:left="720"/>
      <w:jc w:val="both"/>
    </w:pPr>
    <w:rPr>
      <w:rFonts w:ascii="Times New Roman" w:eastAsia="Times New Roman" w:hAnsi="Times New Roman" w:cs="Times New Roman"/>
      <w:sz w:val="27"/>
      <w:szCs w:val="20"/>
      <w:lang w:eastAsia="ru-RU"/>
    </w:rPr>
  </w:style>
  <w:style w:type="character" w:customStyle="1" w:styleId="27">
    <w:name w:val="Основной текст с отступом 2 Знак"/>
    <w:basedOn w:val="a1"/>
    <w:link w:val="26"/>
    <w:uiPriority w:val="99"/>
    <w:rPr>
      <w:rFonts w:ascii="Times New Roman" w:eastAsia="Times New Roman" w:hAnsi="Times New Roman" w:cs="Times New Roman"/>
      <w:sz w:val="27"/>
      <w:szCs w:val="20"/>
      <w:lang w:eastAsia="ru-RU"/>
    </w:rPr>
  </w:style>
  <w:style w:type="paragraph" w:styleId="33">
    <w:name w:val="Body Text Indent 3"/>
    <w:basedOn w:val="a0"/>
    <w:link w:val="34"/>
    <w:pPr>
      <w:widowControl w:val="0"/>
      <w:spacing w:after="0" w:line="240" w:lineRule="auto"/>
      <w:ind w:firstLine="709"/>
      <w:jc w:val="both"/>
    </w:pPr>
    <w:rPr>
      <w:rFonts w:ascii="Times New Roman" w:eastAsia="Times New Roman" w:hAnsi="Times New Roman" w:cs="Times New Roman"/>
      <w:sz w:val="27"/>
      <w:szCs w:val="27"/>
      <w:lang w:eastAsia="ru-RU"/>
    </w:rPr>
  </w:style>
  <w:style w:type="character" w:customStyle="1" w:styleId="34">
    <w:name w:val="Основной текст с отступом 3 Знак"/>
    <w:basedOn w:val="a1"/>
    <w:link w:val="33"/>
    <w:rPr>
      <w:rFonts w:ascii="Times New Roman" w:eastAsia="Times New Roman" w:hAnsi="Times New Roman" w:cs="Times New Roman"/>
      <w:sz w:val="27"/>
      <w:szCs w:val="27"/>
      <w:lang w:eastAsia="ru-RU"/>
    </w:rPr>
  </w:style>
  <w:style w:type="paragraph" w:styleId="28">
    <w:name w:val="Body Text 2"/>
    <w:basedOn w:val="a0"/>
    <w:link w:val="29"/>
    <w:pPr>
      <w:widowControl w:val="0"/>
      <w:spacing w:after="0" w:line="240" w:lineRule="auto"/>
    </w:pPr>
    <w:rPr>
      <w:rFonts w:ascii="Times New Roman" w:eastAsia="Times New Roman" w:hAnsi="Times New Roman" w:cs="Times New Roman"/>
      <w:sz w:val="28"/>
      <w:szCs w:val="28"/>
      <w:lang w:eastAsia="ru-RU"/>
    </w:rPr>
  </w:style>
  <w:style w:type="character" w:customStyle="1" w:styleId="29">
    <w:name w:val="Основной текст 2 Знак"/>
    <w:basedOn w:val="a1"/>
    <w:link w:val="28"/>
    <w:rPr>
      <w:rFonts w:ascii="Times New Roman" w:eastAsia="Times New Roman" w:hAnsi="Times New Roman" w:cs="Times New Roman"/>
      <w:sz w:val="28"/>
      <w:szCs w:val="28"/>
      <w:lang w:eastAsia="ru-RU"/>
    </w:rPr>
  </w:style>
  <w:style w:type="character" w:customStyle="1" w:styleId="postbody">
    <w:name w:val="postbody"/>
    <w:rPr>
      <w:rFonts w:cs="Times New Roman"/>
    </w:rPr>
  </w:style>
  <w:style w:type="paragraph" w:styleId="af2">
    <w:name w:val="Title"/>
    <w:basedOn w:val="a0"/>
    <w:link w:val="af3"/>
    <w:qFormat/>
    <w:pPr>
      <w:spacing w:after="0" w:line="240" w:lineRule="auto"/>
      <w:jc w:val="center"/>
    </w:pPr>
    <w:rPr>
      <w:rFonts w:ascii="Times New Roman" w:eastAsia="Times New Roman" w:hAnsi="Times New Roman" w:cs="Times New Roman"/>
      <w:b/>
      <w:sz w:val="28"/>
      <w:szCs w:val="28"/>
      <w:lang w:eastAsia="ru-RU"/>
    </w:rPr>
  </w:style>
  <w:style w:type="character" w:customStyle="1" w:styleId="af3">
    <w:name w:val="Заголовок Знак"/>
    <w:basedOn w:val="a1"/>
    <w:link w:val="af2"/>
    <w:rPr>
      <w:rFonts w:ascii="Times New Roman" w:eastAsia="Times New Roman" w:hAnsi="Times New Roman" w:cs="Times New Roman"/>
      <w:b/>
      <w:sz w:val="28"/>
      <w:szCs w:val="28"/>
      <w:lang w:eastAsia="ru-RU"/>
    </w:rPr>
  </w:style>
  <w:style w:type="paragraph" w:styleId="35">
    <w:name w:val="Body Text 3"/>
    <w:basedOn w:val="a0"/>
    <w:link w:val="36"/>
    <w:pPr>
      <w:widowControl w:val="0"/>
      <w:spacing w:after="0" w:line="240" w:lineRule="auto"/>
      <w:jc w:val="both"/>
    </w:pPr>
    <w:rPr>
      <w:rFonts w:ascii="Times New Roman" w:eastAsia="Times New Roman" w:hAnsi="Times New Roman" w:cs="Times New Roman"/>
      <w:sz w:val="28"/>
      <w:szCs w:val="28"/>
      <w:lang w:eastAsia="ru-RU"/>
    </w:rPr>
  </w:style>
  <w:style w:type="character" w:customStyle="1" w:styleId="36">
    <w:name w:val="Основной текст 3 Знак"/>
    <w:basedOn w:val="a1"/>
    <w:link w:val="35"/>
    <w:rPr>
      <w:rFonts w:ascii="Times New Roman" w:eastAsia="Times New Roman" w:hAnsi="Times New Roman" w:cs="Times New Roman"/>
      <w:sz w:val="28"/>
      <w:szCs w:val="28"/>
      <w:lang w:eastAsia="ru-RU"/>
    </w:rPr>
  </w:style>
  <w:style w:type="paragraph" w:styleId="af4">
    <w:name w:val="Body Text Indent"/>
    <w:basedOn w:val="a0"/>
    <w:link w:val="af5"/>
    <w:pPr>
      <w:widowControl w:val="0"/>
      <w:spacing w:after="0" w:line="240" w:lineRule="auto"/>
      <w:ind w:hanging="142"/>
      <w:jc w:val="both"/>
    </w:pPr>
    <w:rPr>
      <w:rFonts w:ascii="Times New Roman" w:eastAsia="Times New Roman" w:hAnsi="Times New Roman" w:cs="Times New Roman"/>
      <w:sz w:val="27"/>
      <w:szCs w:val="27"/>
      <w:lang w:eastAsia="ru-RU"/>
    </w:rPr>
  </w:style>
  <w:style w:type="character" w:customStyle="1" w:styleId="af5">
    <w:name w:val="Основной текст с отступом Знак"/>
    <w:basedOn w:val="a1"/>
    <w:link w:val="af4"/>
    <w:rPr>
      <w:rFonts w:ascii="Times New Roman" w:eastAsia="Times New Roman" w:hAnsi="Times New Roman" w:cs="Times New Roman"/>
      <w:sz w:val="27"/>
      <w:szCs w:val="27"/>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0"/>
      <w:szCs w:val="20"/>
      <w:lang w:eastAsia="ru-RU"/>
    </w:rPr>
  </w:style>
  <w:style w:type="paragraph" w:customStyle="1" w:styleId="ConsNormal">
    <w:name w:val="ConsNormal"/>
    <w:pPr>
      <w:widowControl w:val="0"/>
      <w:spacing w:after="0" w:line="240" w:lineRule="auto"/>
      <w:ind w:firstLine="720"/>
    </w:pPr>
    <w:rPr>
      <w:rFonts w:ascii="Consultant" w:eastAsia="Times New Roman" w:hAnsi="Consultant" w:cs="Times New Roman"/>
      <w:sz w:val="20"/>
      <w:szCs w:val="20"/>
      <w:lang w:eastAsia="ru-RU"/>
    </w:rPr>
  </w:style>
  <w:style w:type="character" w:styleId="af6">
    <w:name w:val="Hyperlink"/>
    <w:uiPriority w:val="99"/>
    <w:rPr>
      <w:rFonts w:cs="Times New Roman"/>
      <w:color w:val="0000FF"/>
      <w:u w:val="single"/>
    </w:rPr>
  </w:style>
  <w:style w:type="paragraph" w:styleId="af7">
    <w:name w:val="footnote text"/>
    <w:basedOn w:val="a0"/>
    <w:link w:val="af8"/>
    <w:pPr>
      <w:widowControl w:val="0"/>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1"/>
    <w:link w:val="af7"/>
    <w:rPr>
      <w:rFonts w:ascii="Times New Roman" w:eastAsia="Times New Roman" w:hAnsi="Times New Roman" w:cs="Times New Roman"/>
      <w:sz w:val="20"/>
      <w:szCs w:val="20"/>
      <w:lang w:eastAsia="ru-RU"/>
    </w:rPr>
  </w:style>
  <w:style w:type="character" w:styleId="af9">
    <w:name w:val="footnote reference"/>
    <w:semiHidden/>
    <w:rPr>
      <w:rFonts w:cs="Times New Roman"/>
      <w:vertAlign w:val="superscript"/>
    </w:rPr>
  </w:style>
  <w:style w:type="paragraph" w:styleId="afa">
    <w:name w:val="header"/>
    <w:basedOn w:val="a0"/>
    <w:link w:val="afb"/>
    <w:uiPriority w:val="99"/>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b">
    <w:name w:val="Верхний колонтитул Знак"/>
    <w:basedOn w:val="a1"/>
    <w:link w:val="afa"/>
    <w:uiPriority w:val="99"/>
    <w:rPr>
      <w:rFonts w:ascii="Times New Roman" w:eastAsia="Times New Roman" w:hAnsi="Times New Roman" w:cs="Times New Roman"/>
      <w:sz w:val="20"/>
      <w:szCs w:val="20"/>
      <w:lang w:eastAsia="ru-RU"/>
    </w:rPr>
  </w:style>
  <w:style w:type="paragraph" w:styleId="afc">
    <w:name w:val="footer"/>
    <w:basedOn w:val="a0"/>
    <w:link w:val="afd"/>
    <w:uiPriority w:val="99"/>
    <w:pPr>
      <w:widowControl w:val="0"/>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d">
    <w:name w:val="Нижний колонтитул Знак"/>
    <w:basedOn w:val="a1"/>
    <w:link w:val="afc"/>
    <w:uiPriority w:val="99"/>
    <w:rPr>
      <w:rFonts w:ascii="Times New Roman" w:eastAsia="Times New Roman" w:hAnsi="Times New Roman" w:cs="Times New Roman"/>
      <w:sz w:val="20"/>
      <w:szCs w:val="20"/>
      <w:lang w:eastAsia="ru-RU"/>
    </w:rPr>
  </w:style>
  <w:style w:type="paragraph" w:styleId="afe">
    <w:name w:val="List Continue"/>
    <w:basedOn w:val="a0"/>
    <w:pPr>
      <w:spacing w:after="120" w:line="240" w:lineRule="auto"/>
    </w:pPr>
    <w:rPr>
      <w:rFonts w:ascii="Times New Roman" w:eastAsia="Times New Roman" w:hAnsi="Times New Roman" w:cs="Times New Roman"/>
      <w:sz w:val="24"/>
      <w:szCs w:val="24"/>
      <w:lang w:eastAsia="ru-RU"/>
    </w:rPr>
  </w:style>
  <w:style w:type="paragraph" w:styleId="2a">
    <w:name w:val="List Continue 2"/>
    <w:basedOn w:val="a0"/>
    <w:link w:val="2b"/>
    <w:uiPriority w:val="99"/>
    <w:pPr>
      <w:spacing w:after="120" w:line="240" w:lineRule="auto"/>
    </w:pPr>
    <w:rPr>
      <w:rFonts w:ascii="Times New Roman" w:eastAsia="Times New Roman" w:hAnsi="Times New Roman" w:cs="Times New Roman"/>
      <w:sz w:val="24"/>
      <w:szCs w:val="24"/>
      <w:lang w:eastAsia="ru-RU"/>
    </w:rPr>
  </w:style>
  <w:style w:type="paragraph" w:styleId="37">
    <w:name w:val="List Continue 3"/>
    <w:basedOn w:val="a0"/>
    <w:uiPriority w:val="99"/>
    <w:pPr>
      <w:spacing w:after="120" w:line="240" w:lineRule="auto"/>
    </w:pPr>
    <w:rPr>
      <w:rFonts w:ascii="Times New Roman" w:eastAsia="Times New Roman" w:hAnsi="Times New Roman" w:cs="Times New Roman"/>
      <w:sz w:val="24"/>
      <w:szCs w:val="24"/>
      <w:lang w:eastAsia="ru-RU"/>
    </w:rPr>
  </w:style>
  <w:style w:type="paragraph" w:customStyle="1" w:styleId="aff">
    <w:name w:val="Комментарий"/>
    <w:basedOn w:val="a0"/>
    <w:next w:val="a0"/>
    <w:pPr>
      <w:widowControl w:val="0"/>
      <w:spacing w:after="0" w:line="240" w:lineRule="auto"/>
      <w:ind w:left="170"/>
      <w:jc w:val="both"/>
    </w:pPr>
    <w:rPr>
      <w:rFonts w:ascii="Arial" w:eastAsia="Times New Roman" w:hAnsi="Arial" w:cs="Times New Roman"/>
      <w:i/>
      <w:iCs/>
      <w:color w:val="800080"/>
      <w:sz w:val="20"/>
      <w:szCs w:val="20"/>
      <w:lang w:eastAsia="ru-RU"/>
    </w:rPr>
  </w:style>
  <w:style w:type="character" w:styleId="aff0">
    <w:name w:val="page number"/>
    <w:rPr>
      <w:rFonts w:cs="Times New Roman"/>
    </w:rPr>
  </w:style>
  <w:style w:type="paragraph" w:customStyle="1" w:styleId="aff1">
    <w:name w:val="Колонтитул (правый)"/>
    <w:basedOn w:val="a0"/>
    <w:next w:val="a0"/>
    <w:pPr>
      <w:widowControl w:val="0"/>
      <w:spacing w:after="0" w:line="240" w:lineRule="auto"/>
      <w:jc w:val="right"/>
    </w:pPr>
    <w:rPr>
      <w:rFonts w:ascii="Arial" w:eastAsia="Times New Roman" w:hAnsi="Arial" w:cs="Times New Roman"/>
      <w:sz w:val="14"/>
      <w:szCs w:val="14"/>
      <w:lang w:eastAsia="ru-RU"/>
    </w:rPr>
  </w:style>
  <w:style w:type="paragraph" w:styleId="aff2">
    <w:name w:val="Normal (Web)"/>
    <w:basedOn w:val="a0"/>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3">
    <w:name w:val="Balloon Text"/>
    <w:basedOn w:val="a0"/>
    <w:link w:val="aff4"/>
    <w:uiPriority w:val="99"/>
    <w:semiHidden/>
    <w:pPr>
      <w:widowControl w:val="0"/>
      <w:spacing w:after="0" w:line="240" w:lineRule="auto"/>
    </w:pPr>
    <w:rPr>
      <w:rFonts w:ascii="Tahoma" w:eastAsia="Times New Roman" w:hAnsi="Tahoma" w:cs="Tahoma"/>
      <w:sz w:val="16"/>
      <w:szCs w:val="16"/>
      <w:lang w:eastAsia="ru-RU"/>
    </w:rPr>
  </w:style>
  <w:style w:type="character" w:customStyle="1" w:styleId="aff4">
    <w:name w:val="Текст выноски Знак"/>
    <w:basedOn w:val="a1"/>
    <w:link w:val="aff3"/>
    <w:uiPriority w:val="99"/>
    <w:semiHidden/>
    <w:rPr>
      <w:rFonts w:ascii="Tahoma" w:eastAsia="Times New Roman" w:hAnsi="Tahoma" w:cs="Tahoma"/>
      <w:sz w:val="16"/>
      <w:szCs w:val="16"/>
      <w:lang w:eastAsia="ru-RU"/>
    </w:rPr>
  </w:style>
  <w:style w:type="character" w:customStyle="1" w:styleId="FontStyle17">
    <w:name w:val="Font Style17"/>
    <w:rPr>
      <w:rFonts w:ascii="Times New Roman" w:hAnsi="Times New Roman" w:cs="Times New Roman"/>
      <w:sz w:val="26"/>
      <w:szCs w:val="26"/>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21">
    <w:name w:val="Нумерованный список-2"/>
    <w:basedOn w:val="30"/>
    <w:pPr>
      <w:keepNext w:val="0"/>
      <w:widowControl/>
      <w:tabs>
        <w:tab w:val="num" w:pos="-142"/>
      </w:tabs>
      <w:spacing w:before="80"/>
      <w:ind w:left="720" w:hanging="720"/>
    </w:pPr>
    <w:rPr>
      <w:rFonts w:ascii="Arial" w:hAnsi="Arial" w:cs="Arial"/>
      <w:color w:val="000000"/>
      <w:spacing w:val="-1"/>
      <w:sz w:val="24"/>
      <w:szCs w:val="24"/>
    </w:rPr>
  </w:style>
  <w:style w:type="paragraph" w:customStyle="1" w:styleId="-31">
    <w:name w:val="Нумерованный список-3"/>
    <w:basedOn w:val="-21"/>
    <w:pPr>
      <w:tabs>
        <w:tab w:val="clear" w:pos="-142"/>
        <w:tab w:val="num" w:pos="1856"/>
      </w:tabs>
      <w:ind w:left="1856" w:hanging="864"/>
    </w:pPr>
  </w:style>
  <w:style w:type="paragraph" w:styleId="16">
    <w:name w:val="toc 1"/>
    <w:basedOn w:val="a0"/>
    <w:next w:val="2c"/>
    <w:uiPriority w:val="39"/>
    <w:pPr>
      <w:keepLines/>
      <w:tabs>
        <w:tab w:val="left" w:pos="426"/>
        <w:tab w:val="right" w:leader="dot" w:pos="9639"/>
      </w:tabs>
      <w:spacing w:before="240" w:after="240" w:line="240" w:lineRule="auto"/>
      <w:ind w:left="425" w:right="-2" w:hanging="425"/>
      <w:jc w:val="both"/>
    </w:pPr>
    <w:rPr>
      <w:rFonts w:ascii="Times New Roman" w:eastAsia="Times New Roman" w:hAnsi="Times New Roman" w:cs="Times New Roman"/>
      <w:b/>
      <w:sz w:val="28"/>
      <w:szCs w:val="28"/>
      <w:lang w:eastAsia="ru-RU"/>
    </w:rPr>
  </w:style>
  <w:style w:type="character" w:styleId="aff5">
    <w:name w:val="annotation reference"/>
    <w:uiPriority w:val="99"/>
    <w:semiHidden/>
    <w:rPr>
      <w:rFonts w:cs="Times New Roman"/>
      <w:sz w:val="16"/>
      <w:szCs w:val="16"/>
    </w:rPr>
  </w:style>
  <w:style w:type="paragraph" w:styleId="aff6">
    <w:name w:val="annotation text"/>
    <w:basedOn w:val="a0"/>
    <w:link w:val="aff7"/>
    <w:uiPriority w:val="99"/>
    <w:pPr>
      <w:widowControl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примечания Знак"/>
    <w:basedOn w:val="a1"/>
    <w:link w:val="aff6"/>
    <w:uiPriority w:val="99"/>
    <w:rPr>
      <w:rFonts w:ascii="Times New Roman" w:eastAsia="Times New Roman" w:hAnsi="Times New Roman" w:cs="Times New Roman"/>
      <w:sz w:val="20"/>
      <w:szCs w:val="20"/>
      <w:lang w:eastAsia="ru-RU"/>
    </w:rPr>
  </w:style>
  <w:style w:type="paragraph" w:styleId="aff8">
    <w:name w:val="annotation subject"/>
    <w:basedOn w:val="aff6"/>
    <w:next w:val="aff6"/>
    <w:link w:val="aff9"/>
    <w:uiPriority w:val="99"/>
    <w:semiHidden/>
    <w:rPr>
      <w:b/>
      <w:bCs/>
    </w:rPr>
  </w:style>
  <w:style w:type="character" w:customStyle="1" w:styleId="aff9">
    <w:name w:val="Тема примечания Знак"/>
    <w:basedOn w:val="aff7"/>
    <w:link w:val="aff8"/>
    <w:uiPriority w:val="99"/>
    <w:semiHidden/>
    <w:rPr>
      <w:rFonts w:ascii="Times New Roman" w:eastAsia="Times New Roman" w:hAnsi="Times New Roman" w:cs="Times New Roman"/>
      <w:b/>
      <w:bCs/>
      <w:sz w:val="20"/>
      <w:szCs w:val="20"/>
      <w:lang w:eastAsia="ru-RU"/>
    </w:rPr>
  </w:style>
  <w:style w:type="character" w:customStyle="1" w:styleId="EmailStyle52">
    <w:name w:val="EmailStyle52"/>
    <w:semiHidden/>
    <w:rPr>
      <w:rFonts w:ascii="Arial" w:hAnsi="Arial" w:cs="Arial"/>
      <w:color w:val="auto"/>
      <w:sz w:val="20"/>
      <w:szCs w:val="20"/>
    </w:rPr>
  </w:style>
  <w:style w:type="character" w:customStyle="1" w:styleId="EmailStyle53">
    <w:name w:val="EmailStyle53"/>
    <w:semiHidden/>
    <w:rPr>
      <w:rFonts w:ascii="Arial" w:hAnsi="Arial" w:cs="Arial"/>
      <w:color w:val="auto"/>
      <w:sz w:val="20"/>
      <w:szCs w:val="20"/>
    </w:rPr>
  </w:style>
  <w:style w:type="paragraph" w:customStyle="1" w:styleId="affa">
    <w:name w:val="Подпункт"/>
    <w:basedOn w:val="a0"/>
    <w:pPr>
      <w:tabs>
        <w:tab w:val="left" w:pos="1134"/>
        <w:tab w:val="num" w:pos="5787"/>
      </w:tabs>
      <w:spacing w:after="0" w:line="288" w:lineRule="auto"/>
      <w:ind w:left="4653" w:firstLine="567"/>
      <w:jc w:val="both"/>
    </w:pPr>
    <w:rPr>
      <w:rFonts w:ascii="Times New Roman" w:eastAsia="Times New Roman" w:hAnsi="Times New Roman" w:cs="Times New Roman"/>
      <w:sz w:val="28"/>
      <w:szCs w:val="28"/>
      <w:lang w:eastAsia="ru-RU"/>
    </w:rPr>
  </w:style>
  <w:style w:type="paragraph" w:customStyle="1" w:styleId="affb">
    <w:name w:val="Пункт"/>
    <w:basedOn w:val="a0"/>
    <w:pPr>
      <w:tabs>
        <w:tab w:val="num" w:pos="1134"/>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1">
    <w:name w:val="Пункт-7"/>
    <w:basedOn w:val="a0"/>
    <w:pPr>
      <w:tabs>
        <w:tab w:val="num" w:pos="2268"/>
      </w:tabs>
      <w:spacing w:after="0" w:line="288" w:lineRule="auto"/>
      <w:ind w:left="2268" w:hanging="567"/>
      <w:jc w:val="both"/>
    </w:pPr>
    <w:rPr>
      <w:rFonts w:ascii="Times New Roman" w:eastAsia="Times New Roman" w:hAnsi="Times New Roman" w:cs="Times New Roman"/>
      <w:sz w:val="28"/>
      <w:szCs w:val="24"/>
      <w:lang w:eastAsia="ru-RU"/>
    </w:rPr>
  </w:style>
  <w:style w:type="paragraph" w:customStyle="1" w:styleId="affc">
    <w:name w:val="Статья"/>
    <w:basedOn w:val="a0"/>
    <w:link w:val="affd"/>
    <w:pPr>
      <w:keepNext/>
      <w:tabs>
        <w:tab w:val="num" w:pos="720"/>
      </w:tabs>
      <w:spacing w:before="360" w:after="120" w:line="288" w:lineRule="auto"/>
      <w:ind w:left="153" w:firstLine="567"/>
      <w:jc w:val="both"/>
      <w:outlineLvl w:val="1"/>
    </w:pPr>
    <w:rPr>
      <w:rFonts w:ascii="Times New Roman" w:eastAsia="Times New Roman" w:hAnsi="Times New Roman" w:cs="Times New Roman"/>
      <w:b/>
      <w:sz w:val="28"/>
      <w:szCs w:val="24"/>
      <w:lang w:eastAsia="ru-RU"/>
    </w:rPr>
  </w:style>
  <w:style w:type="paragraph" w:customStyle="1" w:styleId="affe">
    <w:name w:val="Часть"/>
    <w:basedOn w:val="a0"/>
    <w:link w:val="afff"/>
    <w:pPr>
      <w:tabs>
        <w:tab w:val="num" w:pos="1135"/>
      </w:tabs>
      <w:spacing w:after="0" w:line="288" w:lineRule="auto"/>
      <w:ind w:left="1" w:firstLine="567"/>
      <w:jc w:val="both"/>
    </w:pPr>
    <w:rPr>
      <w:rFonts w:ascii="Times New Roman" w:eastAsia="Times New Roman" w:hAnsi="Times New Roman" w:cs="Times New Roman"/>
      <w:sz w:val="28"/>
      <w:szCs w:val="24"/>
      <w:lang w:eastAsia="ru-RU"/>
    </w:rPr>
  </w:style>
  <w:style w:type="character" w:customStyle="1" w:styleId="afff">
    <w:name w:val="Часть Знак"/>
    <w:link w:val="affe"/>
    <w:rPr>
      <w:rFonts w:ascii="Times New Roman" w:eastAsia="Times New Roman" w:hAnsi="Times New Roman" w:cs="Times New Roman"/>
      <w:sz w:val="28"/>
      <w:szCs w:val="24"/>
      <w:lang w:eastAsia="ru-RU"/>
    </w:rPr>
  </w:style>
  <w:style w:type="paragraph" w:customStyle="1" w:styleId="-61">
    <w:name w:val="пункт-6"/>
    <w:basedOn w:val="a0"/>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style5">
    <w:name w:val="style5"/>
    <w:basedOn w:val="a0"/>
    <w:pPr>
      <w:spacing w:after="0" w:line="466" w:lineRule="atLeast"/>
      <w:ind w:firstLine="658"/>
    </w:pPr>
    <w:rPr>
      <w:rFonts w:ascii="Times New Roman" w:eastAsia="Times New Roman" w:hAnsi="Times New Roman" w:cs="Times New Roman"/>
      <w:sz w:val="24"/>
      <w:szCs w:val="24"/>
      <w:lang w:eastAsia="ru-RU"/>
    </w:rPr>
  </w:style>
  <w:style w:type="paragraph" w:customStyle="1" w:styleId="style7">
    <w:name w:val="style7"/>
    <w:basedOn w:val="a0"/>
    <w:pPr>
      <w:spacing w:after="0" w:line="461" w:lineRule="atLeast"/>
      <w:ind w:firstLine="677"/>
      <w:jc w:val="both"/>
    </w:pPr>
    <w:rPr>
      <w:rFonts w:ascii="Times New Roman" w:eastAsia="Times New Roman" w:hAnsi="Times New Roman" w:cs="Times New Roman"/>
      <w:sz w:val="24"/>
      <w:szCs w:val="24"/>
      <w:lang w:eastAsia="ru-RU"/>
    </w:rPr>
  </w:style>
  <w:style w:type="paragraph" w:customStyle="1" w:styleId="style11">
    <w:name w:val="style11"/>
    <w:basedOn w:val="a0"/>
    <w:pPr>
      <w:spacing w:after="0" w:line="312" w:lineRule="atLeast"/>
      <w:jc w:val="center"/>
    </w:pPr>
    <w:rPr>
      <w:rFonts w:ascii="Times New Roman" w:eastAsia="Times New Roman" w:hAnsi="Times New Roman" w:cs="Times New Roman"/>
      <w:sz w:val="24"/>
      <w:szCs w:val="24"/>
      <w:lang w:eastAsia="ru-RU"/>
    </w:rPr>
  </w:style>
  <w:style w:type="paragraph" w:customStyle="1" w:styleId="style14">
    <w:name w:val="style14"/>
    <w:basedOn w:val="a0"/>
    <w:pPr>
      <w:spacing w:after="0" w:line="240" w:lineRule="auto"/>
      <w:jc w:val="center"/>
    </w:pPr>
    <w:rPr>
      <w:rFonts w:ascii="Times New Roman" w:eastAsia="Times New Roman" w:hAnsi="Times New Roman" w:cs="Times New Roman"/>
      <w:sz w:val="24"/>
      <w:szCs w:val="24"/>
      <w:lang w:eastAsia="ru-RU"/>
    </w:rPr>
  </w:style>
  <w:style w:type="character" w:customStyle="1" w:styleId="fontstyle16">
    <w:name w:val="fontstyle16"/>
    <w:rPr>
      <w:rFonts w:ascii="Times New Roman" w:hAnsi="Times New Roman" w:cs="Times New Roman"/>
      <w:b/>
      <w:bCs/>
    </w:rPr>
  </w:style>
  <w:style w:type="character" w:customStyle="1" w:styleId="fontstyle170">
    <w:name w:val="fontstyle17"/>
    <w:rPr>
      <w:rFonts w:ascii="Times New Roman" w:hAnsi="Times New Roman" w:cs="Times New Roman"/>
    </w:rPr>
  </w:style>
  <w:style w:type="character" w:customStyle="1" w:styleId="fontstyle24">
    <w:name w:val="fontstyle24"/>
    <w:rPr>
      <w:rFonts w:ascii="Times New Roman" w:hAnsi="Times New Roman" w:cs="Times New Roman"/>
      <w:b/>
      <w:bCs/>
    </w:rPr>
  </w:style>
  <w:style w:type="paragraph" w:styleId="2c">
    <w:name w:val="toc 2"/>
    <w:basedOn w:val="a0"/>
    <w:next w:val="a0"/>
    <w:uiPriority w:val="39"/>
    <w:pPr>
      <w:tabs>
        <w:tab w:val="left" w:pos="-2410"/>
        <w:tab w:val="left" w:pos="426"/>
        <w:tab w:val="right" w:leader="dot" w:pos="9498"/>
      </w:tabs>
      <w:spacing w:before="120" w:after="120" w:line="240" w:lineRule="auto"/>
      <w:ind w:right="-2" w:hanging="567"/>
      <w:jc w:val="both"/>
    </w:pPr>
    <w:rPr>
      <w:rFonts w:ascii="Times New Roman" w:eastAsia="Times New Roman" w:hAnsi="Times New Roman" w:cs="Times New Roman"/>
      <w:sz w:val="28"/>
      <w:szCs w:val="20"/>
      <w:lang w:eastAsia="ru-RU"/>
    </w:rPr>
  </w:style>
  <w:style w:type="paragraph" w:styleId="a">
    <w:name w:val="List Bullet"/>
    <w:basedOn w:val="a0"/>
    <w:pPr>
      <w:widowControl w:val="0"/>
      <w:numPr>
        <w:numId w:val="2"/>
      </w:numPr>
      <w:spacing w:before="60" w:after="0" w:line="360" w:lineRule="auto"/>
      <w:jc w:val="both"/>
    </w:pPr>
    <w:rPr>
      <w:rFonts w:ascii="Times New Roman" w:eastAsia="Times New Roman" w:hAnsi="Times New Roman" w:cs="Times New Roman"/>
      <w:sz w:val="24"/>
      <w:szCs w:val="20"/>
      <w:lang w:eastAsia="ru-RU"/>
    </w:rPr>
  </w:style>
  <w:style w:type="paragraph" w:customStyle="1" w:styleId="-32">
    <w:name w:val="Пункт-3"/>
    <w:basedOn w:val="a0"/>
    <w:pPr>
      <w:spacing w:after="0" w:line="288" w:lineRule="auto"/>
      <w:jc w:val="both"/>
    </w:pPr>
    <w:rPr>
      <w:rFonts w:ascii="Times New Roman" w:eastAsia="Times New Roman" w:hAnsi="Times New Roman" w:cs="Times New Roman"/>
      <w:sz w:val="28"/>
      <w:szCs w:val="24"/>
      <w:lang w:eastAsia="ru-RU"/>
    </w:rPr>
  </w:style>
  <w:style w:type="paragraph" w:customStyle="1" w:styleId="-41">
    <w:name w:val="Пункт-4"/>
    <w:basedOn w:val="a0"/>
    <w:pPr>
      <w:spacing w:after="0" w:line="288" w:lineRule="auto"/>
      <w:jc w:val="both"/>
    </w:pPr>
    <w:rPr>
      <w:rFonts w:ascii="Times New Roman" w:eastAsia="Times New Roman" w:hAnsi="Times New Roman" w:cs="Times New Roman"/>
      <w:sz w:val="28"/>
      <w:szCs w:val="24"/>
      <w:lang w:eastAsia="ru-RU"/>
    </w:rPr>
  </w:style>
  <w:style w:type="paragraph" w:styleId="38">
    <w:name w:val="toc 3"/>
    <w:basedOn w:val="a0"/>
    <w:next w:val="a0"/>
    <w:uiPriority w:val="39"/>
    <w:pPr>
      <w:widowControl w:val="0"/>
      <w:spacing w:after="0" w:line="240" w:lineRule="auto"/>
      <w:ind w:left="400"/>
    </w:pPr>
    <w:rPr>
      <w:rFonts w:ascii="Times New Roman" w:eastAsia="Times New Roman" w:hAnsi="Times New Roman" w:cs="Times New Roman"/>
      <w:sz w:val="20"/>
      <w:szCs w:val="20"/>
      <w:lang w:eastAsia="ru-RU"/>
    </w:rPr>
  </w:style>
  <w:style w:type="character" w:customStyle="1" w:styleId="affd">
    <w:name w:val="Статья Знак"/>
    <w:link w:val="affc"/>
    <w:rPr>
      <w:rFonts w:ascii="Times New Roman" w:eastAsia="Times New Roman" w:hAnsi="Times New Roman" w:cs="Times New Roman"/>
      <w:b/>
      <w:sz w:val="28"/>
      <w:szCs w:val="24"/>
      <w:lang w:eastAsia="ru-RU"/>
    </w:rPr>
  </w:style>
  <w:style w:type="character" w:customStyle="1" w:styleId="grame">
    <w:name w:val="grame"/>
    <w:rPr>
      <w:rFonts w:cs="Times New Roman"/>
    </w:rPr>
  </w:style>
  <w:style w:type="paragraph" w:customStyle="1" w:styleId="2d">
    <w:name w:val="Стиль2"/>
    <w:basedOn w:val="2c"/>
    <w:pPr>
      <w:ind w:left="850" w:hanging="425"/>
    </w:pPr>
    <w:rPr>
      <w:szCs w:val="28"/>
    </w:rPr>
  </w:style>
  <w:style w:type="paragraph" w:customStyle="1" w:styleId="39">
    <w:name w:val="Стиль3"/>
    <w:basedOn w:val="16"/>
    <w:next w:val="2c"/>
    <w:link w:val="3a"/>
  </w:style>
  <w:style w:type="paragraph" w:customStyle="1" w:styleId="43">
    <w:name w:val="Стиль4"/>
    <w:basedOn w:val="2c"/>
  </w:style>
  <w:style w:type="paragraph" w:customStyle="1" w:styleId="52">
    <w:name w:val="Стиль5"/>
    <w:basedOn w:val="2c"/>
    <w:pPr>
      <w:tabs>
        <w:tab w:val="left" w:pos="993"/>
      </w:tabs>
      <w:ind w:right="284"/>
    </w:pPr>
    <w:rPr>
      <w:szCs w:val="28"/>
    </w:rPr>
  </w:style>
  <w:style w:type="paragraph" w:customStyle="1" w:styleId="afff0">
    <w:name w:val="Оглавление"/>
    <w:pPr>
      <w:spacing w:after="0" w:line="240" w:lineRule="auto"/>
    </w:pPr>
    <w:rPr>
      <w:rFonts w:ascii="Times New Roman" w:eastAsia="Times New Roman" w:hAnsi="Times New Roman" w:cs="Times New Roman"/>
      <w:sz w:val="28"/>
      <w:szCs w:val="28"/>
      <w:lang w:eastAsia="ru-RU"/>
    </w:rPr>
  </w:style>
  <w:style w:type="paragraph" w:customStyle="1" w:styleId="2e">
    <w:name w:val="Оглавление2"/>
    <w:basedOn w:val="2c"/>
    <w:pPr>
      <w:ind w:left="425"/>
    </w:pPr>
  </w:style>
  <w:style w:type="paragraph" w:customStyle="1" w:styleId="afff1">
    <w:name w:val="ОглавлениеЯ"/>
    <w:pPr>
      <w:spacing w:before="120" w:after="0" w:line="240" w:lineRule="auto"/>
      <w:ind w:left="425"/>
    </w:pPr>
    <w:rPr>
      <w:rFonts w:ascii="Times New Roman" w:eastAsia="Times New Roman" w:hAnsi="Times New Roman" w:cs="Times New Roman"/>
      <w:sz w:val="28"/>
      <w:szCs w:val="20"/>
      <w:lang w:eastAsia="ru-RU"/>
    </w:rPr>
  </w:style>
  <w:style w:type="paragraph" w:styleId="afff2">
    <w:name w:val="Document Map"/>
    <w:basedOn w:val="a0"/>
    <w:link w:val="afff3"/>
    <w:semiHidden/>
    <w:pPr>
      <w:widowControl w:val="0"/>
      <w:shd w:val="clear" w:color="auto" w:fill="000080"/>
      <w:spacing w:after="0" w:line="240" w:lineRule="auto"/>
    </w:pPr>
    <w:rPr>
      <w:rFonts w:ascii="Tahoma" w:eastAsia="Times New Roman" w:hAnsi="Tahoma" w:cs="Tahoma"/>
      <w:sz w:val="20"/>
      <w:szCs w:val="20"/>
      <w:lang w:eastAsia="ru-RU"/>
    </w:rPr>
  </w:style>
  <w:style w:type="character" w:customStyle="1" w:styleId="afff3">
    <w:name w:val="Схема документа Знак"/>
    <w:basedOn w:val="a1"/>
    <w:link w:val="afff2"/>
    <w:semiHidden/>
    <w:rPr>
      <w:rFonts w:ascii="Tahoma" w:eastAsia="Times New Roman" w:hAnsi="Tahoma" w:cs="Tahoma"/>
      <w:sz w:val="20"/>
      <w:szCs w:val="20"/>
      <w:shd w:val="clear" w:color="auto" w:fill="000080"/>
      <w:lang w:eastAsia="ru-RU"/>
    </w:rPr>
  </w:style>
  <w:style w:type="paragraph" w:customStyle="1" w:styleId="afff4">
    <w:name w:val="Подподпункт"/>
    <w:basedOn w:val="affa"/>
    <w:pPr>
      <w:tabs>
        <w:tab w:val="clear" w:pos="5787"/>
        <w:tab w:val="left" w:pos="851"/>
        <w:tab w:val="left" w:pos="1418"/>
        <w:tab w:val="num" w:pos="2127"/>
      </w:tabs>
      <w:spacing w:line="360" w:lineRule="auto"/>
      <w:ind w:left="2127" w:hanging="567"/>
    </w:pPr>
    <w:rPr>
      <w:szCs w:val="20"/>
    </w:rPr>
  </w:style>
  <w:style w:type="character" w:customStyle="1" w:styleId="s101">
    <w:name w:val="s_101"/>
    <w:rPr>
      <w:b/>
      <w:color w:val="000080"/>
      <w:u w:val="none"/>
    </w:rPr>
  </w:style>
  <w:style w:type="character" w:customStyle="1" w:styleId="3a">
    <w:name w:val="Стиль3 Знак"/>
    <w:link w:val="39"/>
    <w:rPr>
      <w:rFonts w:ascii="Times New Roman" w:eastAsia="Times New Roman" w:hAnsi="Times New Roman" w:cs="Times New Roman"/>
      <w:b/>
      <w:sz w:val="28"/>
      <w:szCs w:val="28"/>
      <w:lang w:eastAsia="ru-RU"/>
    </w:rPr>
  </w:style>
  <w:style w:type="paragraph" w:customStyle="1" w:styleId="afff5">
    <w:name w:val="Пункт Знак"/>
    <w:basedOn w:val="a0"/>
    <w:pPr>
      <w:tabs>
        <w:tab w:val="num" w:pos="1134"/>
        <w:tab w:val="left" w:pos="1701"/>
      </w:tabs>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61">
    <w:name w:val="Стиль6"/>
    <w:basedOn w:val="2c"/>
  </w:style>
  <w:style w:type="paragraph" w:customStyle="1" w:styleId="71">
    <w:name w:val="Стиль7"/>
    <w:basedOn w:val="16"/>
    <w:next w:val="2c"/>
  </w:style>
  <w:style w:type="paragraph" w:customStyle="1" w:styleId="81">
    <w:name w:val="Стиль8"/>
    <w:basedOn w:val="2c"/>
  </w:style>
  <w:style w:type="paragraph" w:customStyle="1" w:styleId="stylet3">
    <w:name w:val="stylet3"/>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
    <w:name w:val="Абзац списка1"/>
    <w:basedOn w:val="a0"/>
    <w:uiPriority w:val="34"/>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1">
    <w:name w:val="Заголовок 2 Знак1"/>
    <w:link w:val="20"/>
    <w:uiPriority w:val="9"/>
    <w:rPr>
      <w:rFonts w:ascii="Times New Roman" w:eastAsia="Times New Roman" w:hAnsi="Times New Roman" w:cs="Times New Roman"/>
      <w:b/>
      <w:color w:val="000000"/>
      <w:sz w:val="28"/>
      <w:szCs w:val="28"/>
      <w:shd w:val="clear" w:color="auto" w:fill="FFFFFF"/>
      <w:lang w:eastAsia="ru-RU"/>
    </w:rPr>
  </w:style>
  <w:style w:type="paragraph" w:customStyle="1" w:styleId="2">
    <w:name w:val="Пункт_2"/>
    <w:basedOn w:val="a0"/>
    <w:pPr>
      <w:numPr>
        <w:ilvl w:val="1"/>
        <w:numId w:val="3"/>
      </w:numPr>
      <w:spacing w:after="0" w:line="360" w:lineRule="auto"/>
      <w:jc w:val="both"/>
    </w:pPr>
    <w:rPr>
      <w:rFonts w:ascii="Times New Roman" w:eastAsia="Times New Roman" w:hAnsi="Times New Roman" w:cs="Times New Roman"/>
      <w:sz w:val="28"/>
      <w:szCs w:val="20"/>
      <w:lang w:eastAsia="ru-RU"/>
    </w:rPr>
  </w:style>
  <w:style w:type="paragraph" w:customStyle="1" w:styleId="3">
    <w:name w:val="Пункт_3"/>
    <w:basedOn w:val="2"/>
    <w:pPr>
      <w:numPr>
        <w:ilvl w:val="2"/>
      </w:numPr>
      <w:tabs>
        <w:tab w:val="num" w:pos="2160"/>
      </w:tabs>
      <w:ind w:left="2160" w:hanging="360"/>
    </w:pPr>
  </w:style>
  <w:style w:type="paragraph" w:customStyle="1" w:styleId="4">
    <w:name w:val="Пункт_4"/>
    <w:basedOn w:val="3"/>
    <w:pPr>
      <w:numPr>
        <w:ilvl w:val="3"/>
      </w:numPr>
      <w:tabs>
        <w:tab w:val="num" w:pos="2880"/>
      </w:tabs>
      <w:ind w:left="2880"/>
    </w:pPr>
  </w:style>
  <w:style w:type="paragraph" w:customStyle="1" w:styleId="5ABCD">
    <w:name w:val="Пункт_5_ABCD"/>
    <w:basedOn w:val="a0"/>
    <w:pPr>
      <w:numPr>
        <w:ilvl w:val="4"/>
        <w:numId w:val="3"/>
      </w:numPr>
      <w:spacing w:after="0" w:line="360" w:lineRule="auto"/>
      <w:jc w:val="both"/>
    </w:pPr>
    <w:rPr>
      <w:rFonts w:ascii="Times New Roman" w:eastAsia="Times New Roman" w:hAnsi="Times New Roman" w:cs="Times New Roman"/>
      <w:sz w:val="28"/>
      <w:szCs w:val="20"/>
      <w:lang w:eastAsia="ru-RU"/>
    </w:rPr>
  </w:style>
  <w:style w:type="paragraph" w:customStyle="1" w:styleId="1">
    <w:name w:val="Пункт_1"/>
    <w:basedOn w:val="a0"/>
    <w:pPr>
      <w:keepNext/>
      <w:numPr>
        <w:numId w:val="3"/>
      </w:numPr>
      <w:spacing w:before="480" w:after="240" w:line="360" w:lineRule="auto"/>
      <w:ind w:left="567" w:hanging="567"/>
      <w:jc w:val="center"/>
      <w:outlineLvl w:val="0"/>
    </w:pPr>
    <w:rPr>
      <w:rFonts w:ascii="Arial" w:eastAsia="Times New Roman" w:hAnsi="Arial" w:cs="Times New Roman"/>
      <w:b/>
      <w:sz w:val="32"/>
      <w:szCs w:val="28"/>
      <w:lang w:eastAsia="ru-RU"/>
    </w:rPr>
  </w:style>
  <w:style w:type="paragraph" w:customStyle="1" w:styleId="2f">
    <w:name w:val="Пункт_2_заглав"/>
    <w:basedOn w:val="2"/>
    <w:next w:val="2"/>
    <w:pPr>
      <w:keepNext/>
      <w:spacing w:before="360" w:after="120"/>
      <w:outlineLvl w:val="1"/>
    </w:pPr>
    <w:rPr>
      <w:b/>
    </w:rPr>
  </w:style>
  <w:style w:type="paragraph" w:customStyle="1" w:styleId="afff6">
    <w:name w:val="Подподподпункт"/>
    <w:basedOn w:val="a0"/>
    <w:pPr>
      <w:tabs>
        <w:tab w:val="left" w:pos="1134"/>
        <w:tab w:val="num" w:pos="1576"/>
        <w:tab w:val="left" w:pos="1701"/>
      </w:tabs>
      <w:spacing w:after="0" w:line="360" w:lineRule="auto"/>
      <w:ind w:left="1576" w:hanging="1008"/>
      <w:jc w:val="both"/>
    </w:pPr>
    <w:rPr>
      <w:rFonts w:ascii="Times New Roman" w:eastAsia="Times New Roman" w:hAnsi="Times New Roman" w:cs="Times New Roman"/>
      <w:sz w:val="28"/>
      <w:szCs w:val="20"/>
      <w:lang w:eastAsia="ru-RU"/>
    </w:rPr>
  </w:style>
  <w:style w:type="paragraph" w:customStyle="1" w:styleId="18">
    <w:name w:val="Пункт1"/>
    <w:basedOn w:val="a0"/>
    <w:pPr>
      <w:tabs>
        <w:tab w:val="num" w:pos="567"/>
      </w:tabs>
      <w:spacing w:before="240" w:after="0" w:line="360" w:lineRule="auto"/>
      <w:ind w:left="567" w:hanging="279"/>
      <w:jc w:val="center"/>
    </w:pPr>
    <w:rPr>
      <w:rFonts w:ascii="Arial" w:eastAsia="Times New Roman" w:hAnsi="Arial" w:cs="Times New Roman"/>
      <w:b/>
      <w:sz w:val="28"/>
      <w:szCs w:val="28"/>
      <w:lang w:eastAsia="ru-RU"/>
    </w:rPr>
  </w:style>
  <w:style w:type="paragraph" w:customStyle="1" w:styleId="19">
    <w:name w:val="Рецензия1"/>
    <w:hidden/>
    <w:uiPriority w:val="99"/>
    <w:semiHidden/>
    <w:pPr>
      <w:spacing w:after="0" w:line="240" w:lineRule="auto"/>
    </w:pPr>
    <w:rPr>
      <w:rFonts w:ascii="Times New Roman" w:eastAsia="Times New Roman" w:hAnsi="Times New Roman" w:cs="Times New Roman"/>
      <w:sz w:val="20"/>
      <w:szCs w:val="20"/>
      <w:lang w:eastAsia="ru-RU"/>
    </w:rPr>
  </w:style>
  <w:style w:type="numbering" w:customStyle="1" w:styleId="10">
    <w:name w:val="Стиль1"/>
    <w:pPr>
      <w:numPr>
        <w:numId w:val="1"/>
      </w:numPr>
    </w:pPr>
  </w:style>
  <w:style w:type="paragraph" w:styleId="53">
    <w:name w:val="toc 5"/>
    <w:basedOn w:val="a0"/>
    <w:next w:val="a0"/>
    <w:uiPriority w:val="39"/>
    <w:pPr>
      <w:widowControl w:val="0"/>
      <w:spacing w:after="0" w:line="240" w:lineRule="auto"/>
      <w:ind w:left="800"/>
    </w:pPr>
    <w:rPr>
      <w:rFonts w:ascii="Times New Roman" w:eastAsia="Times New Roman" w:hAnsi="Times New Roman" w:cs="Times New Roman"/>
      <w:sz w:val="20"/>
      <w:szCs w:val="20"/>
      <w:lang w:eastAsia="ru-RU"/>
    </w:rPr>
  </w:style>
  <w:style w:type="paragraph" w:customStyle="1" w:styleId="91">
    <w:name w:val="Стиль9"/>
    <w:basedOn w:val="2a"/>
    <w:pPr>
      <w:tabs>
        <w:tab w:val="num" w:pos="993"/>
      </w:tabs>
      <w:jc w:val="both"/>
    </w:pPr>
    <w:rPr>
      <w:sz w:val="28"/>
      <w:szCs w:val="28"/>
    </w:rPr>
  </w:style>
  <w:style w:type="paragraph" w:styleId="1a">
    <w:name w:val="index 1"/>
    <w:basedOn w:val="a0"/>
    <w:next w:val="a0"/>
    <w:semiHidden/>
    <w:pPr>
      <w:widowControl w:val="0"/>
      <w:spacing w:after="0" w:line="240" w:lineRule="auto"/>
      <w:ind w:left="200" w:hanging="200"/>
    </w:pPr>
    <w:rPr>
      <w:rFonts w:ascii="Times New Roman" w:eastAsia="Times New Roman" w:hAnsi="Times New Roman" w:cs="Times New Roman"/>
      <w:sz w:val="20"/>
      <w:szCs w:val="20"/>
      <w:lang w:eastAsia="ru-RU"/>
    </w:rPr>
  </w:style>
  <w:style w:type="paragraph" w:styleId="3b">
    <w:name w:val="index 3"/>
    <w:basedOn w:val="a0"/>
    <w:next w:val="a0"/>
    <w:semiHidden/>
    <w:pPr>
      <w:widowControl w:val="0"/>
      <w:spacing w:after="0" w:line="240" w:lineRule="auto"/>
      <w:ind w:left="600" w:hanging="200"/>
    </w:pPr>
    <w:rPr>
      <w:rFonts w:ascii="Times New Roman" w:eastAsia="Times New Roman" w:hAnsi="Times New Roman" w:cs="Times New Roman"/>
      <w:sz w:val="20"/>
      <w:szCs w:val="20"/>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100">
    <w:name w:val="Стиль10"/>
    <w:basedOn w:val="11"/>
    <w:pPr>
      <w:tabs>
        <w:tab w:val="num" w:pos="851"/>
      </w:tabs>
      <w:spacing w:before="720" w:after="120"/>
      <w:jc w:val="center"/>
    </w:pPr>
  </w:style>
  <w:style w:type="paragraph" w:customStyle="1" w:styleId="110">
    <w:name w:val="Стиль11"/>
    <w:basedOn w:val="2c"/>
  </w:style>
  <w:style w:type="paragraph" w:customStyle="1" w:styleId="120">
    <w:name w:val="Стиль12"/>
    <w:basedOn w:val="2c"/>
    <w:rPr>
      <w:b/>
    </w:rPr>
  </w:style>
  <w:style w:type="character" w:customStyle="1" w:styleId="2f0">
    <w:name w:val="Заголовок 2 Знак Знак Знак"/>
    <w:rPr>
      <w:sz w:val="28"/>
      <w:szCs w:val="28"/>
      <w:lang w:val="ru-RU" w:eastAsia="ru-RU" w:bidi="ar-SA"/>
    </w:rPr>
  </w:style>
  <w:style w:type="paragraph" w:styleId="afff7">
    <w:name w:val="List"/>
    <w:basedOn w:val="a0"/>
    <w:pPr>
      <w:widowControl w:val="0"/>
      <w:spacing w:after="0" w:line="240" w:lineRule="auto"/>
      <w:ind w:left="283" w:hanging="283"/>
    </w:pPr>
    <w:rPr>
      <w:rFonts w:ascii="Times New Roman" w:eastAsia="Times New Roman" w:hAnsi="Times New Roman" w:cs="Times New Roman"/>
      <w:sz w:val="20"/>
      <w:szCs w:val="20"/>
      <w:lang w:eastAsia="ru-RU"/>
    </w:rPr>
  </w:style>
  <w:style w:type="character" w:customStyle="1" w:styleId="FontStyle20">
    <w:name w:val="Font Style20"/>
    <w:rPr>
      <w:rFonts w:ascii="Times New Roman" w:hAnsi="Times New Roman" w:cs="Times New Roman"/>
      <w:sz w:val="18"/>
      <w:szCs w:val="18"/>
    </w:rPr>
  </w:style>
  <w:style w:type="paragraph" w:customStyle="1" w:styleId="-62">
    <w:name w:val="Пункт-6"/>
    <w:basedOn w:val="a0"/>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8">
    <w:name w:val="Примечание"/>
    <w:basedOn w:val="a0"/>
    <w:pPr>
      <w:numPr>
        <w:ilvl w:val="1"/>
      </w:numPr>
      <w:spacing w:before="240" w:after="240" w:line="240" w:lineRule="auto"/>
      <w:ind w:left="1701" w:right="567" w:firstLine="851"/>
      <w:jc w:val="both"/>
    </w:pPr>
    <w:rPr>
      <w:rFonts w:ascii="Times New Roman" w:eastAsia="Times New Roman" w:hAnsi="Times New Roman" w:cs="Times New Roman"/>
      <w:spacing w:val="20"/>
      <w:sz w:val="24"/>
      <w:szCs w:val="20"/>
      <w:lang w:eastAsia="ru-RU"/>
    </w:rPr>
  </w:style>
  <w:style w:type="character" w:customStyle="1" w:styleId="FontStyle76">
    <w:name w:val="Font Style76"/>
    <w:rPr>
      <w:rFonts w:ascii="Times New Roman" w:hAnsi="Times New Roman" w:cs="Times New Roman"/>
      <w:sz w:val="26"/>
      <w:szCs w:val="26"/>
    </w:rPr>
  </w:style>
  <w:style w:type="character" w:customStyle="1" w:styleId="emailstyle18">
    <w:name w:val="emailstyle18"/>
    <w:semiHidden/>
    <w:rPr>
      <w:rFonts w:ascii="Arial" w:hAnsi="Arial" w:cs="Arial" w:hint="default"/>
      <w:color w:val="auto"/>
      <w:sz w:val="20"/>
      <w:szCs w:val="20"/>
    </w:rPr>
  </w:style>
  <w:style w:type="character" w:customStyle="1" w:styleId="emailstyle19">
    <w:name w:val="emailstyle19"/>
    <w:semiHidden/>
    <w:rPr>
      <w:rFonts w:ascii="Arial" w:hAnsi="Arial" w:cs="Arial" w:hint="default"/>
      <w:color w:val="auto"/>
      <w:sz w:val="20"/>
      <w:szCs w:val="20"/>
    </w:rPr>
  </w:style>
  <w:style w:type="character" w:styleId="afff9">
    <w:name w:val="FollowedHyperlink"/>
    <w:uiPriority w:val="99"/>
    <w:rPr>
      <w:color w:val="800080"/>
      <w:u w:val="single"/>
    </w:rPr>
  </w:style>
  <w:style w:type="paragraph" w:customStyle="1" w:styleId="Style50">
    <w:name w:val="Style5"/>
    <w:basedOn w:val="a0"/>
    <w:pPr>
      <w:widowControl w:val="0"/>
      <w:spacing w:after="0" w:line="221" w:lineRule="exact"/>
      <w:jc w:val="both"/>
    </w:pPr>
    <w:rPr>
      <w:rFonts w:ascii="Trebuchet MS" w:eastAsia="Times New Roman" w:hAnsi="Trebuchet MS" w:cs="Trebuchet MS"/>
      <w:sz w:val="24"/>
      <w:szCs w:val="24"/>
      <w:lang w:eastAsia="ru-RU"/>
    </w:rPr>
  </w:style>
  <w:style w:type="paragraph" w:customStyle="1" w:styleId="Style2">
    <w:name w:val="Style2"/>
    <w:basedOn w:val="a0"/>
    <w:pPr>
      <w:widowControl w:val="0"/>
      <w:spacing w:after="0" w:line="227" w:lineRule="exact"/>
      <w:jc w:val="both"/>
    </w:pPr>
    <w:rPr>
      <w:rFonts w:ascii="Trebuchet MS" w:eastAsia="Times New Roman" w:hAnsi="Trebuchet MS" w:cs="Trebuchet MS"/>
      <w:sz w:val="24"/>
      <w:szCs w:val="24"/>
      <w:lang w:eastAsia="ru-RU"/>
    </w:rPr>
  </w:style>
  <w:style w:type="paragraph" w:customStyle="1" w:styleId="Style110">
    <w:name w:val="Style11"/>
    <w:basedOn w:val="a0"/>
    <w:pPr>
      <w:widowControl w:val="0"/>
      <w:spacing w:after="0" w:line="227" w:lineRule="exact"/>
      <w:ind w:firstLine="451"/>
      <w:jc w:val="both"/>
    </w:pPr>
    <w:rPr>
      <w:rFonts w:ascii="Trebuchet MS" w:eastAsia="Times New Roman" w:hAnsi="Trebuchet MS" w:cs="Trebuchet MS"/>
      <w:sz w:val="24"/>
      <w:szCs w:val="24"/>
      <w:lang w:eastAsia="ru-RU"/>
    </w:rPr>
  </w:style>
  <w:style w:type="paragraph" w:customStyle="1" w:styleId="Style6">
    <w:name w:val="Style6"/>
    <w:basedOn w:val="a0"/>
    <w:pPr>
      <w:widowControl w:val="0"/>
      <w:spacing w:after="0" w:line="226" w:lineRule="exact"/>
      <w:ind w:firstLine="451"/>
      <w:jc w:val="both"/>
    </w:pPr>
    <w:rPr>
      <w:rFonts w:ascii="Trebuchet MS" w:eastAsia="Times New Roman" w:hAnsi="Trebuchet MS" w:cs="Trebuchet MS"/>
      <w:sz w:val="24"/>
      <w:szCs w:val="24"/>
      <w:lang w:eastAsia="ru-RU"/>
    </w:rPr>
  </w:style>
  <w:style w:type="paragraph" w:customStyle="1" w:styleId="-51">
    <w:name w:val="Пункт-5"/>
    <w:basedOn w:val="a0"/>
    <w:pPr>
      <w:tabs>
        <w:tab w:val="num" w:pos="1134"/>
      </w:tabs>
      <w:spacing w:after="0" w:line="288" w:lineRule="auto"/>
      <w:ind w:left="1134" w:hanging="1134"/>
      <w:jc w:val="both"/>
    </w:pPr>
    <w:rPr>
      <w:rFonts w:ascii="Times New Roman" w:eastAsia="Times New Roman" w:hAnsi="Times New Roman" w:cs="Times New Roman"/>
      <w:sz w:val="28"/>
      <w:szCs w:val="20"/>
      <w:lang w:eastAsia="ru-RU"/>
    </w:rPr>
  </w:style>
  <w:style w:type="paragraph" w:styleId="afffa">
    <w:name w:val="List Paragraph"/>
    <w:basedOn w:val="a0"/>
    <w:uiPriority w:val="34"/>
    <w:qFormat/>
    <w:pPr>
      <w:ind w:left="720"/>
      <w:contextualSpacing/>
    </w:pPr>
    <w:rPr>
      <w:rFonts w:ascii="Calibri" w:eastAsia="Calibri" w:hAnsi="Calibri" w:cs="Times New Roman"/>
    </w:rPr>
  </w:style>
  <w:style w:type="character" w:customStyle="1" w:styleId="afffb">
    <w:name w:val="Знак Знак"/>
    <w:semiHidden/>
    <w:rPr>
      <w:lang w:val="ru-RU" w:eastAsia="ru-RU" w:bidi="ar-SA"/>
    </w:rPr>
  </w:style>
  <w:style w:type="paragraph" w:styleId="afffc">
    <w:name w:val="Revision"/>
    <w:hidden/>
    <w:uiPriority w:val="99"/>
    <w:semiHidden/>
    <w:pPr>
      <w:spacing w:after="0" w:line="240" w:lineRule="auto"/>
    </w:pPr>
    <w:rPr>
      <w:rFonts w:ascii="Times New Roman" w:eastAsia="Times New Roman" w:hAnsi="Times New Roman" w:cs="Times New Roman"/>
      <w:sz w:val="20"/>
      <w:szCs w:val="20"/>
      <w:lang w:eastAsia="ru-RU"/>
    </w:rPr>
  </w:style>
  <w:style w:type="paragraph" w:styleId="afffd">
    <w:name w:val="endnote text"/>
    <w:basedOn w:val="a0"/>
    <w:link w:val="afffe"/>
    <w:pPr>
      <w:widowControl w:val="0"/>
      <w:spacing w:after="0" w:line="240" w:lineRule="auto"/>
    </w:pPr>
    <w:rPr>
      <w:rFonts w:ascii="Times New Roman" w:eastAsia="Times New Roman" w:hAnsi="Times New Roman" w:cs="Times New Roman"/>
      <w:sz w:val="20"/>
      <w:szCs w:val="20"/>
      <w:lang w:eastAsia="ru-RU"/>
    </w:rPr>
  </w:style>
  <w:style w:type="character" w:customStyle="1" w:styleId="afffe">
    <w:name w:val="Текст концевой сноски Знак"/>
    <w:basedOn w:val="a1"/>
    <w:link w:val="afffd"/>
    <w:rPr>
      <w:rFonts w:ascii="Times New Roman" w:eastAsia="Times New Roman" w:hAnsi="Times New Roman" w:cs="Times New Roman"/>
      <w:sz w:val="20"/>
      <w:szCs w:val="20"/>
      <w:lang w:eastAsia="ru-RU"/>
    </w:rPr>
  </w:style>
  <w:style w:type="character" w:styleId="affff">
    <w:name w:val="endnote reference"/>
    <w:basedOn w:val="a1"/>
    <w:rPr>
      <w:vertAlign w:val="superscript"/>
    </w:rPr>
  </w:style>
  <w:style w:type="paragraph" w:customStyle="1" w:styleId="affff0">
    <w:name w:val="Интерактивный заголовок"/>
    <w:basedOn w:val="a0"/>
    <w:next w:val="a0"/>
    <w:uiPriority w:val="99"/>
    <w:pPr>
      <w:spacing w:after="0" w:line="240" w:lineRule="auto"/>
      <w:jc w:val="both"/>
    </w:pPr>
    <w:rPr>
      <w:rFonts w:ascii="Arial" w:eastAsia="Times New Roman" w:hAnsi="Arial" w:cs="Arial"/>
      <w:sz w:val="24"/>
      <w:szCs w:val="24"/>
      <w:u w:val="single"/>
      <w:lang w:eastAsia="ru-RU"/>
    </w:rPr>
  </w:style>
  <w:style w:type="table" w:customStyle="1" w:styleId="1b">
    <w:name w:val="Сетка таблицы1"/>
    <w:basedOn w:val="a2"/>
    <w:next w:val="affff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2"/>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2"/>
    <w:uiPriority w:val="59"/>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Emphasis"/>
    <w:basedOn w:val="a1"/>
    <w:qFormat/>
    <w:rPr>
      <w:i/>
      <w:iCs/>
    </w:rPr>
  </w:style>
  <w:style w:type="paragraph" w:customStyle="1" w:styleId="1c">
    <w:name w:val="Обычный1"/>
    <w:pPr>
      <w:widowControl w:val="0"/>
      <w:spacing w:before="440" w:after="0" w:line="336" w:lineRule="auto"/>
      <w:ind w:left="400" w:firstLine="540"/>
      <w:jc w:val="both"/>
    </w:pPr>
    <w:rPr>
      <w:rFonts w:ascii="Times New Roman" w:eastAsia="Arial" w:hAnsi="Times New Roman" w:cs="Times New Roman"/>
      <w:sz w:val="20"/>
      <w:szCs w:val="20"/>
      <w:lang w:eastAsia="zh-CN"/>
    </w:rPr>
  </w:style>
  <w:style w:type="character" w:customStyle="1" w:styleId="112">
    <w:name w:val="Заголовок 1 Знак1"/>
    <w:basedOn w:val="a1"/>
    <w:uiPriority w:val="9"/>
    <w:rPr>
      <w:rFonts w:asciiTheme="majorHAnsi" w:eastAsiaTheme="majorEastAsia" w:hAnsiTheme="majorHAnsi" w:cstheme="majorBidi"/>
      <w:color w:val="365F91" w:themeColor="accent1" w:themeShade="BF"/>
      <w:sz w:val="32"/>
      <w:szCs w:val="32"/>
    </w:rPr>
  </w:style>
  <w:style w:type="character" w:customStyle="1" w:styleId="410">
    <w:name w:val="Заголовок 4 Знак1"/>
    <w:basedOn w:val="a1"/>
    <w:semiHidden/>
    <w:rPr>
      <w:rFonts w:asciiTheme="majorHAnsi" w:eastAsiaTheme="majorEastAsia" w:hAnsiTheme="majorHAnsi" w:cstheme="majorBidi"/>
      <w:i/>
      <w:iCs/>
      <w:color w:val="365F91" w:themeColor="accent1" w:themeShade="BF"/>
      <w:sz w:val="22"/>
      <w:szCs w:val="22"/>
    </w:rPr>
  </w:style>
  <w:style w:type="paragraph" w:styleId="44">
    <w:name w:val="toc 4"/>
    <w:basedOn w:val="a0"/>
    <w:next w:val="a0"/>
    <w:uiPriority w:val="39"/>
    <w:unhideWhenUsed/>
    <w:pPr>
      <w:spacing w:after="100" w:line="259" w:lineRule="auto"/>
      <w:ind w:left="660"/>
    </w:pPr>
    <w:rPr>
      <w:rFonts w:eastAsiaTheme="minorEastAsia"/>
      <w:lang w:eastAsia="ru-RU"/>
    </w:rPr>
  </w:style>
  <w:style w:type="paragraph" w:styleId="62">
    <w:name w:val="toc 6"/>
    <w:basedOn w:val="a0"/>
    <w:next w:val="a0"/>
    <w:uiPriority w:val="39"/>
    <w:unhideWhenUsed/>
    <w:pPr>
      <w:spacing w:after="100" w:line="259" w:lineRule="auto"/>
      <w:ind w:left="1100"/>
    </w:pPr>
    <w:rPr>
      <w:rFonts w:eastAsiaTheme="minorEastAsia"/>
      <w:lang w:eastAsia="ru-RU"/>
    </w:rPr>
  </w:style>
  <w:style w:type="paragraph" w:styleId="72">
    <w:name w:val="toc 7"/>
    <w:basedOn w:val="a0"/>
    <w:next w:val="a0"/>
    <w:uiPriority w:val="39"/>
    <w:unhideWhenUsed/>
    <w:pPr>
      <w:spacing w:after="100" w:line="259" w:lineRule="auto"/>
      <w:ind w:left="1320"/>
    </w:pPr>
    <w:rPr>
      <w:rFonts w:eastAsiaTheme="minorEastAsia"/>
      <w:lang w:eastAsia="ru-RU"/>
    </w:rPr>
  </w:style>
  <w:style w:type="paragraph" w:styleId="82">
    <w:name w:val="toc 8"/>
    <w:basedOn w:val="a0"/>
    <w:next w:val="a0"/>
    <w:uiPriority w:val="39"/>
    <w:unhideWhenUsed/>
    <w:pPr>
      <w:spacing w:after="100" w:line="259" w:lineRule="auto"/>
      <w:ind w:left="1540"/>
    </w:pPr>
    <w:rPr>
      <w:rFonts w:eastAsiaTheme="minorEastAsia"/>
      <w:lang w:eastAsia="ru-RU"/>
    </w:rPr>
  </w:style>
  <w:style w:type="paragraph" w:styleId="92">
    <w:name w:val="toc 9"/>
    <w:basedOn w:val="a0"/>
    <w:next w:val="a0"/>
    <w:uiPriority w:val="39"/>
    <w:unhideWhenUsed/>
    <w:pPr>
      <w:spacing w:after="100" w:line="259" w:lineRule="auto"/>
      <w:ind w:left="1760"/>
    </w:pPr>
    <w:rPr>
      <w:rFonts w:eastAsiaTheme="minorEastAsia"/>
      <w:lang w:eastAsia="ru-RU"/>
    </w:rPr>
  </w:style>
  <w:style w:type="paragraph" w:customStyle="1" w:styleId="13">
    <w:name w:val="Стиль13"/>
    <w:basedOn w:val="2a"/>
    <w:link w:val="130"/>
    <w:qFormat/>
    <w:pPr>
      <w:numPr>
        <w:ilvl w:val="1"/>
        <w:numId w:val="4"/>
      </w:numPr>
      <w:shd w:val="clear" w:color="auto" w:fill="FFFFFF"/>
      <w:spacing w:before="120" w:after="0"/>
      <w:jc w:val="both"/>
    </w:pPr>
    <w:rPr>
      <w:color w:val="000000"/>
      <w:sz w:val="28"/>
      <w:szCs w:val="28"/>
    </w:rPr>
  </w:style>
  <w:style w:type="character" w:customStyle="1" w:styleId="2b">
    <w:name w:val="Продолжение списка 2 Знак"/>
    <w:basedOn w:val="a1"/>
    <w:link w:val="2a"/>
    <w:uiPriority w:val="99"/>
    <w:rPr>
      <w:rFonts w:ascii="Times New Roman" w:eastAsia="Times New Roman" w:hAnsi="Times New Roman" w:cs="Times New Roman"/>
      <w:sz w:val="24"/>
      <w:szCs w:val="24"/>
      <w:lang w:eastAsia="ru-RU"/>
    </w:rPr>
  </w:style>
  <w:style w:type="character" w:customStyle="1" w:styleId="130">
    <w:name w:val="Стиль13 Знак"/>
    <w:basedOn w:val="2b"/>
    <w:link w:val="13"/>
    <w:rPr>
      <w:rFonts w:ascii="Times New Roman" w:eastAsia="Times New Roman" w:hAnsi="Times New Roman" w:cs="Times New Roman"/>
      <w:color w:val="000000"/>
      <w:sz w:val="28"/>
      <w:szCs w:val="28"/>
      <w:shd w:val="clear" w:color="auto" w:fill="FFFFFF"/>
      <w:lang w:eastAsia="ru-RU"/>
    </w:rPr>
  </w:style>
  <w:style w:type="paragraph" w:styleId="affff3">
    <w:name w:val="TOC Heading"/>
    <w:basedOn w:val="11"/>
    <w:next w:val="a0"/>
    <w:uiPriority w:val="39"/>
    <w:unhideWhenUsed/>
    <w:qFormat/>
    <w:pPr>
      <w:keepLines/>
      <w:widowControl/>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spacing w:val="0"/>
    </w:rPr>
  </w:style>
  <w:style w:type="character" w:customStyle="1" w:styleId="UnresolvedMention">
    <w:name w:val="Unresolved Mention"/>
    <w:basedOn w:val="a1"/>
    <w:uiPriority w:val="99"/>
    <w:semiHidden/>
    <w:unhideWhenUsed/>
    <w:rPr>
      <w:color w:val="605E5C"/>
      <w:shd w:val="clear" w:color="auto" w:fill="E1DFDD"/>
    </w:rPr>
  </w:style>
  <w:style w:type="numbering" w:customStyle="1" w:styleId="2f1">
    <w:name w:val="Нет списка2"/>
    <w:next w:val="a3"/>
    <w:uiPriority w:val="99"/>
    <w:semiHidden/>
    <w:unhideWhenUsed/>
  </w:style>
  <w:style w:type="numbering" w:customStyle="1" w:styleId="210">
    <w:name w:val="Нет списка21"/>
    <w:next w:val="a3"/>
    <w:uiPriority w:val="99"/>
    <w:semiHidden/>
    <w:unhideWhenUsed/>
  </w:style>
  <w:style w:type="numbering" w:customStyle="1" w:styleId="3c">
    <w:name w:val="Нет списка3"/>
    <w:next w:val="a3"/>
    <w:uiPriority w:val="99"/>
    <w:semiHidden/>
    <w:unhideWhenUsed/>
  </w:style>
  <w:style w:type="paragraph" w:customStyle="1" w:styleId="font5">
    <w:name w:val="font5"/>
    <w:basedOn w:val="a0"/>
    <w:pPr>
      <w:spacing w:before="100" w:beforeAutospacing="1" w:after="100" w:afterAutospacing="1" w:line="240" w:lineRule="auto"/>
    </w:pPr>
    <w:rPr>
      <w:rFonts w:ascii="Times New Roman" w:eastAsia="Times New Roman" w:hAnsi="Times New Roman" w:cs="Times New Roman"/>
      <w:b/>
      <w:bCs/>
      <w:i/>
      <w:iCs/>
      <w:color w:val="FF0000"/>
      <w:lang w:eastAsia="ru-RU"/>
    </w:rPr>
  </w:style>
  <w:style w:type="paragraph" w:customStyle="1" w:styleId="xl65">
    <w:name w:val="xl65"/>
    <w:basedOn w:val="a0"/>
    <w:pPr>
      <w:spacing w:before="100" w:beforeAutospacing="1" w:after="100" w:afterAutospacing="1" w:line="240" w:lineRule="auto"/>
    </w:pPr>
    <w:rPr>
      <w:rFonts w:ascii="Times New Roman" w:eastAsia="Times New Roman" w:hAnsi="Times New Roman" w:cs="Times New Roman"/>
      <w:b/>
      <w:bCs/>
      <w:color w:val="0070C0"/>
      <w:sz w:val="32"/>
      <w:szCs w:val="32"/>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67">
    <w:name w:val="xl6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68">
    <w:name w:val="xl68"/>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9">
    <w:name w:val="xl6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70">
    <w:name w:val="xl70"/>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71">
    <w:name w:val="xl71"/>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72">
    <w:name w:val="xl72"/>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paragraph" w:customStyle="1" w:styleId="xl73">
    <w:name w:val="xl73"/>
    <w:basedOn w:val="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75">
    <w:name w:val="xl7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1">
    <w:name w:val="xl81"/>
    <w:basedOn w:val="a0"/>
    <w:pPr>
      <w:shd w:val="clear" w:color="000000" w:fill="FFFFFF"/>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82">
    <w:name w:val="xl82"/>
    <w:basedOn w:val="a0"/>
    <w:pPr>
      <w:shd w:val="clear" w:color="000000" w:fill="FFFFFF"/>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xl83">
    <w:name w:val="xl83"/>
    <w:basedOn w:val="a0"/>
    <w:pPr>
      <w:shd w:val="clear" w:color="000000" w:fill="FFFFFF"/>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2f2">
    <w:name w:val="Сетка таблицы2"/>
    <w:basedOn w:val="a2"/>
    <w:next w:val="affff1"/>
    <w:uiPriority w:val="39"/>
    <w:pPr>
      <w:spacing w:after="0" w:line="240" w:lineRule="auto"/>
    </w:pPr>
    <w:rPr>
      <w:rFonts w:ascii="Calibri" w:eastAsia="Calibri"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2"/>
    <w:next w:val="affff1"/>
    <w:uiPriority w:val="59"/>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meta">
    <w:name w:val="postmeta"/>
    <w:basedOn w:val="a0"/>
    <w:pPr>
      <w:spacing w:before="100" w:beforeAutospacing="1" w:after="100" w:afterAutospacing="1" w:line="432" w:lineRule="atLeast"/>
      <w:jc w:val="both"/>
    </w:pPr>
    <w:rPr>
      <w:rFonts w:ascii="Times New Roman" w:eastAsia="Times New Roman" w:hAnsi="Times New Roman" w:cs="Times New Roman"/>
      <w:sz w:val="24"/>
      <w:szCs w:val="24"/>
      <w:lang w:eastAsia="ru-RU"/>
    </w:rPr>
  </w:style>
  <w:style w:type="character" w:styleId="affff4">
    <w:name w:val="Placeholder Text"/>
    <w:basedOn w:val="a1"/>
    <w:uiPriority w:val="99"/>
    <w:semiHidden/>
    <w:rPr>
      <w:color w:val="808080"/>
    </w:rPr>
  </w:style>
  <w:style w:type="paragraph" w:customStyle="1" w:styleId="affff5">
    <w:name w:val="Словарная статья"/>
    <w:basedOn w:val="a0"/>
    <w:next w:val="a0"/>
    <w:uiPriority w:val="99"/>
    <w:pPr>
      <w:spacing w:after="0" w:line="240" w:lineRule="auto"/>
      <w:ind w:right="118"/>
      <w:jc w:val="both"/>
    </w:pPr>
    <w:rPr>
      <w:rFonts w:ascii="Arial" w:eastAsiaTheme="minorEastAsia" w:hAnsi="Arial" w:cs="Arial"/>
      <w:sz w:val="24"/>
      <w:szCs w:val="24"/>
      <w:lang w:eastAsia="ru-RU"/>
    </w:rPr>
  </w:style>
  <w:style w:type="numbering" w:customStyle="1" w:styleId="113">
    <w:name w:val="Нет списка11"/>
    <w:next w:val="a3"/>
    <w:uiPriority w:val="99"/>
    <w:semiHidden/>
    <w:unhideWhenUsed/>
  </w:style>
  <w:style w:type="numbering" w:customStyle="1" w:styleId="220">
    <w:name w:val="Нет списка22"/>
    <w:next w:val="a3"/>
    <w:uiPriority w:val="99"/>
    <w:semiHidden/>
    <w:unhideWhenUsed/>
  </w:style>
  <w:style w:type="paragraph" w:customStyle="1" w:styleId="114">
    <w:name w:val="Заголовок 1_стандарта1"/>
    <w:basedOn w:val="a0"/>
    <w:next w:val="a0"/>
    <w:uiPriority w:val="99"/>
    <w:qFormat/>
    <w:pPr>
      <w:keepNext/>
      <w:widowControl w:val="0"/>
      <w:shd w:val="clear" w:color="auto" w:fill="FFFFFF"/>
      <w:tabs>
        <w:tab w:val="num" w:pos="432"/>
      </w:tabs>
      <w:spacing w:before="744" w:after="0" w:line="370" w:lineRule="exact"/>
      <w:ind w:left="432" w:hanging="432"/>
      <w:jc w:val="right"/>
      <w:outlineLvl w:val="0"/>
    </w:pPr>
    <w:rPr>
      <w:rFonts w:ascii="Times New Roman" w:eastAsia="Times New Roman" w:hAnsi="Times New Roman" w:cs="Times New Roman"/>
      <w:b/>
      <w:bCs/>
      <w:color w:val="000000"/>
      <w:spacing w:val="-3"/>
      <w:sz w:val="32"/>
      <w:szCs w:val="32"/>
      <w:lang w:eastAsia="ru-RU"/>
    </w:rPr>
  </w:style>
  <w:style w:type="paragraph" w:customStyle="1" w:styleId="211">
    <w:name w:val="Заголовок 21"/>
    <w:basedOn w:val="a0"/>
    <w:next w:val="a0"/>
    <w:uiPriority w:val="99"/>
    <w:qFormat/>
    <w:pPr>
      <w:keepNext/>
      <w:widowControl w:val="0"/>
      <w:tabs>
        <w:tab w:val="num" w:pos="1021"/>
      </w:tabs>
      <w:spacing w:after="0" w:line="240" w:lineRule="auto"/>
      <w:ind w:firstLine="720"/>
      <w:outlineLvl w:val="1"/>
    </w:pPr>
    <w:rPr>
      <w:rFonts w:ascii="Times New Roman" w:eastAsia="Times New Roman" w:hAnsi="Times New Roman" w:cs="Times New Roman"/>
      <w:sz w:val="28"/>
      <w:szCs w:val="28"/>
      <w:lang w:eastAsia="ru-RU"/>
    </w:rPr>
  </w:style>
  <w:style w:type="paragraph" w:customStyle="1" w:styleId="310">
    <w:name w:val="Заголовок 31"/>
    <w:basedOn w:val="a0"/>
    <w:next w:val="a0"/>
    <w:uiPriority w:val="9"/>
    <w:semiHidden/>
    <w:unhideWhenUsed/>
    <w:qFormat/>
    <w:pPr>
      <w:keepNext/>
      <w:keepLines/>
      <w:spacing w:before="40" w:after="0"/>
      <w:outlineLvl w:val="2"/>
    </w:pPr>
    <w:rPr>
      <w:rFonts w:ascii="Cambria" w:eastAsia="Times New Roman" w:hAnsi="Cambria" w:cs="Times New Roman"/>
      <w:color w:val="243F60"/>
      <w:sz w:val="24"/>
      <w:szCs w:val="24"/>
      <w:lang w:eastAsia="ru-RU"/>
    </w:rPr>
  </w:style>
  <w:style w:type="paragraph" w:customStyle="1" w:styleId="1d">
    <w:name w:val="Верхний колонтитул1"/>
    <w:basedOn w:val="a0"/>
    <w:next w:val="afa"/>
    <w:uiPriority w:val="99"/>
    <w:unhideWhenUsed/>
    <w:pPr>
      <w:tabs>
        <w:tab w:val="center" w:pos="4677"/>
        <w:tab w:val="right" w:pos="9355"/>
      </w:tabs>
      <w:spacing w:after="0" w:line="240" w:lineRule="auto"/>
    </w:pPr>
    <w:rPr>
      <w:rFonts w:eastAsia="Times New Roman" w:cs="Times New Roman"/>
    </w:rPr>
  </w:style>
  <w:style w:type="paragraph" w:customStyle="1" w:styleId="1e">
    <w:name w:val="Текст выноски1"/>
    <w:basedOn w:val="a0"/>
    <w:next w:val="aff3"/>
    <w:uiPriority w:val="99"/>
    <w:semiHidden/>
    <w:unhideWhenUsed/>
    <w:pPr>
      <w:spacing w:after="0" w:line="240" w:lineRule="auto"/>
    </w:pPr>
    <w:rPr>
      <w:rFonts w:ascii="Tahoma" w:hAnsi="Tahoma" w:cs="Tahoma"/>
      <w:sz w:val="16"/>
      <w:szCs w:val="16"/>
    </w:rPr>
  </w:style>
  <w:style w:type="paragraph" w:customStyle="1" w:styleId="1f">
    <w:name w:val="Текст примечания1"/>
    <w:basedOn w:val="a0"/>
    <w:next w:val="aff6"/>
    <w:uiPriority w:val="99"/>
    <w:unhideWhenUsed/>
    <w:pPr>
      <w:spacing w:line="240" w:lineRule="auto"/>
    </w:pPr>
    <w:rPr>
      <w:rFonts w:cs="Times New Roman"/>
      <w:sz w:val="20"/>
      <w:szCs w:val="20"/>
    </w:rPr>
  </w:style>
  <w:style w:type="paragraph" w:customStyle="1" w:styleId="1f0">
    <w:name w:val="Тема примечания1"/>
    <w:basedOn w:val="aff6"/>
    <w:next w:val="aff6"/>
    <w:uiPriority w:val="99"/>
    <w:semiHidden/>
    <w:unhideWhenUsed/>
    <w:pPr>
      <w:widowControl/>
      <w:spacing w:after="200"/>
    </w:pPr>
    <w:rPr>
      <w:rFonts w:asciiTheme="minorHAnsi" w:hAnsiTheme="minorHAnsi"/>
      <w:b/>
      <w:bCs/>
    </w:rPr>
  </w:style>
  <w:style w:type="paragraph" w:customStyle="1" w:styleId="1f1">
    <w:name w:val="Текст сноски1"/>
    <w:basedOn w:val="a0"/>
    <w:next w:val="af7"/>
    <w:unhideWhenUsed/>
    <w:pPr>
      <w:spacing w:after="0" w:line="240" w:lineRule="auto"/>
    </w:pPr>
    <w:rPr>
      <w:rFonts w:cs="Times New Roman"/>
      <w:sz w:val="20"/>
      <w:szCs w:val="20"/>
    </w:rPr>
  </w:style>
  <w:style w:type="paragraph" w:customStyle="1" w:styleId="1f2">
    <w:name w:val="Нижний колонтитул1"/>
    <w:basedOn w:val="a0"/>
    <w:next w:val="afc"/>
    <w:uiPriority w:val="99"/>
    <w:unhideWhenUsed/>
    <w:pPr>
      <w:tabs>
        <w:tab w:val="center" w:pos="4677"/>
        <w:tab w:val="right" w:pos="9355"/>
      </w:tabs>
      <w:spacing w:after="0" w:line="240" w:lineRule="auto"/>
    </w:pPr>
    <w:rPr>
      <w:rFonts w:cs="Times New Roman"/>
    </w:rPr>
  </w:style>
  <w:style w:type="paragraph" w:customStyle="1" w:styleId="212">
    <w:name w:val="Продолжение списка 21"/>
    <w:basedOn w:val="a0"/>
    <w:next w:val="2a"/>
    <w:uiPriority w:val="99"/>
    <w:unhideWhenUsed/>
    <w:pPr>
      <w:spacing w:after="120"/>
      <w:ind w:left="566"/>
      <w:contextualSpacing/>
    </w:pPr>
    <w:rPr>
      <w:rFonts w:eastAsia="Times New Roman" w:cs="Times New Roman"/>
      <w:lang w:eastAsia="ru-RU"/>
    </w:rPr>
  </w:style>
  <w:style w:type="paragraph" w:customStyle="1" w:styleId="311">
    <w:name w:val="Продолжение списка 31"/>
    <w:basedOn w:val="a0"/>
    <w:next w:val="37"/>
    <w:pPr>
      <w:tabs>
        <w:tab w:val="num" w:pos="3983"/>
      </w:tabs>
      <w:spacing w:after="120" w:line="240" w:lineRule="auto"/>
      <w:ind w:left="3983" w:hanging="864"/>
    </w:pPr>
    <w:rPr>
      <w:rFonts w:ascii="Times New Roman" w:eastAsia="Times New Roman" w:hAnsi="Times New Roman" w:cs="Times New Roman"/>
      <w:sz w:val="24"/>
      <w:szCs w:val="24"/>
      <w:lang w:eastAsia="ru-RU"/>
    </w:rPr>
  </w:style>
  <w:style w:type="paragraph" w:customStyle="1" w:styleId="213">
    <w:name w:val="Основной текст с отступом 21"/>
    <w:basedOn w:val="a0"/>
    <w:next w:val="26"/>
    <w:pPr>
      <w:widowControl w:val="0"/>
      <w:spacing w:after="0" w:line="240" w:lineRule="auto"/>
      <w:ind w:left="720"/>
      <w:jc w:val="both"/>
    </w:pPr>
    <w:rPr>
      <w:rFonts w:ascii="Times New Roman" w:hAnsi="Times New Roman" w:cs="Times New Roman"/>
      <w:sz w:val="20"/>
      <w:szCs w:val="20"/>
    </w:rPr>
  </w:style>
  <w:style w:type="paragraph" w:customStyle="1" w:styleId="1f3">
    <w:name w:val="Обычный (веб)1"/>
    <w:basedOn w:val="a0"/>
    <w:next w:val="aff2"/>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basedOn w:val="a1"/>
    <w:uiPriority w:val="9"/>
    <w:semiHidden/>
    <w:rPr>
      <w:rFonts w:asciiTheme="majorHAnsi" w:eastAsiaTheme="majorEastAsia" w:hAnsiTheme="majorHAnsi" w:cstheme="majorBidi"/>
      <w:color w:val="243F60" w:themeColor="accent1" w:themeShade="7F"/>
      <w:sz w:val="24"/>
      <w:szCs w:val="24"/>
    </w:rPr>
  </w:style>
  <w:style w:type="character" w:customStyle="1" w:styleId="1f4">
    <w:name w:val="Верхний колонтитул Знак1"/>
    <w:basedOn w:val="a1"/>
    <w:uiPriority w:val="99"/>
    <w:semiHidden/>
  </w:style>
  <w:style w:type="character" w:customStyle="1" w:styleId="1f5">
    <w:name w:val="Текст выноски Знак1"/>
    <w:basedOn w:val="a1"/>
    <w:uiPriority w:val="99"/>
    <w:semiHidden/>
    <w:rPr>
      <w:rFonts w:ascii="Segoe UI" w:hAnsi="Segoe UI" w:cs="Segoe UI"/>
      <w:sz w:val="18"/>
      <w:szCs w:val="18"/>
    </w:rPr>
  </w:style>
  <w:style w:type="character" w:customStyle="1" w:styleId="1f6">
    <w:name w:val="Текст примечания Знак1"/>
    <w:basedOn w:val="a1"/>
    <w:uiPriority w:val="99"/>
    <w:semiHidden/>
    <w:rPr>
      <w:sz w:val="20"/>
      <w:szCs w:val="20"/>
    </w:rPr>
  </w:style>
  <w:style w:type="character" w:customStyle="1" w:styleId="1f7">
    <w:name w:val="Тема примечания Знак1"/>
    <w:basedOn w:val="1f6"/>
    <w:uiPriority w:val="99"/>
    <w:semiHidden/>
    <w:rPr>
      <w:b/>
      <w:bCs/>
      <w:sz w:val="20"/>
      <w:szCs w:val="20"/>
    </w:rPr>
  </w:style>
  <w:style w:type="character" w:customStyle="1" w:styleId="1f8">
    <w:name w:val="Текст сноски Знак1"/>
    <w:basedOn w:val="a1"/>
    <w:uiPriority w:val="99"/>
    <w:semiHidden/>
    <w:rPr>
      <w:sz w:val="20"/>
      <w:szCs w:val="20"/>
    </w:rPr>
  </w:style>
  <w:style w:type="character" w:customStyle="1" w:styleId="1f9">
    <w:name w:val="Нижний колонтитул Знак1"/>
    <w:basedOn w:val="a1"/>
    <w:uiPriority w:val="99"/>
    <w:semiHidden/>
  </w:style>
  <w:style w:type="character" w:customStyle="1" w:styleId="214">
    <w:name w:val="Основной текст с отступом 2 Знак1"/>
    <w:basedOn w:val="a1"/>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azprom.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FAF8BA184569211D1F858A4D804E97D60A1F55CEA6F4E38E5AB1B5857F24344066AB2BF7F895FCBADFDDFE9142A955289135AC359WFC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48D363405A05B45454FC957B2C497A4DD0F75451A5DE16890C8F991DC7EDF596DFFE6EC857DE2A4F1A7B634E60178E9F4C8C5539CQDIE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FAF8BA184569211D1F858A4D804E97D60A1F55CEA6F4E38E5AB1B5857F24344066AB2BF7F895FCBADFDDFE9142A955289135AC359WFCDK" TargetMode="External"/><Relationship Id="rId4" Type="http://schemas.openxmlformats.org/officeDocument/2006/relationships/settings" Target="settings.xml"/><Relationship Id="rId9" Type="http://schemas.openxmlformats.org/officeDocument/2006/relationships/hyperlink" Target="consultantplus://offline/ref=6BEC03D308B2A8FFFB24A50762E8E8E6A6E0FE5B1780D122AA00E13F67dAQD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8A58-79B1-4A2A-B337-F8DA2074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135</Pages>
  <Words>63099</Words>
  <Characters>359666</Characters>
  <Application>Microsoft Office Word</Application>
  <DocSecurity>0</DocSecurity>
  <Lines>2997</Lines>
  <Paragraphs>843</Paragraphs>
  <ScaleCrop>false</ScaleCrop>
  <HeadingPairs>
    <vt:vector size="2" baseType="variant">
      <vt:variant>
        <vt:lpstr>Название</vt:lpstr>
      </vt:variant>
      <vt:variant>
        <vt:i4>1</vt:i4>
      </vt:variant>
    </vt:vector>
  </HeadingPairs>
  <TitlesOfParts>
    <vt:vector size="1" baseType="lpstr">
      <vt:lpstr/>
    </vt:vector>
  </TitlesOfParts>
  <Company>Gazprom JSC</Company>
  <LinksUpToDate>false</LinksUpToDate>
  <CharactersWithSpaces>421922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Земскова Анна Александровна</dc:creator>
  <cp:keywords/>
  <dc:description/>
  <cp:lastModifiedBy>Осокина Валерия Александровна</cp:lastModifiedBy>
  <cp:revision>15</cp:revision>
  <cp:lastPrinted>2025-10-22T04:17:00Z</cp:lastPrinted>
  <dcterms:created xsi:type="dcterms:W3CDTF">2025-09-12T05:59:00Z</dcterms:created>
  <dcterms:modified xsi:type="dcterms:W3CDTF">2025-10-24T05:53:00Z</dcterms:modified>
</cp:coreProperties>
</file>