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00" w:rsidRDefault="00F92C00" w:rsidP="00F92C00">
      <w:pPr>
        <w:pStyle w:val="2"/>
        <w:keepLines w:val="0"/>
        <w:numPr>
          <w:ilvl w:val="0"/>
          <w:numId w:val="0"/>
        </w:numPr>
        <w:shd w:val="clear" w:color="auto" w:fill="FFFFFF"/>
        <w:tabs>
          <w:tab w:val="num" w:pos="2126"/>
        </w:tabs>
        <w:spacing w:before="0" w:line="240" w:lineRule="auto"/>
        <w:ind w:firstLine="1191"/>
        <w:jc w:val="right"/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r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r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r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r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 xml:space="preserve">        </w:t>
      </w:r>
      <w:r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r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r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r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Приложение</w:t>
      </w:r>
    </w:p>
    <w:p w:rsidR="00F92C00" w:rsidRPr="00F92C00" w:rsidRDefault="00F92C00" w:rsidP="00F92C00">
      <w:pPr>
        <w:pStyle w:val="2"/>
        <w:keepLines w:val="0"/>
        <w:numPr>
          <w:ilvl w:val="0"/>
          <w:numId w:val="0"/>
        </w:numPr>
        <w:shd w:val="clear" w:color="auto" w:fill="FFFFFF"/>
        <w:tabs>
          <w:tab w:val="num" w:pos="2126"/>
        </w:tabs>
        <w:spacing w:before="0" w:line="240" w:lineRule="auto"/>
        <w:ind w:firstLine="1191"/>
        <w:jc w:val="right"/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r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r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r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r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r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r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r w:rsidRPr="00F92C00"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>к приказу ОАО «ТГК-1»</w:t>
      </w:r>
    </w:p>
    <w:p w:rsidR="00F92C00" w:rsidRPr="00F92C00" w:rsidRDefault="00F92C00" w:rsidP="00F92C00">
      <w:pPr>
        <w:pStyle w:val="2"/>
        <w:keepLines w:val="0"/>
        <w:numPr>
          <w:ilvl w:val="0"/>
          <w:numId w:val="0"/>
        </w:numPr>
        <w:shd w:val="clear" w:color="auto" w:fill="FFFFFF"/>
        <w:tabs>
          <w:tab w:val="num" w:pos="2126"/>
        </w:tabs>
        <w:spacing w:before="0" w:line="240" w:lineRule="auto"/>
        <w:ind w:firstLine="1191"/>
        <w:jc w:val="right"/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F92C00"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от </w:t>
      </w:r>
      <w:r w:rsidR="00D15DF6" w:rsidRPr="00D15DF6"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>20</w:t>
      </w:r>
      <w:r w:rsidR="00D15DF6"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>.</w:t>
      </w:r>
      <w:r w:rsidR="00D15DF6" w:rsidRPr="00D15DF6"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>08</w:t>
      </w:r>
      <w:r w:rsidR="00D15DF6"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>.</w:t>
      </w:r>
      <w:r w:rsidR="00D15DF6" w:rsidRPr="00D15DF6"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>2014</w:t>
      </w:r>
      <w:r w:rsidR="00D15DF6"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г.</w:t>
      </w:r>
      <w:r w:rsidR="00D15DF6" w:rsidRPr="00D15DF6"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Pr="00F92C00"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>№</w:t>
      </w:r>
      <w:r w:rsidR="00D15DF6"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D15DF6"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>120</w:t>
      </w:r>
    </w:p>
    <w:p w:rsidR="00F92C00" w:rsidRPr="00F92C00" w:rsidRDefault="00F92C00" w:rsidP="00F92C00">
      <w:pPr>
        <w:rPr>
          <w:lang w:eastAsia="ru-RU"/>
        </w:rPr>
      </w:pPr>
    </w:p>
    <w:p w:rsidR="00383226" w:rsidRPr="002E1012" w:rsidRDefault="00383226" w:rsidP="00383226">
      <w:pPr>
        <w:pStyle w:val="2"/>
        <w:keepLines w:val="0"/>
        <w:numPr>
          <w:ilvl w:val="0"/>
          <w:numId w:val="0"/>
        </w:numPr>
        <w:shd w:val="clear" w:color="auto" w:fill="FFFFFF"/>
        <w:tabs>
          <w:tab w:val="num" w:pos="2126"/>
        </w:tabs>
        <w:spacing w:before="0" w:line="240" w:lineRule="auto"/>
        <w:ind w:firstLine="1191"/>
        <w:jc w:val="right"/>
        <w:rPr>
          <w:rStyle w:val="FontStyle47"/>
          <w:rFonts w:ascii="Times New Roman" w:hAnsi="Times New Roman" w:cs="Times New Roman"/>
          <w:color w:val="000000" w:themeColor="text1"/>
          <w:sz w:val="22"/>
          <w:szCs w:val="22"/>
        </w:rPr>
      </w:pPr>
      <w:r w:rsidRPr="002E1012">
        <w:rPr>
          <w:rStyle w:val="FontStyle47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</w:p>
    <w:p w:rsidR="00A034DA" w:rsidRDefault="00A034DA"/>
    <w:p w:rsidR="004E14DD" w:rsidRDefault="004E14DD" w:rsidP="004E14DD"/>
    <w:p w:rsidR="004E14DD" w:rsidRDefault="004E14DD" w:rsidP="004E14DD"/>
    <w:p w:rsidR="004E14DD" w:rsidRDefault="004E14DD" w:rsidP="004E14DD"/>
    <w:p w:rsidR="004E14DD" w:rsidRDefault="004E14DD" w:rsidP="004E14DD"/>
    <w:p w:rsidR="004E14DD" w:rsidRDefault="004E14DD" w:rsidP="004E14DD"/>
    <w:p w:rsidR="004E14DD" w:rsidRDefault="004E14DD" w:rsidP="004E14DD"/>
    <w:p w:rsidR="004E14DD" w:rsidRDefault="004E14DD" w:rsidP="004E14DD"/>
    <w:p w:rsidR="004E14DD" w:rsidRDefault="004E14DD" w:rsidP="004E14DD"/>
    <w:p w:rsidR="004E14DD" w:rsidRDefault="004E14DD" w:rsidP="004E14DD"/>
    <w:p w:rsidR="00383226" w:rsidRDefault="00383226" w:rsidP="003832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83226" w:rsidRPr="009E4EBC" w:rsidRDefault="00383226" w:rsidP="003832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Регламент по</w:t>
      </w:r>
      <w:r w:rsidRPr="009E4EB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организации и проведени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ю</w:t>
      </w:r>
      <w:r w:rsidRPr="009E4EB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закуп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ок</w:t>
      </w:r>
    </w:p>
    <w:p w:rsidR="00383226" w:rsidRPr="009E4EBC" w:rsidRDefault="00383226" w:rsidP="003832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E4EB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газа</w:t>
      </w:r>
      <w:r w:rsidRPr="009E4EB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для нужд ОАО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ТГК-1</w:t>
      </w:r>
      <w:r w:rsidRPr="009E4EBC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383226" w:rsidRDefault="00383226"/>
    <w:p w:rsidR="00383226" w:rsidRDefault="00383226"/>
    <w:p w:rsidR="00383226" w:rsidRDefault="00383226"/>
    <w:p w:rsidR="00383226" w:rsidRDefault="00383226"/>
    <w:p w:rsidR="00383226" w:rsidRDefault="00383226"/>
    <w:p w:rsidR="00383226" w:rsidRDefault="00383226"/>
    <w:p w:rsidR="00383226" w:rsidRDefault="00383226"/>
    <w:p w:rsidR="00383226" w:rsidRDefault="00383226"/>
    <w:p w:rsidR="00383226" w:rsidRDefault="00383226"/>
    <w:p w:rsidR="00383226" w:rsidRDefault="00383226"/>
    <w:p w:rsidR="00383226" w:rsidRDefault="00383226"/>
    <w:p w:rsidR="00383226" w:rsidRDefault="00383226"/>
    <w:p w:rsidR="00383226" w:rsidRDefault="00383226"/>
    <w:p w:rsidR="00383226" w:rsidRDefault="00383226"/>
    <w:p w:rsidR="00383226" w:rsidRPr="00783432" w:rsidRDefault="00383226" w:rsidP="00383226">
      <w:pPr>
        <w:pStyle w:val="10"/>
        <w:numPr>
          <w:ilvl w:val="0"/>
          <w:numId w:val="2"/>
        </w:numPr>
        <w:tabs>
          <w:tab w:val="num" w:pos="432"/>
        </w:tabs>
        <w:spacing w:before="720" w:after="240" w:line="240" w:lineRule="auto"/>
        <w:ind w:left="431" w:hanging="431"/>
        <w:jc w:val="center"/>
        <w:rPr>
          <w:sz w:val="24"/>
          <w:szCs w:val="24"/>
        </w:rPr>
      </w:pPr>
      <w:r w:rsidRPr="00783432">
        <w:rPr>
          <w:spacing w:val="0"/>
          <w:sz w:val="24"/>
          <w:szCs w:val="24"/>
        </w:rPr>
        <w:lastRenderedPageBreak/>
        <w:t>Предмет</w:t>
      </w:r>
      <w:r w:rsidRPr="00783432">
        <w:rPr>
          <w:sz w:val="24"/>
          <w:szCs w:val="24"/>
        </w:rPr>
        <w:t xml:space="preserve"> и цели регулирования.</w:t>
      </w:r>
    </w:p>
    <w:p w:rsidR="00383226" w:rsidRDefault="00383226" w:rsidP="00383226">
      <w:pPr>
        <w:pStyle w:val="2"/>
        <w:keepLines w:val="0"/>
        <w:numPr>
          <w:ilvl w:val="1"/>
          <w:numId w:val="2"/>
        </w:numPr>
        <w:shd w:val="clear" w:color="auto" w:fill="FFFFFF"/>
        <w:tabs>
          <w:tab w:val="num" w:pos="1436"/>
        </w:tabs>
        <w:spacing w:before="0" w:line="240" w:lineRule="auto"/>
        <w:ind w:left="0" w:firstLine="1191"/>
        <w:jc w:val="both"/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Настоящий Регламент по планированию потребности, организации проведения закупок и заключению договоров на поставку газа для нужд ОАО «ТГК-1» (далее по тексту – Регламент) разработан в развитие Положения о закупках товаров, работ, услуг ОАО «ТГК-1». Регламент определяет общий порядок и условия подготовки, организации проведения процедур (в т. ч., конкурентных) </w:t>
      </w:r>
      <w:proofErr w:type="gramStart"/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  закупке</w:t>
      </w:r>
      <w:proofErr w:type="gramEnd"/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газа для нужд ОАО «ТГК-1» (далее по тексту – Общество).</w:t>
      </w:r>
    </w:p>
    <w:p w:rsidR="00383226" w:rsidRPr="00783432" w:rsidRDefault="00383226" w:rsidP="004E14DD">
      <w:pPr>
        <w:pStyle w:val="10"/>
        <w:numPr>
          <w:ilvl w:val="0"/>
          <w:numId w:val="2"/>
        </w:numPr>
        <w:spacing w:before="240" w:after="240"/>
        <w:ind w:left="431" w:hanging="431"/>
        <w:jc w:val="center"/>
        <w:rPr>
          <w:spacing w:val="0"/>
          <w:sz w:val="24"/>
          <w:szCs w:val="24"/>
        </w:rPr>
      </w:pPr>
      <w:r w:rsidRPr="00783432">
        <w:rPr>
          <w:spacing w:val="0"/>
          <w:sz w:val="24"/>
          <w:szCs w:val="24"/>
        </w:rPr>
        <w:t>Планирование закупок газа.</w:t>
      </w:r>
    </w:p>
    <w:p w:rsidR="00383226" w:rsidRPr="00783432" w:rsidRDefault="00383226" w:rsidP="00383226">
      <w:pPr>
        <w:pStyle w:val="2"/>
        <w:keepLines w:val="0"/>
        <w:numPr>
          <w:ilvl w:val="1"/>
          <w:numId w:val="2"/>
        </w:numPr>
        <w:shd w:val="clear" w:color="auto" w:fill="FFFFFF"/>
        <w:spacing w:before="0" w:line="240" w:lineRule="auto"/>
        <w:ind w:left="0" w:firstLine="1191"/>
        <w:jc w:val="both"/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Потребность в объемах поставки газа формируется исходя из производственной программы Общества, с учетом сценарных условий для формирования плановых показателей на прогнозный период и утверждается бизнес-планом на период не менее трех лет.  После утверждения бизнес-плана Общества на очередной календарный год потребность в газе уточняется с учетом его показателей.</w:t>
      </w:r>
    </w:p>
    <w:p w:rsidR="00383226" w:rsidRPr="00783432" w:rsidRDefault="00383226" w:rsidP="00383226">
      <w:pPr>
        <w:pStyle w:val="2"/>
        <w:keepLines w:val="0"/>
        <w:numPr>
          <w:ilvl w:val="1"/>
          <w:numId w:val="2"/>
        </w:numPr>
        <w:shd w:val="clear" w:color="auto" w:fill="FFFFFF"/>
        <w:spacing w:before="0" w:line="240" w:lineRule="auto"/>
        <w:ind w:left="0" w:firstLine="1191"/>
        <w:jc w:val="both"/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Подразделени</w:t>
      </w:r>
      <w:r w:rsidR="009C4D3C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, ответственн</w:t>
      </w:r>
      <w:r w:rsidR="009C4D3C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ое</w:t>
      </w: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 </w:t>
      </w:r>
      <w:r w:rsidR="009C4D3C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з</w:t>
      </w: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аключение и контроль исполнения заключенных договоров поставки газа, да</w:t>
      </w:r>
      <w:r w:rsidR="009C4D3C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 предложения в план Закупок топлива на календарный год, в сроки, установленные в Обществе для </w:t>
      </w:r>
      <w:proofErr w:type="gramStart"/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формирования  годовой</w:t>
      </w:r>
      <w:proofErr w:type="gramEnd"/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комплексной программы закупок (далее - ГКПЗ).</w:t>
      </w:r>
    </w:p>
    <w:p w:rsidR="00383226" w:rsidRDefault="00383226" w:rsidP="00383226">
      <w:pPr>
        <w:pStyle w:val="2"/>
        <w:keepLines w:val="0"/>
        <w:numPr>
          <w:ilvl w:val="1"/>
          <w:numId w:val="2"/>
        </w:numPr>
        <w:shd w:val="clear" w:color="auto" w:fill="FFFFFF"/>
        <w:spacing w:before="0" w:line="240" w:lineRule="auto"/>
        <w:ind w:left="0" w:firstLine="1191"/>
        <w:jc w:val="both"/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Закупки газа включаются в раздел «Топливо» годовой комплексной программы закупок (далее - ГКПЗ) и утверждаются Советом директоров Общества, в порядке, установленном для планирования, формирования и утверждения ГКПЗ. Корректировка ГКПЗ и отчетность по разделу «Топливо» </w:t>
      </w:r>
      <w:proofErr w:type="gramStart"/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осуществляется  в</w:t>
      </w:r>
      <w:proofErr w:type="gramEnd"/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порядке, установленном в Обществе в соответствии с утвержденным Советом директоров Положением о закупках товаров, работ, услуг. </w:t>
      </w:r>
    </w:p>
    <w:p w:rsidR="00383226" w:rsidRPr="00383226" w:rsidRDefault="00383226" w:rsidP="004E14DD">
      <w:pPr>
        <w:pStyle w:val="11"/>
        <w:spacing w:before="240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383226">
        <w:rPr>
          <w:rFonts w:ascii="Times New Roman" w:hAnsi="Times New Roman"/>
          <w:sz w:val="24"/>
          <w:szCs w:val="24"/>
        </w:rPr>
        <w:t>Организатор закупки.</w:t>
      </w:r>
    </w:p>
    <w:p w:rsidR="00383226" w:rsidRPr="00383226" w:rsidRDefault="00383226" w:rsidP="00B651F0">
      <w:pPr>
        <w:pStyle w:val="2"/>
        <w:keepLines w:val="0"/>
        <w:numPr>
          <w:ilvl w:val="1"/>
          <w:numId w:val="2"/>
        </w:numPr>
        <w:shd w:val="clear" w:color="auto" w:fill="FFFFFF"/>
        <w:spacing w:before="0" w:line="240" w:lineRule="auto"/>
        <w:ind w:left="0" w:firstLine="1191"/>
        <w:jc w:val="both"/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83226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Организатором закупок газа является Общество (в лице подразделения по проведению конкурентных процедур). </w:t>
      </w:r>
    </w:p>
    <w:p w:rsidR="00383226" w:rsidRDefault="00383226" w:rsidP="00382938">
      <w:pPr>
        <w:pStyle w:val="2"/>
        <w:keepLines w:val="0"/>
        <w:numPr>
          <w:ilvl w:val="1"/>
          <w:numId w:val="2"/>
        </w:numPr>
        <w:shd w:val="clear" w:color="auto" w:fill="FFFFFF"/>
        <w:spacing w:before="0" w:line="240" w:lineRule="auto"/>
        <w:ind w:left="0" w:firstLine="1191"/>
        <w:jc w:val="both"/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83226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Для рассмотрения заявок участников и подведения </w:t>
      </w:r>
      <w:proofErr w:type="gramStart"/>
      <w:r w:rsidRPr="00383226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итогов  проводимых</w:t>
      </w:r>
      <w:proofErr w:type="gramEnd"/>
      <w:r w:rsidRPr="00383226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открытых процедур по выбору поставщиков газа  Организатором утверждается комиссия по подведению итогов, сформированная из числа лиц, включенных в утвержденный Советом директоров Общества состав потенциальных членов закупочных Комиссий. Членами комиссии могут назначаться представители Общества, а также иные лица.</w:t>
      </w:r>
    </w:p>
    <w:p w:rsidR="00383226" w:rsidRPr="00783432" w:rsidRDefault="00383226" w:rsidP="004E14DD">
      <w:pPr>
        <w:pStyle w:val="10"/>
        <w:numPr>
          <w:ilvl w:val="0"/>
          <w:numId w:val="2"/>
        </w:numPr>
        <w:spacing w:before="240" w:after="240"/>
        <w:ind w:left="431" w:hanging="431"/>
        <w:jc w:val="center"/>
        <w:rPr>
          <w:b w:val="0"/>
          <w:sz w:val="24"/>
          <w:szCs w:val="24"/>
        </w:rPr>
      </w:pPr>
      <w:r w:rsidRPr="00783432">
        <w:rPr>
          <w:spacing w:val="0"/>
          <w:sz w:val="24"/>
          <w:szCs w:val="24"/>
        </w:rPr>
        <w:t>Способы</w:t>
      </w:r>
      <w:r w:rsidRPr="00783432">
        <w:rPr>
          <w:sz w:val="24"/>
          <w:szCs w:val="24"/>
        </w:rPr>
        <w:t xml:space="preserve"> закупки.</w:t>
      </w:r>
    </w:p>
    <w:p w:rsidR="00383226" w:rsidRPr="00783432" w:rsidRDefault="00383226" w:rsidP="00383226">
      <w:pPr>
        <w:pStyle w:val="2"/>
        <w:keepLines w:val="0"/>
        <w:numPr>
          <w:ilvl w:val="1"/>
          <w:numId w:val="2"/>
        </w:numPr>
        <w:shd w:val="clear" w:color="auto" w:fill="FFFFFF"/>
        <w:spacing w:before="0" w:line="240" w:lineRule="auto"/>
        <w:ind w:left="0" w:firstLine="1191"/>
        <w:jc w:val="both"/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Способы закупок:</w:t>
      </w:r>
    </w:p>
    <w:p w:rsidR="00383226" w:rsidRPr="00383226" w:rsidRDefault="00383226" w:rsidP="00F92C00">
      <w:pPr>
        <w:pStyle w:val="30"/>
        <w:tabs>
          <w:tab w:val="clear" w:pos="1701"/>
          <w:tab w:val="num" w:pos="993"/>
        </w:tabs>
        <w:ind w:hanging="1701"/>
        <w:rPr>
          <w:rStyle w:val="FontStyle47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83226">
        <w:rPr>
          <w:rStyle w:val="FontStyle47"/>
          <w:rFonts w:ascii="Times New Roman" w:hAnsi="Times New Roman" w:cs="Times New Roman"/>
          <w:color w:val="000000" w:themeColor="text1"/>
          <w:sz w:val="24"/>
          <w:szCs w:val="24"/>
        </w:rPr>
        <w:t>Открытый запрос предложений.</w:t>
      </w:r>
    </w:p>
    <w:p w:rsidR="00383226" w:rsidRPr="00783432" w:rsidRDefault="00383226" w:rsidP="00383226">
      <w:pPr>
        <w:pStyle w:val="2"/>
        <w:keepLines w:val="0"/>
        <w:numPr>
          <w:ilvl w:val="0"/>
          <w:numId w:val="0"/>
        </w:numPr>
        <w:shd w:val="clear" w:color="auto" w:fill="FFFFFF"/>
        <w:tabs>
          <w:tab w:val="num" w:pos="2126"/>
        </w:tabs>
        <w:spacing w:before="0" w:line="240" w:lineRule="auto"/>
        <w:jc w:val="both"/>
        <w:rPr>
          <w:rStyle w:val="FontStyle47"/>
          <w:rFonts w:ascii="Times New Roman" w:eastAsiaTheme="minorEastAsia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</w:t>
      </w:r>
      <w:r w:rsidR="009C4D3C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Является приоритетным способом закупки. </w:t>
      </w: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целях обеспечения потребности Общества в поставках газа проводится открытый запрос предложений с обязательным адресным приглашением к участию в конкурентных процедурах независимых поставщиков газа. Договор с ними может быть заключен по результатам конкурентных процедур (при наличии заявок нескольких независимых поставщиков), или у единственного участника, если на проводимый запрос предложений поступила только одна заявка, соответствующая требованиям закупочной документации. </w:t>
      </w:r>
    </w:p>
    <w:p w:rsidR="00383226" w:rsidRPr="00783432" w:rsidRDefault="00383226" w:rsidP="00383226">
      <w:pPr>
        <w:pStyle w:val="2"/>
        <w:keepLines w:val="0"/>
        <w:numPr>
          <w:ilvl w:val="0"/>
          <w:numId w:val="0"/>
        </w:numPr>
        <w:shd w:val="clear" w:color="auto" w:fill="FFFFFF"/>
        <w:tabs>
          <w:tab w:val="num" w:pos="2126"/>
        </w:tabs>
        <w:spacing w:before="0" w:line="240" w:lineRule="auto"/>
        <w:jc w:val="both"/>
        <w:rPr>
          <w:rStyle w:val="FontStyle47"/>
          <w:rFonts w:ascii="Times New Roman" w:eastAsiaTheme="minorEastAsia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Открытый запрос предложений планируется и проводится не позднее 01 января года, предшествующего году поставки, с таким расчетом, чтобы обеспечить плановую </w:t>
      </w: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потребность в поставках газа с 01 января будущего года в объеме, не закрытом действующими долгосрочными договорами.  </w:t>
      </w:r>
    </w:p>
    <w:p w:rsidR="00383226" w:rsidRPr="00383226" w:rsidRDefault="00383226" w:rsidP="00DC7DB5">
      <w:pPr>
        <w:pStyle w:val="30"/>
        <w:ind w:hanging="1701"/>
        <w:rPr>
          <w:rStyle w:val="FontStyle47"/>
          <w:rFonts w:ascii="Times New Roman" w:hAnsi="Times New Roman" w:cs="Times New Roman"/>
          <w:color w:val="000000" w:themeColor="text1"/>
          <w:sz w:val="24"/>
          <w:szCs w:val="24"/>
        </w:rPr>
      </w:pPr>
      <w:r w:rsidRPr="00383226">
        <w:rPr>
          <w:rStyle w:val="FontStyle47"/>
          <w:rFonts w:ascii="Times New Roman" w:hAnsi="Times New Roman" w:cs="Times New Roman"/>
          <w:color w:val="000000" w:themeColor="text1"/>
          <w:sz w:val="24"/>
          <w:szCs w:val="24"/>
        </w:rPr>
        <w:t xml:space="preserve">Закупка у единственного источника (ЗЕИ). </w:t>
      </w:r>
    </w:p>
    <w:p w:rsidR="00383226" w:rsidRPr="00383226" w:rsidRDefault="00383226" w:rsidP="00DC7DB5">
      <w:pPr>
        <w:pStyle w:val="30"/>
        <w:numPr>
          <w:ilvl w:val="0"/>
          <w:numId w:val="0"/>
        </w:numPr>
        <w:spacing w:line="240" w:lineRule="auto"/>
        <w:ind w:firstLine="992"/>
        <w:rPr>
          <w:rStyle w:val="FontStyle47"/>
          <w:rFonts w:ascii="Times New Roman" w:hAnsi="Times New Roman" w:cs="Times New Roman"/>
          <w:color w:val="000000" w:themeColor="text1"/>
          <w:sz w:val="24"/>
          <w:szCs w:val="24"/>
        </w:rPr>
      </w:pPr>
      <w:r w:rsidRPr="00383226">
        <w:rPr>
          <w:rStyle w:val="FontStyle47"/>
          <w:rFonts w:ascii="Times New Roman" w:hAnsi="Times New Roman" w:cs="Times New Roman"/>
          <w:color w:val="000000" w:themeColor="text1"/>
          <w:sz w:val="24"/>
          <w:szCs w:val="24"/>
        </w:rPr>
        <w:t>Закупка газа у единственного источника может осуществляться в исключительных случаях по решению Совета директоров Общества</w:t>
      </w:r>
      <w:r w:rsidR="009C4D3C">
        <w:rPr>
          <w:rStyle w:val="FontStyle47"/>
          <w:rFonts w:ascii="Times New Roman" w:hAnsi="Times New Roman" w:cs="Times New Roman"/>
          <w:color w:val="000000" w:themeColor="text1"/>
          <w:sz w:val="24"/>
          <w:szCs w:val="24"/>
        </w:rPr>
        <w:t xml:space="preserve"> при условии, что применение других способов закупки невозможно.</w:t>
      </w:r>
    </w:p>
    <w:p w:rsidR="00383226" w:rsidRPr="00782C9A" w:rsidRDefault="00383226" w:rsidP="004E14DD">
      <w:pPr>
        <w:pStyle w:val="30"/>
        <w:tabs>
          <w:tab w:val="left" w:pos="1701"/>
        </w:tabs>
        <w:spacing w:line="240" w:lineRule="auto"/>
        <w:ind w:left="0" w:firstLine="0"/>
        <w:rPr>
          <w:rStyle w:val="FontStyle47"/>
          <w:rFonts w:ascii="Times New Roman" w:hAnsi="Times New Roman" w:cs="Times New Roman"/>
          <w:sz w:val="28"/>
          <w:szCs w:val="20"/>
        </w:rPr>
      </w:pPr>
      <w:r w:rsidRPr="00383226">
        <w:rPr>
          <w:rStyle w:val="FontStyle47"/>
          <w:rFonts w:ascii="Times New Roman" w:hAnsi="Times New Roman" w:cs="Times New Roman"/>
          <w:color w:val="000000" w:themeColor="text1"/>
          <w:sz w:val="24"/>
          <w:szCs w:val="24"/>
        </w:rPr>
        <w:t>При организации биржевой торговли газом на внутреннем рынке, допускается закупка газа на специализированных биржевых и иных площадках, которая осуществляется в соответствие с правилами организатора.</w:t>
      </w:r>
    </w:p>
    <w:p w:rsidR="00782C9A" w:rsidRPr="00782C9A" w:rsidRDefault="00782C9A" w:rsidP="00227611">
      <w:pPr>
        <w:pStyle w:val="10"/>
        <w:numPr>
          <w:ilvl w:val="0"/>
          <w:numId w:val="2"/>
        </w:numPr>
        <w:tabs>
          <w:tab w:val="num" w:pos="432"/>
        </w:tabs>
        <w:spacing w:before="240" w:after="240"/>
        <w:ind w:left="431" w:hanging="431"/>
        <w:jc w:val="center"/>
        <w:rPr>
          <w:rStyle w:val="FontStyle47"/>
          <w:rFonts w:ascii="Times New Roman" w:hAnsi="Times New Roman" w:cs="Times New Roman"/>
          <w:sz w:val="24"/>
          <w:szCs w:val="24"/>
        </w:rPr>
      </w:pPr>
      <w:r w:rsidRPr="00782C9A">
        <w:rPr>
          <w:rStyle w:val="FontStyle47"/>
          <w:rFonts w:ascii="Times New Roman" w:hAnsi="Times New Roman" w:cs="Times New Roman"/>
          <w:sz w:val="24"/>
          <w:szCs w:val="24"/>
        </w:rPr>
        <w:t>Требования к поставщикам газа</w:t>
      </w:r>
    </w:p>
    <w:p w:rsidR="00782C9A" w:rsidRPr="00783432" w:rsidRDefault="00782C9A" w:rsidP="00782C9A">
      <w:pPr>
        <w:pStyle w:val="2"/>
        <w:keepLines w:val="0"/>
        <w:numPr>
          <w:ilvl w:val="0"/>
          <w:numId w:val="0"/>
        </w:numPr>
        <w:shd w:val="clear" w:color="auto" w:fill="FFFFFF"/>
        <w:tabs>
          <w:tab w:val="num" w:pos="2126"/>
        </w:tabs>
        <w:spacing w:before="0" w:line="240" w:lineRule="auto"/>
        <w:ind w:firstLine="1191"/>
        <w:jc w:val="both"/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 заключении контрактов по поставке газа, в том числе при проведении конкурентных процедур, Общество предъявляет к поставщикам газа следующие основные требования:</w:t>
      </w:r>
    </w:p>
    <w:p w:rsidR="00782C9A" w:rsidRDefault="00782C9A" w:rsidP="00782C9A">
      <w:pPr>
        <w:pStyle w:val="2"/>
        <w:keepLines w:val="0"/>
        <w:numPr>
          <w:ilvl w:val="1"/>
          <w:numId w:val="2"/>
        </w:numPr>
        <w:shd w:val="clear" w:color="auto" w:fill="FFFFFF"/>
        <w:tabs>
          <w:tab w:val="num" w:pos="1436"/>
        </w:tabs>
        <w:spacing w:before="0" w:line="240" w:lineRule="auto"/>
        <w:ind w:left="0" w:firstLine="1191"/>
        <w:jc w:val="both"/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Осуществление деятельности по добыче и сбыту газа, или вертикальной интеграции с компаниями, осуществляющими такую деятельность. Под вертикальной интеграцией понимается статус 100% дочерней сбытовой компании, входящей в вертикально-интегрированную группу, осуществляющую добычу, переработку и реализацию газа.</w:t>
      </w:r>
    </w:p>
    <w:p w:rsidR="004E14DD" w:rsidRPr="004E14DD" w:rsidRDefault="00B0793F" w:rsidP="00B0793F">
      <w:pPr>
        <w:pStyle w:val="2"/>
        <w:keepLines w:val="0"/>
        <w:numPr>
          <w:ilvl w:val="0"/>
          <w:numId w:val="0"/>
        </w:numPr>
        <w:shd w:val="clear" w:color="auto" w:fill="FFFFFF"/>
        <w:tabs>
          <w:tab w:val="num" w:pos="2553"/>
        </w:tabs>
        <w:spacing w:before="0" w:line="240" w:lineRule="auto"/>
        <w:ind w:left="1191"/>
        <w:jc w:val="both"/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5.2. </w:t>
      </w:r>
      <w:r w:rsidR="009C4D3C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="004E14DD" w:rsidRPr="004E14DD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пыт работы на рынке поставок газа не менее трех лет.</w:t>
      </w:r>
    </w:p>
    <w:p w:rsidR="00782C9A" w:rsidRPr="00782C9A" w:rsidRDefault="00782C9A" w:rsidP="00227611">
      <w:pPr>
        <w:pStyle w:val="10"/>
        <w:numPr>
          <w:ilvl w:val="0"/>
          <w:numId w:val="2"/>
        </w:numPr>
        <w:tabs>
          <w:tab w:val="num" w:pos="432"/>
        </w:tabs>
        <w:spacing w:before="240" w:after="240" w:line="240" w:lineRule="auto"/>
        <w:ind w:left="431" w:hanging="431"/>
        <w:jc w:val="center"/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2C9A">
        <w:rPr>
          <w:rStyle w:val="FontStyle47"/>
          <w:rFonts w:ascii="Times New Roman" w:hAnsi="Times New Roman" w:cs="Times New Roman"/>
          <w:sz w:val="24"/>
          <w:szCs w:val="24"/>
        </w:rPr>
        <w:t xml:space="preserve">Порядок действий при заключении договоров на поставку газа </w:t>
      </w:r>
    </w:p>
    <w:p w:rsidR="00782C9A" w:rsidRPr="00783432" w:rsidRDefault="00782C9A" w:rsidP="00782C9A">
      <w:pPr>
        <w:pStyle w:val="2"/>
        <w:keepLines w:val="0"/>
        <w:numPr>
          <w:ilvl w:val="1"/>
          <w:numId w:val="2"/>
        </w:numPr>
        <w:shd w:val="clear" w:color="auto" w:fill="FFFFFF"/>
        <w:tabs>
          <w:tab w:val="num" w:pos="1436"/>
        </w:tabs>
        <w:spacing w:before="0" w:line="240" w:lineRule="auto"/>
        <w:ind w:left="0" w:firstLine="1191"/>
        <w:jc w:val="both"/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Договоры на поставку газа заключаются по результатам проведенных конкурентных процедур или с единственным источником в соответствии с решением Совета </w:t>
      </w:r>
      <w:r w:rsidR="0016404D"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директоров </w:t>
      </w: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Общества. </w:t>
      </w:r>
    </w:p>
    <w:p w:rsidR="00782C9A" w:rsidRPr="00783432" w:rsidRDefault="00782C9A" w:rsidP="00782C9A">
      <w:pPr>
        <w:pStyle w:val="2"/>
        <w:keepLines w:val="0"/>
        <w:numPr>
          <w:ilvl w:val="1"/>
          <w:numId w:val="2"/>
        </w:numPr>
        <w:shd w:val="clear" w:color="auto" w:fill="FFFFFF"/>
        <w:tabs>
          <w:tab w:val="num" w:pos="1436"/>
        </w:tabs>
        <w:spacing w:before="0" w:line="240" w:lineRule="auto"/>
        <w:ind w:left="0" w:firstLine="1191"/>
        <w:jc w:val="both"/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Поставщик, заявка которого признана наилучшей, обязан предоставить подписанный со своей стороны договор в сроки, установленные закупочной документацией. </w:t>
      </w:r>
    </w:p>
    <w:p w:rsidR="00782C9A" w:rsidRDefault="00782C9A" w:rsidP="00782C9A">
      <w:pPr>
        <w:pStyle w:val="2"/>
        <w:keepLines w:val="0"/>
        <w:numPr>
          <w:ilvl w:val="1"/>
          <w:numId w:val="2"/>
        </w:numPr>
        <w:shd w:val="clear" w:color="auto" w:fill="FFFFFF"/>
        <w:tabs>
          <w:tab w:val="num" w:pos="1436"/>
        </w:tabs>
        <w:spacing w:before="0" w:line="240" w:lineRule="auto"/>
        <w:ind w:left="0" w:firstLine="1191"/>
        <w:jc w:val="both"/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Поставка газа производится в соответствии с условиями заключенного договора. </w:t>
      </w:r>
    </w:p>
    <w:p w:rsidR="004E14DD" w:rsidRPr="00783432" w:rsidRDefault="004E14DD" w:rsidP="00227611">
      <w:pPr>
        <w:pStyle w:val="10"/>
        <w:numPr>
          <w:ilvl w:val="0"/>
          <w:numId w:val="2"/>
        </w:numPr>
        <w:tabs>
          <w:tab w:val="num" w:pos="432"/>
        </w:tabs>
        <w:spacing w:before="240" w:after="240"/>
        <w:ind w:left="431" w:hanging="431"/>
        <w:jc w:val="center"/>
        <w:rPr>
          <w:b w:val="0"/>
          <w:sz w:val="24"/>
          <w:szCs w:val="24"/>
        </w:rPr>
      </w:pPr>
      <w:r w:rsidRPr="00783432">
        <w:rPr>
          <w:sz w:val="24"/>
          <w:szCs w:val="24"/>
        </w:rPr>
        <w:t>Порядок оформления дополнительных соглашений.</w:t>
      </w:r>
    </w:p>
    <w:p w:rsidR="004E14DD" w:rsidRPr="00783432" w:rsidRDefault="004E14DD" w:rsidP="004E14DD">
      <w:pPr>
        <w:pStyle w:val="2"/>
        <w:keepLines w:val="0"/>
        <w:numPr>
          <w:ilvl w:val="1"/>
          <w:numId w:val="2"/>
        </w:numPr>
        <w:shd w:val="clear" w:color="auto" w:fill="FFFFFF"/>
        <w:tabs>
          <w:tab w:val="num" w:pos="1436"/>
        </w:tabs>
        <w:spacing w:before="0" w:line="240" w:lineRule="auto"/>
        <w:ind w:left="0" w:firstLine="1191"/>
        <w:jc w:val="both"/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случае возникновения потребности в изменении: </w:t>
      </w:r>
    </w:p>
    <w:p w:rsidR="004E14DD" w:rsidRPr="00783432" w:rsidRDefault="004E14DD" w:rsidP="00DC7DB5">
      <w:pPr>
        <w:pStyle w:val="2"/>
        <w:keepLines w:val="0"/>
        <w:numPr>
          <w:ilvl w:val="0"/>
          <w:numId w:val="0"/>
        </w:numPr>
        <w:shd w:val="clear" w:color="auto" w:fill="FFFFFF"/>
        <w:spacing w:before="0" w:line="240" w:lineRule="auto"/>
        <w:jc w:val="both"/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- количества поставляемой продукции</w:t>
      </w:r>
      <w:r w:rsidR="009C4D3C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для существующих объектов </w:t>
      </w:r>
      <w:proofErr w:type="spellStart"/>
      <w:r w:rsidR="009C4D3C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топливопотребления</w:t>
      </w:r>
      <w:proofErr w:type="spellEnd"/>
      <w:r w:rsidR="009C4D3C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; </w:t>
      </w:r>
    </w:p>
    <w:p w:rsidR="004E14DD" w:rsidRPr="00783432" w:rsidRDefault="004E14DD" w:rsidP="00DC7DB5">
      <w:pPr>
        <w:pStyle w:val="2"/>
        <w:keepLines w:val="0"/>
        <w:numPr>
          <w:ilvl w:val="0"/>
          <w:numId w:val="0"/>
        </w:numPr>
        <w:shd w:val="clear" w:color="auto" w:fill="FFFFFF"/>
        <w:spacing w:before="0" w:line="240" w:lineRule="auto"/>
        <w:jc w:val="both"/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- графика или распределения объемов поставки;</w:t>
      </w:r>
    </w:p>
    <w:p w:rsidR="004E14DD" w:rsidRPr="00783432" w:rsidRDefault="004E14DD" w:rsidP="00DC7DB5">
      <w:pPr>
        <w:pStyle w:val="2"/>
        <w:keepLines w:val="0"/>
        <w:numPr>
          <w:ilvl w:val="0"/>
          <w:numId w:val="0"/>
        </w:numPr>
        <w:shd w:val="clear" w:color="auto" w:fill="FFFFFF"/>
        <w:spacing w:before="0" w:line="240" w:lineRule="auto"/>
        <w:jc w:val="both"/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иных условий договора (за исключением изменения цены товара);  </w:t>
      </w:r>
    </w:p>
    <w:p w:rsidR="004E14DD" w:rsidRDefault="004E14DD" w:rsidP="004E14DD">
      <w:pPr>
        <w:pStyle w:val="2"/>
        <w:keepLines w:val="0"/>
        <w:numPr>
          <w:ilvl w:val="0"/>
          <w:numId w:val="0"/>
        </w:numPr>
        <w:shd w:val="clear" w:color="auto" w:fill="FFFFFF"/>
        <w:spacing w:before="0" w:line="240" w:lineRule="auto"/>
        <w:jc w:val="both"/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допускается заключение соответствующего дополнительного соглашения с поставщиком без проведения конкурентных процедур.</w:t>
      </w:r>
    </w:p>
    <w:p w:rsidR="00227611" w:rsidRPr="00227611" w:rsidRDefault="00227611" w:rsidP="00227611">
      <w:pPr>
        <w:pStyle w:val="10"/>
        <w:numPr>
          <w:ilvl w:val="0"/>
          <w:numId w:val="2"/>
        </w:numPr>
        <w:tabs>
          <w:tab w:val="clear" w:pos="2553"/>
          <w:tab w:val="num" w:pos="432"/>
        </w:tabs>
        <w:spacing w:before="240" w:after="240"/>
        <w:ind w:left="431" w:hanging="431"/>
        <w:jc w:val="center"/>
        <w:rPr>
          <w:rStyle w:val="FontStyle47"/>
          <w:rFonts w:ascii="Times New Roman" w:hAnsi="Times New Roman" w:cs="Times New Roman"/>
          <w:b w:val="0"/>
          <w:sz w:val="24"/>
          <w:szCs w:val="24"/>
        </w:rPr>
      </w:pPr>
      <w:r w:rsidRPr="00227611">
        <w:rPr>
          <w:sz w:val="24"/>
          <w:szCs w:val="24"/>
        </w:rPr>
        <w:t>Размещение</w:t>
      </w:r>
      <w:r w:rsidRPr="00227611">
        <w:rPr>
          <w:rStyle w:val="FontStyle47"/>
          <w:rFonts w:ascii="Times New Roman" w:hAnsi="Times New Roman" w:cs="Times New Roman"/>
          <w:sz w:val="24"/>
          <w:szCs w:val="24"/>
        </w:rPr>
        <w:t xml:space="preserve"> информации о проводимых закупках и заключенных договорах</w:t>
      </w:r>
    </w:p>
    <w:p w:rsidR="00227611" w:rsidRPr="00227611" w:rsidRDefault="00227611" w:rsidP="00227611">
      <w:pPr>
        <w:pStyle w:val="2"/>
        <w:keepLines w:val="0"/>
        <w:numPr>
          <w:ilvl w:val="0"/>
          <w:numId w:val="0"/>
        </w:numPr>
        <w:shd w:val="clear" w:color="auto" w:fill="FFFFFF"/>
        <w:tabs>
          <w:tab w:val="num" w:pos="2126"/>
        </w:tabs>
        <w:spacing w:before="0" w:line="240" w:lineRule="auto"/>
        <w:ind w:firstLine="1191"/>
        <w:jc w:val="both"/>
      </w:pP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8.1. Информация</w:t>
      </w:r>
      <w:r w:rsidRPr="00783432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>о проводимых Обществом закупках газа и заключенных договорах поставки (дополнительных соглашениях) размещается на официальном сайте Общества и сайте</w:t>
      </w:r>
      <w:r w:rsidRPr="00783432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6404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16404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6404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zakupki</w:t>
        </w:r>
        <w:proofErr w:type="spellEnd"/>
        <w:r w:rsidRPr="0016404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6404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16404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6404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83432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Pr="00783432">
        <w:rPr>
          <w:rStyle w:val="FontStyle4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порядке, установленным действующим законодательством РФ. </w:t>
      </w:r>
    </w:p>
    <w:sectPr w:rsidR="00227611" w:rsidRPr="00227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BCC" w:rsidRDefault="00BE2BCC" w:rsidP="005B47F3">
      <w:pPr>
        <w:spacing w:after="0" w:line="240" w:lineRule="auto"/>
      </w:pPr>
      <w:r>
        <w:separator/>
      </w:r>
    </w:p>
  </w:endnote>
  <w:endnote w:type="continuationSeparator" w:id="0">
    <w:p w:rsidR="00BE2BCC" w:rsidRDefault="00BE2BCC" w:rsidP="005B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7F3" w:rsidRDefault="005B47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7F3" w:rsidRDefault="005B47F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7F3" w:rsidRDefault="005B47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BCC" w:rsidRDefault="00BE2BCC" w:rsidP="005B47F3">
      <w:pPr>
        <w:spacing w:after="0" w:line="240" w:lineRule="auto"/>
      </w:pPr>
      <w:r>
        <w:separator/>
      </w:r>
    </w:p>
  </w:footnote>
  <w:footnote w:type="continuationSeparator" w:id="0">
    <w:p w:rsidR="00BE2BCC" w:rsidRDefault="00BE2BCC" w:rsidP="005B4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7F3" w:rsidRDefault="005B47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7F3" w:rsidRDefault="005B47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7F3" w:rsidRDefault="005B47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E2AA6"/>
    <w:multiLevelType w:val="multilevel"/>
    <w:tmpl w:val="FD66EBF8"/>
    <w:styleLink w:val="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-141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28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2.6.1"/>
      <w:lvlJc w:val="left"/>
      <w:pPr>
        <w:tabs>
          <w:tab w:val="num" w:pos="2552"/>
        </w:tabs>
        <w:ind w:left="851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1">
    <w:nsid w:val="434F5EC0"/>
    <w:multiLevelType w:val="multilevel"/>
    <w:tmpl w:val="C9EC0E0A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436"/>
        </w:tabs>
        <w:ind w:firstLine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pStyle w:val="20"/>
      <w:lvlText w:val="%1.%2.%3."/>
      <w:lvlJc w:val="left"/>
      <w:pPr>
        <w:tabs>
          <w:tab w:val="num" w:pos="4678"/>
        </w:tabs>
        <w:ind w:left="3969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pStyle w:val="3"/>
      <w:lvlText w:val="%1.%2.%3.%4."/>
      <w:lvlJc w:val="left"/>
      <w:pPr>
        <w:tabs>
          <w:tab w:val="num" w:pos="3983"/>
        </w:tabs>
        <w:ind w:left="3983" w:hanging="864"/>
      </w:pPr>
      <w:rPr>
        <w:rFonts w:cs="Times New Roman" w:hint="default"/>
        <w:color w:val="auto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4C5E7160"/>
    <w:multiLevelType w:val="multilevel"/>
    <w:tmpl w:val="49EE896A"/>
    <w:lvl w:ilvl="0">
      <w:start w:val="1"/>
      <w:numFmt w:val="decimal"/>
      <w:pStyle w:val="11"/>
      <w:lvlText w:val="%1."/>
      <w:lvlJc w:val="center"/>
      <w:pPr>
        <w:tabs>
          <w:tab w:val="num" w:pos="2553"/>
        </w:tabs>
        <w:ind w:left="2553" w:hanging="568"/>
      </w:pPr>
      <w:rPr>
        <w:rFonts w:hint="default"/>
        <w:b/>
      </w:rPr>
    </w:lvl>
    <w:lvl w:ilvl="1">
      <w:start w:val="1"/>
      <w:numFmt w:val="decimal"/>
      <w:pStyle w:val="21"/>
      <w:lvlText w:val="%1.%2."/>
      <w:lvlJc w:val="left"/>
      <w:pPr>
        <w:tabs>
          <w:tab w:val="num" w:pos="2409"/>
        </w:tabs>
        <w:ind w:left="2409" w:hanging="1133"/>
      </w:pPr>
      <w:rPr>
        <w:rFonts w:hint="default"/>
        <w:b w:val="0"/>
        <w:color w:val="auto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268"/>
        </w:tabs>
        <w:ind w:left="2268" w:hanging="113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26"/>
    <w:rsid w:val="00092755"/>
    <w:rsid w:val="0016404D"/>
    <w:rsid w:val="00227611"/>
    <w:rsid w:val="0026362E"/>
    <w:rsid w:val="00383226"/>
    <w:rsid w:val="00413344"/>
    <w:rsid w:val="00475250"/>
    <w:rsid w:val="004D2FB1"/>
    <w:rsid w:val="004E14DD"/>
    <w:rsid w:val="00554F1F"/>
    <w:rsid w:val="005B47F3"/>
    <w:rsid w:val="006D6E83"/>
    <w:rsid w:val="007345A2"/>
    <w:rsid w:val="00782C9A"/>
    <w:rsid w:val="009C4D3C"/>
    <w:rsid w:val="00A034DA"/>
    <w:rsid w:val="00B0793F"/>
    <w:rsid w:val="00BA7F05"/>
    <w:rsid w:val="00BE2BCC"/>
    <w:rsid w:val="00C15930"/>
    <w:rsid w:val="00CC2A69"/>
    <w:rsid w:val="00CD1CE8"/>
    <w:rsid w:val="00D15DF6"/>
    <w:rsid w:val="00DC7DB5"/>
    <w:rsid w:val="00F9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A4FDA-2F2B-437D-97AD-0126936F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aliases w:val="Заголовок 1_стандарта"/>
    <w:basedOn w:val="a"/>
    <w:next w:val="a"/>
    <w:link w:val="12"/>
    <w:qFormat/>
    <w:rsid w:val="00383226"/>
    <w:pPr>
      <w:keepNext/>
      <w:numPr>
        <w:numId w:val="1"/>
      </w:numPr>
      <w:shd w:val="clear" w:color="auto" w:fill="FFFFFF"/>
      <w:spacing w:before="744" w:after="0" w:line="370" w:lineRule="exact"/>
      <w:jc w:val="right"/>
      <w:outlineLvl w:val="0"/>
    </w:pPr>
    <w:rPr>
      <w:rFonts w:ascii="Times New Roman" w:eastAsia="Times New Roman" w:hAnsi="Times New Roman" w:cs="Times New Roman"/>
      <w:b/>
      <w:bCs/>
      <w:color w:val="000000"/>
      <w:spacing w:val="-3"/>
      <w:sz w:val="32"/>
      <w:szCs w:val="32"/>
      <w:lang w:eastAsia="ru-RU"/>
    </w:rPr>
  </w:style>
  <w:style w:type="paragraph" w:styleId="2">
    <w:name w:val="heading 2"/>
    <w:basedOn w:val="a"/>
    <w:next w:val="a"/>
    <w:link w:val="22"/>
    <w:unhideWhenUsed/>
    <w:qFormat/>
    <w:rsid w:val="00383226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Заголовок 1_стандарта Знак"/>
    <w:basedOn w:val="a0"/>
    <w:link w:val="10"/>
    <w:rsid w:val="00383226"/>
    <w:rPr>
      <w:rFonts w:ascii="Times New Roman" w:eastAsia="Times New Roman" w:hAnsi="Times New Roman" w:cs="Times New Roman"/>
      <w:b/>
      <w:bCs/>
      <w:color w:val="000000"/>
      <w:spacing w:val="-3"/>
      <w:sz w:val="32"/>
      <w:szCs w:val="32"/>
      <w:shd w:val="clear" w:color="auto" w:fill="FFFFFF"/>
      <w:lang w:eastAsia="ru-RU"/>
    </w:rPr>
  </w:style>
  <w:style w:type="character" w:customStyle="1" w:styleId="22">
    <w:name w:val="Заголовок 2 Знак"/>
    <w:basedOn w:val="a0"/>
    <w:link w:val="2"/>
    <w:rsid w:val="003832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FontStyle47">
    <w:name w:val="Font Style47"/>
    <w:basedOn w:val="a0"/>
    <w:uiPriority w:val="99"/>
    <w:rsid w:val="00383226"/>
    <w:rPr>
      <w:rFonts w:ascii="Arial" w:hAnsi="Arial" w:cs="Arial"/>
      <w:sz w:val="18"/>
      <w:szCs w:val="18"/>
    </w:rPr>
  </w:style>
  <w:style w:type="paragraph" w:styleId="3">
    <w:name w:val="List Continue 3"/>
    <w:basedOn w:val="a"/>
    <w:rsid w:val="00383226"/>
    <w:pPr>
      <w:numPr>
        <w:ilvl w:val="3"/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Continue 2"/>
    <w:basedOn w:val="a"/>
    <w:unhideWhenUsed/>
    <w:rsid w:val="00383226"/>
    <w:pPr>
      <w:numPr>
        <w:ilvl w:val="2"/>
        <w:numId w:val="1"/>
      </w:numPr>
      <w:spacing w:after="120" w:line="276" w:lineRule="auto"/>
      <w:contextualSpacing/>
    </w:pPr>
    <w:rPr>
      <w:rFonts w:eastAsiaTheme="minorEastAsia"/>
      <w:lang w:eastAsia="ru-RU"/>
    </w:rPr>
  </w:style>
  <w:style w:type="paragraph" w:customStyle="1" w:styleId="21">
    <w:name w:val="Пункт_2"/>
    <w:basedOn w:val="a"/>
    <w:rsid w:val="00383226"/>
    <w:pPr>
      <w:numPr>
        <w:ilvl w:val="1"/>
        <w:numId w:val="2"/>
      </w:numPr>
      <w:tabs>
        <w:tab w:val="num" w:pos="1134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0">
    <w:name w:val="Пункт_3"/>
    <w:basedOn w:val="21"/>
    <w:rsid w:val="00383226"/>
    <w:pPr>
      <w:numPr>
        <w:ilvl w:val="2"/>
      </w:numPr>
      <w:tabs>
        <w:tab w:val="clear" w:pos="2268"/>
        <w:tab w:val="num" w:pos="1701"/>
      </w:tabs>
      <w:ind w:left="1701"/>
    </w:pPr>
  </w:style>
  <w:style w:type="paragraph" w:customStyle="1" w:styleId="4">
    <w:name w:val="Пункт_4"/>
    <w:basedOn w:val="30"/>
    <w:rsid w:val="00383226"/>
    <w:pPr>
      <w:numPr>
        <w:ilvl w:val="3"/>
      </w:numPr>
    </w:pPr>
    <w:rPr>
      <w:snapToGrid/>
    </w:rPr>
  </w:style>
  <w:style w:type="paragraph" w:customStyle="1" w:styleId="5ABCD">
    <w:name w:val="Пункт_5_ABCD"/>
    <w:basedOn w:val="a"/>
    <w:rsid w:val="00383226"/>
    <w:pPr>
      <w:numPr>
        <w:ilvl w:val="4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Пункт_1"/>
    <w:basedOn w:val="a"/>
    <w:rsid w:val="00383226"/>
    <w:pPr>
      <w:keepNext/>
      <w:numPr>
        <w:numId w:val="2"/>
      </w:numPr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Times New Roman"/>
      <w:b/>
      <w:snapToGrid w:val="0"/>
      <w:sz w:val="32"/>
      <w:szCs w:val="28"/>
      <w:lang w:eastAsia="ru-RU"/>
    </w:rPr>
  </w:style>
  <w:style w:type="numbering" w:customStyle="1" w:styleId="1">
    <w:name w:val="Стиль1"/>
    <w:uiPriority w:val="99"/>
    <w:rsid w:val="00383226"/>
    <w:pPr>
      <w:numPr>
        <w:numId w:val="3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78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C9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275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4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7F3"/>
  </w:style>
  <w:style w:type="paragraph" w:styleId="a6">
    <w:name w:val="footer"/>
    <w:basedOn w:val="a"/>
    <w:link w:val="a7"/>
    <w:uiPriority w:val="99"/>
    <w:unhideWhenUsed/>
    <w:rsid w:val="005B4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7F3"/>
  </w:style>
  <w:style w:type="paragraph" w:styleId="a8">
    <w:name w:val="Balloon Text"/>
    <w:basedOn w:val="a"/>
    <w:link w:val="a9"/>
    <w:uiPriority w:val="99"/>
    <w:semiHidden/>
    <w:unhideWhenUsed/>
    <w:rsid w:val="004D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TGC1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Александра Витальевна</dc:creator>
  <cp:lastModifiedBy>Беляева Александра Витальевна</cp:lastModifiedBy>
  <cp:revision>6</cp:revision>
  <dcterms:created xsi:type="dcterms:W3CDTF">2014-05-15T15:29:00Z</dcterms:created>
  <dcterms:modified xsi:type="dcterms:W3CDTF">2014-08-20T09:57:00Z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