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8D" w:rsidRDefault="003B648D" w:rsidP="00383291">
      <w:pPr>
        <w:rPr>
          <w:b/>
          <w:lang w:val="en-US"/>
        </w:rPr>
      </w:pPr>
    </w:p>
    <w:p w:rsidR="00F47581" w:rsidRDefault="00F47581" w:rsidP="00890907">
      <w:pPr>
        <w:jc w:val="center"/>
        <w:rPr>
          <w:b/>
        </w:rPr>
      </w:pPr>
    </w:p>
    <w:p w:rsidR="00BF7D29" w:rsidRDefault="00890907" w:rsidP="00890907">
      <w:pPr>
        <w:jc w:val="center"/>
        <w:rPr>
          <w:b/>
        </w:rPr>
      </w:pPr>
      <w:r w:rsidRPr="00950520">
        <w:rPr>
          <w:b/>
        </w:rPr>
        <w:t>ТЕХНИЧЕСКОЕ ЗАДАНИЕ</w:t>
      </w:r>
      <w:r w:rsidR="00034244">
        <w:rPr>
          <w:b/>
        </w:rPr>
        <w:t xml:space="preserve"> </w:t>
      </w:r>
    </w:p>
    <w:p w:rsidR="00EA0FAE" w:rsidRPr="003B648D" w:rsidRDefault="00EA0FAE" w:rsidP="00890907">
      <w:pPr>
        <w:jc w:val="center"/>
      </w:pPr>
      <w:r w:rsidRPr="003B648D">
        <w:t>на открытый запрос предлож</w:t>
      </w:r>
      <w:r w:rsidR="003B648D" w:rsidRPr="003B648D">
        <w:t xml:space="preserve">ений по выбору исполнителя </w:t>
      </w:r>
    </w:p>
    <w:p w:rsidR="003B648D" w:rsidRPr="001A43F9" w:rsidRDefault="00F8225C" w:rsidP="00890907">
      <w:pPr>
        <w:jc w:val="center"/>
        <w:rPr>
          <w:b/>
          <w:u w:val="single"/>
        </w:rPr>
      </w:pPr>
      <w:r w:rsidRPr="001A43F9">
        <w:rPr>
          <w:b/>
          <w:u w:val="single"/>
        </w:rPr>
        <w:t xml:space="preserve">ПИР </w:t>
      </w:r>
      <w:r w:rsidR="00EA0FAE" w:rsidRPr="001A43F9">
        <w:rPr>
          <w:b/>
          <w:u w:val="single"/>
        </w:rPr>
        <w:t>по внедрени</w:t>
      </w:r>
      <w:r w:rsidRPr="001A43F9">
        <w:rPr>
          <w:b/>
          <w:u w:val="single"/>
        </w:rPr>
        <w:t>ю</w:t>
      </w:r>
      <w:r w:rsidR="00EA0FAE" w:rsidRPr="001A43F9">
        <w:rPr>
          <w:b/>
          <w:u w:val="single"/>
        </w:rPr>
        <w:t xml:space="preserve"> системы гарантированного питания </w:t>
      </w:r>
    </w:p>
    <w:p w:rsidR="003B648D" w:rsidRDefault="003B648D" w:rsidP="003B648D">
      <w:pPr>
        <w:jc w:val="center"/>
      </w:pPr>
      <w:r w:rsidRPr="003B648D">
        <w:t xml:space="preserve">Каскада </w:t>
      </w:r>
      <w:proofErr w:type="spellStart"/>
      <w:r w:rsidRPr="003B648D">
        <w:t>Кемских</w:t>
      </w:r>
      <w:proofErr w:type="spellEnd"/>
      <w:r w:rsidRPr="003B648D">
        <w:t xml:space="preserve"> ГЭС филиала «Карельский» ОАО «ТГК-1» в 2013 году.</w:t>
      </w:r>
    </w:p>
    <w:p w:rsidR="00D935B7" w:rsidRDefault="00D935B7" w:rsidP="003B648D">
      <w:pPr>
        <w:jc w:val="center"/>
      </w:pPr>
    </w:p>
    <w:p w:rsidR="00D935B7" w:rsidRDefault="00D935B7" w:rsidP="003B648D">
      <w:pPr>
        <w:jc w:val="center"/>
      </w:pPr>
      <w:r w:rsidRPr="00D935B7">
        <w:rPr>
          <w:b/>
        </w:rPr>
        <w:t>Номер закупки по ГКПЗ:</w:t>
      </w:r>
      <w:r>
        <w:t xml:space="preserve"> 3400/4.21-453</w:t>
      </w:r>
    </w:p>
    <w:p w:rsidR="003B648D" w:rsidRPr="009E0327" w:rsidRDefault="003B648D" w:rsidP="00890907">
      <w:pPr>
        <w:jc w:val="center"/>
      </w:pPr>
    </w:p>
    <w:p w:rsidR="009E0327" w:rsidRPr="009E0327" w:rsidRDefault="009E0327" w:rsidP="00890907">
      <w:pPr>
        <w:jc w:val="center"/>
        <w:rPr>
          <w:b/>
        </w:rPr>
      </w:pPr>
    </w:p>
    <w:p w:rsidR="00890907" w:rsidRPr="00453864" w:rsidRDefault="00C11D47" w:rsidP="004928D2">
      <w:pPr>
        <w:jc w:val="both"/>
        <w:rPr>
          <w:b/>
        </w:rPr>
      </w:pPr>
      <w:r>
        <w:rPr>
          <w:b/>
        </w:rPr>
        <w:t>1.</w:t>
      </w:r>
      <w:r w:rsidR="00890907" w:rsidRPr="00453864">
        <w:rPr>
          <w:b/>
        </w:rPr>
        <w:t>Общие требования</w:t>
      </w:r>
    </w:p>
    <w:p w:rsidR="00890907" w:rsidRPr="00F86646" w:rsidRDefault="00890907" w:rsidP="004928D2">
      <w:pPr>
        <w:ind w:firstLine="540"/>
        <w:jc w:val="both"/>
        <w:rPr>
          <w:b/>
          <w:sz w:val="20"/>
          <w:szCs w:val="20"/>
        </w:rPr>
      </w:pPr>
    </w:p>
    <w:p w:rsidR="00890907" w:rsidRPr="00453864" w:rsidRDefault="00890907" w:rsidP="00D0777A">
      <w:pPr>
        <w:jc w:val="both"/>
        <w:rPr>
          <w:b/>
        </w:rPr>
      </w:pPr>
      <w:r w:rsidRPr="00453864">
        <w:rPr>
          <w:b/>
        </w:rPr>
        <w:t>Требования к месту выполнения работ:</w:t>
      </w:r>
    </w:p>
    <w:p w:rsidR="0096215A" w:rsidRDefault="00890907" w:rsidP="00D0777A">
      <w:pPr>
        <w:jc w:val="both"/>
      </w:pPr>
      <w:r w:rsidRPr="00453864">
        <w:t>Республика Карелия</w:t>
      </w:r>
      <w:r w:rsidR="00D0777A">
        <w:t xml:space="preserve">, </w:t>
      </w:r>
      <w:r w:rsidRPr="00453864">
        <w:t xml:space="preserve"> </w:t>
      </w:r>
      <w:r w:rsidR="00D35FDC">
        <w:t>г.</w:t>
      </w:r>
      <w:r w:rsidR="006E5838">
        <w:t xml:space="preserve"> </w:t>
      </w:r>
      <w:r w:rsidR="00D35FDC">
        <w:t>К</w:t>
      </w:r>
      <w:r w:rsidR="002434BC">
        <w:t>емь</w:t>
      </w:r>
      <w:r w:rsidRPr="00453864">
        <w:t xml:space="preserve">; </w:t>
      </w:r>
      <w:proofErr w:type="spellStart"/>
      <w:r w:rsidR="002434BC">
        <w:t>Подужемская</w:t>
      </w:r>
      <w:proofErr w:type="spellEnd"/>
      <w:r w:rsidR="009916F2">
        <w:t xml:space="preserve"> ГЭС</w:t>
      </w:r>
      <w:r w:rsidR="00313D2F">
        <w:t xml:space="preserve">, </w:t>
      </w:r>
      <w:proofErr w:type="spellStart"/>
      <w:r w:rsidR="00313D2F">
        <w:t>Путкинская</w:t>
      </w:r>
      <w:proofErr w:type="spellEnd"/>
      <w:r w:rsidR="00313D2F">
        <w:t xml:space="preserve"> ГЭС, </w:t>
      </w:r>
      <w:proofErr w:type="spellStart"/>
      <w:r w:rsidR="00313D2F">
        <w:t>Кемский</w:t>
      </w:r>
      <w:proofErr w:type="spellEnd"/>
      <w:r w:rsidR="00313D2F">
        <w:t xml:space="preserve"> район, </w:t>
      </w:r>
    </w:p>
    <w:p w:rsidR="00890907" w:rsidRDefault="00313D2F" w:rsidP="00D0777A">
      <w:pPr>
        <w:jc w:val="both"/>
      </w:pPr>
      <w:r>
        <w:t xml:space="preserve">п. Кривой порог, </w:t>
      </w:r>
      <w:proofErr w:type="spellStart"/>
      <w:r>
        <w:t>Кривопорожская</w:t>
      </w:r>
      <w:proofErr w:type="spellEnd"/>
      <w:r>
        <w:t xml:space="preserve"> ГЭС. </w:t>
      </w:r>
    </w:p>
    <w:p w:rsidR="000113F7" w:rsidRPr="00453864" w:rsidRDefault="000113F7" w:rsidP="004928D2">
      <w:pPr>
        <w:ind w:firstLine="540"/>
        <w:jc w:val="both"/>
      </w:pPr>
    </w:p>
    <w:p w:rsidR="002434BC" w:rsidRPr="00F37AB5" w:rsidRDefault="002434BC" w:rsidP="002434BC">
      <w:pPr>
        <w:jc w:val="both"/>
        <w:rPr>
          <w:b/>
        </w:rPr>
      </w:pPr>
      <w:r w:rsidRPr="00F37AB5">
        <w:rPr>
          <w:b/>
        </w:rPr>
        <w:t xml:space="preserve">Контактные телефоны ответственных лиц, составивших техническое задание: </w:t>
      </w:r>
    </w:p>
    <w:p w:rsidR="002434BC" w:rsidRPr="006A25C5" w:rsidRDefault="002434BC" w:rsidP="002434BC">
      <w:pPr>
        <w:jc w:val="both"/>
        <w:rPr>
          <w:b/>
        </w:rPr>
      </w:pPr>
      <w:r w:rsidRPr="006A25C5">
        <w:rPr>
          <w:b/>
        </w:rPr>
        <w:t xml:space="preserve">От каскада </w:t>
      </w:r>
      <w:proofErr w:type="spellStart"/>
      <w:r w:rsidRPr="006A25C5">
        <w:rPr>
          <w:b/>
        </w:rPr>
        <w:t>Кемских</w:t>
      </w:r>
      <w:proofErr w:type="spellEnd"/>
      <w:r w:rsidRPr="006A25C5">
        <w:rPr>
          <w:b/>
        </w:rPr>
        <w:t xml:space="preserve"> ГЭС:</w:t>
      </w:r>
    </w:p>
    <w:p w:rsidR="002434BC" w:rsidRDefault="002434BC" w:rsidP="002434BC">
      <w:pPr>
        <w:jc w:val="both"/>
      </w:pPr>
      <w:r>
        <w:t>- Лебедев Сергей Александрович</w:t>
      </w:r>
      <w:r w:rsidR="00D91978">
        <w:t xml:space="preserve"> -</w:t>
      </w:r>
      <w:r>
        <w:t xml:space="preserve"> начальник </w:t>
      </w:r>
      <w:proofErr w:type="spellStart"/>
      <w:r>
        <w:t>Путкинской</w:t>
      </w:r>
      <w:proofErr w:type="spellEnd"/>
      <w:r>
        <w:t xml:space="preserve"> ГЭС, + 7 921 466 95 40</w:t>
      </w:r>
    </w:p>
    <w:p w:rsidR="002434BC" w:rsidRPr="00F37AB5" w:rsidRDefault="002434BC" w:rsidP="002434BC">
      <w:pPr>
        <w:jc w:val="both"/>
      </w:pPr>
      <w:r>
        <w:t xml:space="preserve">- Пупков Сергей Степанович – начальник </w:t>
      </w:r>
      <w:proofErr w:type="spellStart"/>
      <w:r>
        <w:t>Кривопорожской</w:t>
      </w:r>
      <w:proofErr w:type="spellEnd"/>
      <w:r>
        <w:t xml:space="preserve"> ГЭС, + 7 921 521 52 82</w:t>
      </w:r>
      <w:r w:rsidRPr="00F37AB5">
        <w:t xml:space="preserve"> </w:t>
      </w:r>
    </w:p>
    <w:p w:rsidR="002434BC" w:rsidRPr="00672406" w:rsidRDefault="002434BC" w:rsidP="002434BC">
      <w:pPr>
        <w:jc w:val="both"/>
        <w:rPr>
          <w:lang w:val="en-US"/>
        </w:rPr>
      </w:pPr>
      <w:r w:rsidRPr="00F37AB5">
        <w:t xml:space="preserve">- </w:t>
      </w:r>
      <w:r w:rsidRPr="00672406">
        <w:t xml:space="preserve">Колесов Андрей Михайлович – зам. начальника ПТО, тел.  </w:t>
      </w:r>
      <w:r w:rsidRPr="00672406">
        <w:rPr>
          <w:lang w:val="en-US"/>
        </w:rPr>
        <w:t xml:space="preserve">(814-58) 2-08-92, </w:t>
      </w:r>
    </w:p>
    <w:p w:rsidR="002434BC" w:rsidRPr="00672406" w:rsidRDefault="002434BC" w:rsidP="002434BC">
      <w:pPr>
        <w:jc w:val="both"/>
        <w:rPr>
          <w:lang w:val="en-US"/>
        </w:rPr>
      </w:pPr>
      <w:r w:rsidRPr="00BF7AB3">
        <w:rPr>
          <w:lang w:val="en-US"/>
        </w:rPr>
        <w:t xml:space="preserve">  </w:t>
      </w:r>
      <w:proofErr w:type="gramStart"/>
      <w:r w:rsidRPr="00672406">
        <w:rPr>
          <w:lang w:val="en-US"/>
        </w:rPr>
        <w:t>e-mail</w:t>
      </w:r>
      <w:proofErr w:type="gramEnd"/>
      <w:r w:rsidRPr="00672406">
        <w:rPr>
          <w:lang w:val="en-US"/>
        </w:rPr>
        <w:t>: kolesov.am@karelia.tgc1.ru</w:t>
      </w:r>
    </w:p>
    <w:p w:rsidR="002434BC" w:rsidRPr="006A25C5" w:rsidRDefault="002434BC" w:rsidP="002434BC">
      <w:pPr>
        <w:jc w:val="both"/>
        <w:rPr>
          <w:b/>
        </w:rPr>
      </w:pPr>
      <w:r w:rsidRPr="006A25C5">
        <w:rPr>
          <w:b/>
        </w:rPr>
        <w:t xml:space="preserve">От филиала «Карельский» ОАО «ТГК-1»: </w:t>
      </w:r>
    </w:p>
    <w:p w:rsidR="002434BC" w:rsidRPr="00096CBE" w:rsidRDefault="002434BC" w:rsidP="002434BC">
      <w:pPr>
        <w:jc w:val="both"/>
      </w:pPr>
      <w:r w:rsidRPr="00096CBE">
        <w:t xml:space="preserve">- </w:t>
      </w:r>
      <w:r>
        <w:t xml:space="preserve">начальник ЭТС А.С. Седельников, тел. </w:t>
      </w:r>
      <w:r w:rsidRPr="00570908">
        <w:t>911-401-56-33</w:t>
      </w:r>
    </w:p>
    <w:p w:rsidR="004757C0" w:rsidRDefault="004757C0" w:rsidP="004757C0">
      <w:pPr>
        <w:jc w:val="both"/>
      </w:pPr>
    </w:p>
    <w:p w:rsidR="002434BC" w:rsidRPr="00A44DF5" w:rsidRDefault="002434BC" w:rsidP="002434BC">
      <w:pPr>
        <w:jc w:val="both"/>
        <w:rPr>
          <w:b/>
        </w:rPr>
      </w:pPr>
      <w:r w:rsidRPr="00F37AB5">
        <w:rPr>
          <w:b/>
        </w:rPr>
        <w:t>Требования к срокам выполнения работ:</w:t>
      </w:r>
    </w:p>
    <w:p w:rsidR="002434BC" w:rsidRPr="00A44DF5" w:rsidRDefault="002434BC" w:rsidP="002434BC">
      <w:pPr>
        <w:jc w:val="both"/>
        <w:rPr>
          <w:b/>
        </w:rPr>
      </w:pPr>
    </w:p>
    <w:p w:rsidR="002434BC" w:rsidRPr="00F37AB5" w:rsidRDefault="002434BC" w:rsidP="002434BC">
      <w:pPr>
        <w:jc w:val="both"/>
      </w:pPr>
      <w:r w:rsidRPr="00F37AB5">
        <w:t xml:space="preserve">Начало: </w:t>
      </w:r>
      <w:r>
        <w:t xml:space="preserve">          </w:t>
      </w:r>
      <w:r w:rsidR="00313D2F">
        <w:t>январь</w:t>
      </w:r>
      <w:r>
        <w:t xml:space="preserve">   </w:t>
      </w:r>
      <w:r w:rsidRPr="00F37AB5">
        <w:t>201</w:t>
      </w:r>
      <w:r>
        <w:t>3</w:t>
      </w:r>
      <w:r w:rsidRPr="00F37AB5">
        <w:t xml:space="preserve"> года</w:t>
      </w:r>
      <w:r>
        <w:t>.</w:t>
      </w:r>
    </w:p>
    <w:p w:rsidR="002434BC" w:rsidRDefault="002434BC" w:rsidP="002434BC">
      <w:pPr>
        <w:jc w:val="both"/>
      </w:pPr>
      <w:r w:rsidRPr="00F37AB5">
        <w:t xml:space="preserve">Окончание: </w:t>
      </w:r>
      <w:r w:rsidR="00D91978">
        <w:t xml:space="preserve"> </w:t>
      </w:r>
      <w:r>
        <w:t xml:space="preserve">   </w:t>
      </w:r>
      <w:r w:rsidR="00313D2F">
        <w:t>март</w:t>
      </w:r>
      <w:r w:rsidRPr="00F37AB5">
        <w:t xml:space="preserve"> </w:t>
      </w:r>
      <w:r>
        <w:t xml:space="preserve"> </w:t>
      </w:r>
      <w:r w:rsidRPr="00F37AB5">
        <w:t>201</w:t>
      </w:r>
      <w:r>
        <w:t>3</w:t>
      </w:r>
      <w:r w:rsidRPr="00F37AB5">
        <w:t xml:space="preserve"> года</w:t>
      </w:r>
      <w:r>
        <w:t>.</w:t>
      </w:r>
    </w:p>
    <w:p w:rsidR="002434BC" w:rsidRDefault="002434BC" w:rsidP="002434BC">
      <w:pPr>
        <w:jc w:val="both"/>
        <w:rPr>
          <w:b/>
        </w:rPr>
      </w:pPr>
    </w:p>
    <w:p w:rsidR="002434BC" w:rsidRPr="00F37AB5" w:rsidRDefault="002434BC" w:rsidP="002434BC">
      <w:pPr>
        <w:jc w:val="both"/>
      </w:pPr>
      <w:r>
        <w:rPr>
          <w:b/>
        </w:rPr>
        <w:t>Расчетная (максимальная)</w:t>
      </w:r>
      <w:r w:rsidRPr="00F37AB5">
        <w:rPr>
          <w:b/>
        </w:rPr>
        <w:t xml:space="preserve"> цена закупки </w:t>
      </w:r>
      <w:r w:rsidRPr="00F37AB5">
        <w:t>–</w:t>
      </w:r>
      <w:r>
        <w:t xml:space="preserve"> </w:t>
      </w:r>
      <w:r w:rsidR="00197646">
        <w:t xml:space="preserve"> </w:t>
      </w:r>
      <w:r w:rsidR="00313D2F">
        <w:t>1 000</w:t>
      </w:r>
      <w:r w:rsidR="00197646">
        <w:t xml:space="preserve"> </w:t>
      </w:r>
      <w:r w:rsidR="00313D2F">
        <w:t>000</w:t>
      </w:r>
      <w:r w:rsidR="00197646">
        <w:t xml:space="preserve"> </w:t>
      </w:r>
      <w:r>
        <w:t xml:space="preserve"> </w:t>
      </w:r>
      <w:r w:rsidRPr="00F37AB5">
        <w:rPr>
          <w:bCs/>
        </w:rPr>
        <w:t>руб.,</w:t>
      </w:r>
      <w:r w:rsidRPr="00F37AB5">
        <w:t xml:space="preserve"> без учета НДС,  </w:t>
      </w:r>
    </w:p>
    <w:p w:rsidR="00EC3CAC" w:rsidRPr="00AA5BA2" w:rsidRDefault="00EC3CAC" w:rsidP="00EC3CAC">
      <w:r w:rsidRPr="00AA5BA2">
        <w:t xml:space="preserve">в том числе: </w:t>
      </w:r>
    </w:p>
    <w:p w:rsidR="00EC3CAC" w:rsidRPr="00AA5BA2" w:rsidRDefault="00EC3CAC" w:rsidP="00EC3CAC">
      <w:pPr>
        <w:numPr>
          <w:ilvl w:val="0"/>
          <w:numId w:val="11"/>
        </w:numPr>
        <w:tabs>
          <w:tab w:val="num" w:pos="284"/>
          <w:tab w:val="decimal" w:pos="6237"/>
        </w:tabs>
        <w:ind w:left="0" w:firstLine="0"/>
      </w:pPr>
      <w:r w:rsidRPr="00AA5BA2">
        <w:t xml:space="preserve">стоимость материалов – </w:t>
      </w:r>
      <w:r>
        <w:t xml:space="preserve">      0</w:t>
      </w:r>
      <w:r w:rsidRPr="00AA5BA2">
        <w:t xml:space="preserve"> тыс. руб. без учёта НДС;</w:t>
      </w:r>
    </w:p>
    <w:p w:rsidR="00EC3CAC" w:rsidRPr="00AA5BA2" w:rsidRDefault="00EC3CAC" w:rsidP="00EC3CAC">
      <w:pPr>
        <w:numPr>
          <w:ilvl w:val="0"/>
          <w:numId w:val="11"/>
        </w:numPr>
        <w:tabs>
          <w:tab w:val="num" w:pos="284"/>
        </w:tabs>
        <w:ind w:left="0" w:firstLine="0"/>
      </w:pPr>
      <w:r w:rsidRPr="00AA5BA2">
        <w:t xml:space="preserve">стоимость </w:t>
      </w:r>
      <w:proofErr w:type="spellStart"/>
      <w:r w:rsidRPr="00AA5BA2">
        <w:t>ЗиП</w:t>
      </w:r>
      <w:proofErr w:type="spellEnd"/>
      <w:r w:rsidRPr="00AA5BA2">
        <w:t xml:space="preserve"> –</w:t>
      </w:r>
      <w:r>
        <w:t xml:space="preserve">                    0</w:t>
      </w:r>
      <w:r w:rsidRPr="00AA5BA2">
        <w:t xml:space="preserve"> тыс. руб. без учёта НДС;</w:t>
      </w:r>
    </w:p>
    <w:p w:rsidR="00EC3CAC" w:rsidRPr="00AA5BA2" w:rsidRDefault="00EC3CAC" w:rsidP="00EC3CAC">
      <w:pPr>
        <w:numPr>
          <w:ilvl w:val="0"/>
          <w:numId w:val="11"/>
        </w:numPr>
        <w:tabs>
          <w:tab w:val="num" w:pos="284"/>
        </w:tabs>
        <w:ind w:left="0" w:firstLine="0"/>
      </w:pPr>
      <w:r w:rsidRPr="00AA5BA2">
        <w:t xml:space="preserve">стоимость оборудования –  </w:t>
      </w:r>
      <w:r>
        <w:t xml:space="preserve"> 0 </w:t>
      </w:r>
      <w:r w:rsidRPr="00AA5BA2">
        <w:t>тыс. руб. без учёта НДС</w:t>
      </w:r>
    </w:p>
    <w:p w:rsidR="002434BC" w:rsidRPr="002434BC" w:rsidRDefault="00EC3CAC" w:rsidP="002434BC">
      <w:pPr>
        <w:suppressAutoHyphens/>
      </w:pPr>
      <w:r>
        <w:t xml:space="preserve">                           </w:t>
      </w:r>
    </w:p>
    <w:p w:rsidR="002434BC" w:rsidRDefault="00313D2F" w:rsidP="002434BC">
      <w:pPr>
        <w:suppressAutoHyphens/>
      </w:pPr>
      <w:r>
        <w:t>1</w:t>
      </w:r>
      <w:r w:rsidR="002434BC" w:rsidRPr="000331C5">
        <w:t xml:space="preserve">-й квартал – </w:t>
      </w:r>
      <w:r w:rsidR="00197646">
        <w:t xml:space="preserve"> </w:t>
      </w:r>
      <w:r>
        <w:t>1 000 000</w:t>
      </w:r>
      <w:r w:rsidR="00197646">
        <w:t xml:space="preserve">  </w:t>
      </w:r>
      <w:r w:rsidR="002434BC">
        <w:rPr>
          <w:b/>
        </w:rPr>
        <w:t xml:space="preserve"> </w:t>
      </w:r>
      <w:r w:rsidR="002434BC" w:rsidRPr="000331C5">
        <w:t>руб. без учета НДС.</w:t>
      </w:r>
    </w:p>
    <w:p w:rsidR="0096215A" w:rsidRDefault="0096215A" w:rsidP="002434BC">
      <w:pPr>
        <w:suppressAutoHyphens/>
      </w:pPr>
    </w:p>
    <w:p w:rsidR="0096215A" w:rsidRPr="0096215A" w:rsidRDefault="0096215A" w:rsidP="0096215A">
      <w:pPr>
        <w:suppressAutoHyphens/>
        <w:ind w:firstLine="567"/>
        <w:jc w:val="both"/>
        <w:rPr>
          <w:rFonts w:eastAsia="Calibri"/>
          <w:lang w:eastAsia="en-US"/>
        </w:rPr>
      </w:pPr>
      <w:r w:rsidRPr="0096215A">
        <w:rPr>
          <w:rFonts w:eastAsia="Calibri"/>
          <w:lang w:eastAsia="en-US"/>
        </w:rPr>
        <w:t>Ценовая характеристика стоимости работ должна определяться в соответствии с требованиями системы ценообразования, принятой в ОАО «ТГК-1».</w:t>
      </w:r>
    </w:p>
    <w:p w:rsidR="00197646" w:rsidRPr="00197646" w:rsidRDefault="00197646" w:rsidP="00197646">
      <w:pPr>
        <w:pStyle w:val="1"/>
        <w:spacing w:after="120"/>
        <w:ind w:left="720"/>
        <w:rPr>
          <w:rFonts w:ascii="Times New Roman" w:hAnsi="Times New Roman"/>
          <w:sz w:val="24"/>
          <w:szCs w:val="24"/>
          <w:lang w:val="ru-RU"/>
        </w:rPr>
      </w:pPr>
      <w:bookmarkStart w:id="0" w:name="_Toc25129780"/>
      <w:bookmarkStart w:id="1" w:name="_Toc25129934"/>
      <w:r>
        <w:rPr>
          <w:rFonts w:ascii="Times New Roman" w:hAnsi="Times New Roman"/>
          <w:sz w:val="24"/>
          <w:szCs w:val="24"/>
        </w:rPr>
        <w:t>II</w:t>
      </w:r>
      <w:r w:rsidRPr="00197646">
        <w:rPr>
          <w:rFonts w:ascii="Times New Roman" w:hAnsi="Times New Roman"/>
          <w:sz w:val="24"/>
          <w:szCs w:val="24"/>
          <w:lang w:val="ru-RU"/>
        </w:rPr>
        <w:t>. Требования к выполнению работ.</w:t>
      </w:r>
    </w:p>
    <w:p w:rsidR="00197646" w:rsidRDefault="00197646" w:rsidP="000534B7">
      <w:pPr>
        <w:pStyle w:val="2"/>
        <w:spacing w:before="0" w:after="0"/>
        <w:ind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:rsidR="00197646" w:rsidRPr="00690888" w:rsidRDefault="00FA0A24" w:rsidP="00690888">
      <w:pPr>
        <w:pStyle w:val="2"/>
        <w:numPr>
          <w:ilvl w:val="0"/>
          <w:numId w:val="6"/>
        </w:numPr>
        <w:tabs>
          <w:tab w:val="clear" w:pos="1134"/>
          <w:tab w:val="left" w:pos="284"/>
        </w:tabs>
        <w:spacing w:before="0" w:after="0"/>
        <w:ind w:left="0" w:hanging="11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453864">
        <w:rPr>
          <w:rFonts w:ascii="Times New Roman" w:hAnsi="Times New Roman" w:cs="Times New Roman"/>
          <w:i w:val="0"/>
          <w:iCs w:val="0"/>
          <w:sz w:val="24"/>
          <w:szCs w:val="24"/>
        </w:rPr>
        <w:t>Цел</w:t>
      </w:r>
      <w:r w:rsidR="001D6742">
        <w:rPr>
          <w:rFonts w:ascii="Times New Roman" w:hAnsi="Times New Roman" w:cs="Times New Roman"/>
          <w:i w:val="0"/>
          <w:iCs w:val="0"/>
          <w:sz w:val="24"/>
          <w:szCs w:val="24"/>
        </w:rPr>
        <w:t>ь</w:t>
      </w:r>
      <w:r w:rsidR="004757C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ю </w:t>
      </w:r>
      <w:r w:rsidR="001D6742">
        <w:rPr>
          <w:rFonts w:ascii="Times New Roman" w:hAnsi="Times New Roman" w:cs="Times New Roman"/>
          <w:i w:val="0"/>
          <w:iCs w:val="0"/>
          <w:sz w:val="24"/>
          <w:szCs w:val="24"/>
        </w:rPr>
        <w:t>работы</w:t>
      </w:r>
      <w:r w:rsidR="00197646"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  <w:bookmarkEnd w:id="0"/>
      <w:bookmarkEnd w:id="1"/>
    </w:p>
    <w:p w:rsidR="00197646" w:rsidRDefault="00646790" w:rsidP="00B12BE8">
      <w:pPr>
        <w:pStyle w:val="2"/>
        <w:tabs>
          <w:tab w:val="clear" w:pos="1134"/>
          <w:tab w:val="left" w:pos="284"/>
        </w:tabs>
        <w:spacing w:before="0" w:after="0"/>
        <w:ind w:firstLine="851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Проектирование системы резервного </w:t>
      </w:r>
      <w:r w:rsidR="004757C0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электроснабжени</w:t>
      </w:r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я</w:t>
      </w:r>
      <w:r w:rsidR="004757C0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электрооборудования</w:t>
      </w:r>
      <w:r w:rsidR="008E495A" w:rsidRPr="008E495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 w:rsidR="008E495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(</w:t>
      </w:r>
      <w:r w:rsidR="004757C0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электродвигателей</w:t>
      </w:r>
      <w:r w:rsidR="008E495A" w:rsidRPr="008E495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 </w:t>
      </w:r>
      <w:r w:rsidR="00197646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маслонапорных установок</w:t>
      </w:r>
      <w:r w:rsidR="00201C37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, </w:t>
      </w:r>
      <w:r w:rsidR="00197646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аварийно-ремонтных затворов</w:t>
      </w:r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proofErr w:type="spellStart"/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Путкинской</w:t>
      </w:r>
      <w:proofErr w:type="spellEnd"/>
      <w:r w:rsidR="00D9197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,</w:t>
      </w:r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proofErr w:type="spellStart"/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Подужемской</w:t>
      </w:r>
      <w:proofErr w:type="spellEnd"/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, </w:t>
      </w:r>
      <w:proofErr w:type="spellStart"/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Кривопорожской</w:t>
      </w:r>
      <w:proofErr w:type="spellEnd"/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ГЭС,</w:t>
      </w:r>
      <w:r w:rsidR="00D9197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 w:rsidR="0078617B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электродвигателей </w:t>
      </w:r>
      <w:r w:rsidR="00D9197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холостых водосбросов </w:t>
      </w:r>
      <w:proofErr w:type="spellStart"/>
      <w:r w:rsidR="00D9197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Путкинской</w:t>
      </w:r>
      <w:proofErr w:type="spellEnd"/>
      <w:r w:rsidR="00D9197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ГЭС</w:t>
      </w:r>
      <w:r w:rsidR="00000AE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, зарядных агрегатов аккумуляторных батарей</w:t>
      </w:r>
      <w:r w:rsidR="00B12BE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и других потребителей с</w:t>
      </w:r>
      <w:r w:rsidR="00CE66E1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обственных нужд</w:t>
      </w:r>
      <w:r w:rsidR="00B12BE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0,4 </w:t>
      </w:r>
      <w:proofErr w:type="spellStart"/>
      <w:r w:rsidR="00B12BE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кВ</w:t>
      </w:r>
      <w:proofErr w:type="spellEnd"/>
      <w:r w:rsidR="008E495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)</w:t>
      </w: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для обеспечения маневрирования затворами</w:t>
      </w:r>
      <w:r w:rsidR="00B12BE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для пропуска воды через гидросооружения станции, способности разворота одного гидроагрегата на холостой ход</w:t>
      </w:r>
      <w:r w:rsidR="00AD09BF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,</w:t>
      </w:r>
      <w:r w:rsidR="00197646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в случаях нарушени</w:t>
      </w:r>
      <w:r w:rsidR="00B12BE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й связанных с отключением станции от системы на срок более 0,5</w:t>
      </w:r>
      <w:proofErr w:type="gramEnd"/>
      <w:r w:rsidR="00B12BE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часа и останов всех гидрогенераторов</w:t>
      </w:r>
      <w:r w:rsidR="008E495A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  <w:r w:rsidR="00B12BE8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(полная потеря собственных нужд станции)</w:t>
      </w:r>
      <w:r w:rsidR="00AD09BF"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</w:t>
      </w:r>
    </w:p>
    <w:p w:rsidR="009A3B15" w:rsidRDefault="009A3B15" w:rsidP="00B12BE8">
      <w:pPr>
        <w:rPr>
          <w:iCs/>
        </w:rPr>
      </w:pPr>
    </w:p>
    <w:p w:rsidR="00690888" w:rsidRPr="00690888" w:rsidRDefault="00690888" w:rsidP="00B12BE8">
      <w:pPr>
        <w:rPr>
          <w:iCs/>
        </w:rPr>
      </w:pPr>
      <w:r>
        <w:rPr>
          <w:iCs/>
        </w:rPr>
        <w:t xml:space="preserve">В состав </w:t>
      </w:r>
      <w:r w:rsidR="009A3B15">
        <w:rPr>
          <w:iCs/>
        </w:rPr>
        <w:t>работ</w:t>
      </w:r>
      <w:r>
        <w:rPr>
          <w:iCs/>
        </w:rPr>
        <w:t xml:space="preserve"> входит</w:t>
      </w:r>
      <w:r w:rsidRPr="00690888">
        <w:rPr>
          <w:iCs/>
        </w:rPr>
        <w:t>:</w:t>
      </w:r>
    </w:p>
    <w:p w:rsidR="00690888" w:rsidRPr="009A3B15" w:rsidRDefault="00690888" w:rsidP="00D25E76">
      <w:pPr>
        <w:pStyle w:val="af9"/>
        <w:numPr>
          <w:ilvl w:val="0"/>
          <w:numId w:val="13"/>
        </w:numPr>
        <w:jc w:val="both"/>
        <w:rPr>
          <w:iCs/>
        </w:rPr>
      </w:pPr>
      <w:r w:rsidRPr="009A3B15">
        <w:rPr>
          <w:iCs/>
        </w:rPr>
        <w:t>Обследование существующей схемы электроснабжения с</w:t>
      </w:r>
      <w:r w:rsidR="009A3B15" w:rsidRPr="009A3B15">
        <w:rPr>
          <w:iCs/>
        </w:rPr>
        <w:t>обственных нужд</w:t>
      </w:r>
      <w:r w:rsidRPr="009A3B15">
        <w:rPr>
          <w:iCs/>
        </w:rPr>
        <w:t xml:space="preserve"> станции с целью установления </w:t>
      </w:r>
      <w:r w:rsidR="009A3B15" w:rsidRPr="009A3B15">
        <w:rPr>
          <w:iCs/>
        </w:rPr>
        <w:t xml:space="preserve">возможностей и путей реализации цели, необходимого </w:t>
      </w:r>
      <w:r w:rsidR="009A3B15" w:rsidRPr="009A3B15">
        <w:rPr>
          <w:iCs/>
        </w:rPr>
        <w:lastRenderedPageBreak/>
        <w:t xml:space="preserve">количества </w:t>
      </w:r>
      <w:proofErr w:type="spellStart"/>
      <w:proofErr w:type="gramStart"/>
      <w:r w:rsidRPr="009A3B15">
        <w:rPr>
          <w:iCs/>
        </w:rPr>
        <w:t>электроприемников</w:t>
      </w:r>
      <w:proofErr w:type="spellEnd"/>
      <w:proofErr w:type="gramEnd"/>
      <w:r w:rsidRPr="009A3B15">
        <w:rPr>
          <w:iCs/>
        </w:rPr>
        <w:t xml:space="preserve"> работоспособность которых необходимо обеспечить </w:t>
      </w:r>
      <w:r w:rsidR="009A3B15" w:rsidRPr="009A3B15">
        <w:rPr>
          <w:iCs/>
        </w:rPr>
        <w:t xml:space="preserve">для достижении поставленной цели </w:t>
      </w:r>
      <w:r w:rsidRPr="009A3B15">
        <w:rPr>
          <w:iCs/>
        </w:rPr>
        <w:t xml:space="preserve">при заявленном событии. </w:t>
      </w:r>
    </w:p>
    <w:p w:rsidR="009A3B15" w:rsidRPr="009A3B15" w:rsidRDefault="009A3B15" w:rsidP="00D25E76">
      <w:pPr>
        <w:pStyle w:val="af9"/>
        <w:numPr>
          <w:ilvl w:val="0"/>
          <w:numId w:val="13"/>
        </w:numPr>
        <w:jc w:val="both"/>
        <w:rPr>
          <w:iCs/>
        </w:rPr>
      </w:pPr>
      <w:r w:rsidRPr="009A3B15">
        <w:rPr>
          <w:iCs/>
        </w:rPr>
        <w:t>Разработка и представление Заказчику на согласование задания на проектирование.</w:t>
      </w:r>
    </w:p>
    <w:p w:rsidR="00690888" w:rsidRPr="009A3B15" w:rsidRDefault="00690888" w:rsidP="00D25E76">
      <w:pPr>
        <w:pStyle w:val="af9"/>
        <w:numPr>
          <w:ilvl w:val="0"/>
          <w:numId w:val="13"/>
        </w:numPr>
        <w:jc w:val="both"/>
        <w:rPr>
          <w:iCs/>
        </w:rPr>
      </w:pPr>
      <w:r w:rsidRPr="009A3B15">
        <w:rPr>
          <w:iCs/>
        </w:rPr>
        <w:t>Выбор мощности источника системы резервного электроснабжения</w:t>
      </w:r>
      <w:r w:rsidR="009A3B15" w:rsidRPr="009A3B15">
        <w:rPr>
          <w:iCs/>
        </w:rPr>
        <w:t>, его типа и характеристик</w:t>
      </w:r>
      <w:r w:rsidRPr="009A3B15">
        <w:rPr>
          <w:iCs/>
        </w:rPr>
        <w:t>.</w:t>
      </w:r>
    </w:p>
    <w:p w:rsidR="009A3B15" w:rsidRPr="009A3B15" w:rsidRDefault="009A3B15" w:rsidP="00D25E76">
      <w:pPr>
        <w:pStyle w:val="af9"/>
        <w:numPr>
          <w:ilvl w:val="0"/>
          <w:numId w:val="13"/>
        </w:numPr>
        <w:jc w:val="both"/>
        <w:rPr>
          <w:iCs/>
        </w:rPr>
      </w:pPr>
      <w:r w:rsidRPr="009A3B15">
        <w:rPr>
          <w:iCs/>
        </w:rPr>
        <w:t>Разработка схемы системы резервного электроснабжения и согласование ее с Заказчиком.</w:t>
      </w:r>
    </w:p>
    <w:p w:rsidR="009A3B15" w:rsidRPr="009A3B15" w:rsidRDefault="009A3B15" w:rsidP="00D25E76">
      <w:pPr>
        <w:pStyle w:val="af9"/>
        <w:numPr>
          <w:ilvl w:val="0"/>
          <w:numId w:val="13"/>
        </w:numPr>
        <w:jc w:val="both"/>
        <w:rPr>
          <w:iCs/>
        </w:rPr>
      </w:pPr>
      <w:r w:rsidRPr="009A3B15">
        <w:rPr>
          <w:iCs/>
        </w:rPr>
        <w:t>Выполнение необходимых расчетов для выбора оборудования схемы, составление спецификаций.</w:t>
      </w:r>
    </w:p>
    <w:p w:rsidR="00690888" w:rsidRDefault="00690888" w:rsidP="00B12BE8">
      <w:pPr>
        <w:rPr>
          <w:iCs/>
        </w:rPr>
      </w:pPr>
    </w:p>
    <w:p w:rsidR="00197646" w:rsidRPr="00417263" w:rsidRDefault="00197646" w:rsidP="00363061">
      <w:pPr>
        <w:pStyle w:val="063"/>
        <w:numPr>
          <w:ilvl w:val="0"/>
          <w:numId w:val="7"/>
        </w:numPr>
        <w:spacing w:line="240" w:lineRule="auto"/>
        <w:rPr>
          <w:b/>
          <w:sz w:val="24"/>
          <w:szCs w:val="24"/>
        </w:rPr>
      </w:pPr>
      <w:r w:rsidRPr="00417263">
        <w:rPr>
          <w:b/>
          <w:sz w:val="24"/>
          <w:szCs w:val="24"/>
        </w:rPr>
        <w:t>Описание и основные технические характеристики объекта.</w:t>
      </w:r>
    </w:p>
    <w:p w:rsidR="00197646" w:rsidRDefault="00197646" w:rsidP="00690888">
      <w:pPr>
        <w:pStyle w:val="2"/>
        <w:tabs>
          <w:tab w:val="clear" w:pos="1134"/>
          <w:tab w:val="left" w:pos="284"/>
        </w:tabs>
        <w:spacing w:before="0" w:after="0"/>
        <w:ind w:firstLine="851"/>
        <w:rPr>
          <w:sz w:val="24"/>
          <w:szCs w:val="24"/>
        </w:rPr>
      </w:pPr>
    </w:p>
    <w:p w:rsidR="007A1BDD" w:rsidRDefault="007953A1" w:rsidP="007953A1">
      <w:pPr>
        <w:pStyle w:val="063"/>
        <w:numPr>
          <w:ilvl w:val="1"/>
          <w:numId w:val="7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A1BDD" w:rsidRPr="00AE5C23">
        <w:rPr>
          <w:sz w:val="24"/>
          <w:szCs w:val="24"/>
        </w:rPr>
        <w:t>Маслонапорн</w:t>
      </w:r>
      <w:r w:rsidR="007A1BDD">
        <w:rPr>
          <w:sz w:val="24"/>
          <w:szCs w:val="24"/>
        </w:rPr>
        <w:t>ые</w:t>
      </w:r>
      <w:r w:rsidR="007A1BDD" w:rsidRPr="00AE5C23">
        <w:rPr>
          <w:sz w:val="24"/>
          <w:szCs w:val="24"/>
        </w:rPr>
        <w:t xml:space="preserve"> установк</w:t>
      </w:r>
      <w:r w:rsidR="007A1BDD">
        <w:rPr>
          <w:sz w:val="24"/>
          <w:szCs w:val="24"/>
        </w:rPr>
        <w:t>и гидроагрегатов (</w:t>
      </w:r>
      <w:r w:rsidR="007A1BDD" w:rsidRPr="00AE5C23">
        <w:rPr>
          <w:sz w:val="24"/>
          <w:szCs w:val="24"/>
        </w:rPr>
        <w:t>МНУ</w:t>
      </w:r>
      <w:r w:rsidR="007A1BDD">
        <w:rPr>
          <w:sz w:val="24"/>
          <w:szCs w:val="24"/>
        </w:rPr>
        <w:t>)</w:t>
      </w:r>
      <w:r w:rsidR="007A1BDD" w:rsidRPr="00AE5C23">
        <w:rPr>
          <w:sz w:val="24"/>
          <w:szCs w:val="24"/>
        </w:rPr>
        <w:t xml:space="preserve"> предназначен</w:t>
      </w:r>
      <w:r w:rsidR="007A1BDD">
        <w:rPr>
          <w:sz w:val="24"/>
          <w:szCs w:val="24"/>
        </w:rPr>
        <w:t>ы</w:t>
      </w:r>
      <w:r w:rsidR="007A1BDD" w:rsidRPr="00AE5C23">
        <w:rPr>
          <w:sz w:val="24"/>
          <w:szCs w:val="24"/>
        </w:rPr>
        <w:t xml:space="preserve"> для питания маслом под давлением регулирующих органов турбины – </w:t>
      </w:r>
      <w:r w:rsidR="007A1BDD">
        <w:rPr>
          <w:sz w:val="24"/>
          <w:szCs w:val="24"/>
        </w:rPr>
        <w:t>направляющего аппарата и рабочего колеса.</w:t>
      </w:r>
    </w:p>
    <w:p w:rsidR="007A1BDD" w:rsidRPr="00AE5C23" w:rsidRDefault="007A1BDD" w:rsidP="007A1BDD">
      <w:pPr>
        <w:pStyle w:val="063"/>
        <w:spacing w:line="240" w:lineRule="auto"/>
        <w:ind w:firstLine="709"/>
        <w:rPr>
          <w:sz w:val="24"/>
          <w:szCs w:val="24"/>
        </w:rPr>
      </w:pPr>
      <w:r w:rsidRPr="00AE5C23">
        <w:rPr>
          <w:sz w:val="24"/>
          <w:szCs w:val="24"/>
        </w:rPr>
        <w:t xml:space="preserve"> Маслонапорная установка состоит из аккумулятора давления, сливного бака, двух насосов с электроприводами, механизмов автоматики, контрольно-измерительных приборов, специальной арматуры и трубопроводов.</w:t>
      </w:r>
    </w:p>
    <w:p w:rsidR="00893F3C" w:rsidRPr="00D25E76" w:rsidRDefault="00893F3C" w:rsidP="00D25E76">
      <w:pPr>
        <w:pStyle w:val="063"/>
        <w:spacing w:line="240" w:lineRule="auto"/>
        <w:ind w:firstLine="709"/>
        <w:rPr>
          <w:sz w:val="24"/>
          <w:szCs w:val="24"/>
        </w:rPr>
      </w:pPr>
      <w:r w:rsidRPr="00893F3C">
        <w:rPr>
          <w:sz w:val="24"/>
          <w:szCs w:val="24"/>
        </w:rPr>
        <w:t>Канатные механизмы установлены в щитовом помещении ГЭС и предназначены для перемещения</w:t>
      </w:r>
      <w:r w:rsidR="00AD09BF">
        <w:rPr>
          <w:sz w:val="24"/>
          <w:szCs w:val="24"/>
        </w:rPr>
        <w:t xml:space="preserve"> </w:t>
      </w:r>
      <w:r w:rsidR="00AD09BF" w:rsidRPr="00C1717B">
        <w:rPr>
          <w:sz w:val="24"/>
          <w:szCs w:val="24"/>
        </w:rPr>
        <w:t>(подъема-опускания)</w:t>
      </w:r>
      <w:r w:rsidRPr="00893F3C">
        <w:rPr>
          <w:sz w:val="24"/>
          <w:szCs w:val="24"/>
        </w:rPr>
        <w:t xml:space="preserve"> аварийно-ремонтных затворов турбин. Привод барабана осуществляется от электродвигател</w:t>
      </w:r>
      <w:r>
        <w:rPr>
          <w:sz w:val="24"/>
          <w:szCs w:val="24"/>
        </w:rPr>
        <w:t xml:space="preserve">ей </w:t>
      </w:r>
      <w:r w:rsidR="007953A1">
        <w:rPr>
          <w:sz w:val="24"/>
          <w:szCs w:val="24"/>
        </w:rPr>
        <w:t xml:space="preserve">через </w:t>
      </w:r>
      <w:r w:rsidRPr="00893F3C">
        <w:rPr>
          <w:sz w:val="24"/>
          <w:szCs w:val="24"/>
        </w:rPr>
        <w:t>редуктор</w:t>
      </w:r>
      <w:r>
        <w:rPr>
          <w:sz w:val="24"/>
          <w:szCs w:val="24"/>
        </w:rPr>
        <w:t>ы</w:t>
      </w:r>
      <w:r w:rsidRPr="00893F3C">
        <w:rPr>
          <w:sz w:val="24"/>
          <w:szCs w:val="24"/>
        </w:rPr>
        <w:t xml:space="preserve"> и зубчат</w:t>
      </w:r>
      <w:r>
        <w:rPr>
          <w:sz w:val="24"/>
          <w:szCs w:val="24"/>
        </w:rPr>
        <w:t>ые</w:t>
      </w:r>
      <w:r w:rsidRPr="00893F3C">
        <w:rPr>
          <w:sz w:val="24"/>
          <w:szCs w:val="24"/>
        </w:rPr>
        <w:t xml:space="preserve"> передач</w:t>
      </w:r>
      <w:r>
        <w:rPr>
          <w:sz w:val="24"/>
          <w:szCs w:val="24"/>
        </w:rPr>
        <w:t>и.</w:t>
      </w:r>
    </w:p>
    <w:p w:rsidR="002961FC" w:rsidRDefault="002961FC" w:rsidP="002961FC">
      <w:pPr>
        <w:pStyle w:val="063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Технические характеристики</w:t>
      </w:r>
      <w:r w:rsidRPr="002961FC">
        <w:rPr>
          <w:sz w:val="24"/>
          <w:szCs w:val="24"/>
        </w:rPr>
        <w:t xml:space="preserve"> </w:t>
      </w:r>
      <w:r w:rsidRPr="00197646">
        <w:rPr>
          <w:sz w:val="24"/>
          <w:szCs w:val="24"/>
        </w:rPr>
        <w:t xml:space="preserve">электродвигателей  </w:t>
      </w:r>
      <w:r w:rsidRPr="00197646">
        <w:rPr>
          <w:iCs/>
          <w:sz w:val="24"/>
          <w:szCs w:val="24"/>
        </w:rPr>
        <w:t>маслонапорных установок</w:t>
      </w:r>
      <w:r>
        <w:rPr>
          <w:iCs/>
          <w:sz w:val="24"/>
          <w:szCs w:val="24"/>
        </w:rPr>
        <w:t>,</w:t>
      </w:r>
      <w:r w:rsidRPr="00197646">
        <w:rPr>
          <w:iCs/>
          <w:sz w:val="24"/>
          <w:szCs w:val="24"/>
        </w:rPr>
        <w:t xml:space="preserve"> аварийно-ремонтных затворов</w:t>
      </w:r>
      <w:r>
        <w:rPr>
          <w:sz w:val="24"/>
          <w:szCs w:val="24"/>
        </w:rPr>
        <w:t>.</w:t>
      </w:r>
    </w:p>
    <w:p w:rsidR="002961FC" w:rsidRDefault="002961FC" w:rsidP="002961FC">
      <w:pPr>
        <w:pStyle w:val="063"/>
        <w:spacing w:line="240" w:lineRule="auto"/>
        <w:ind w:firstLine="709"/>
        <w:rPr>
          <w:sz w:val="24"/>
          <w:szCs w:val="24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191"/>
        <w:gridCol w:w="1811"/>
        <w:gridCol w:w="1956"/>
        <w:gridCol w:w="1953"/>
      </w:tblGrid>
      <w:tr w:rsidR="00B52A8E" w:rsidTr="00B52A8E">
        <w:trPr>
          <w:trHeight w:val="26"/>
        </w:trPr>
        <w:tc>
          <w:tcPr>
            <w:tcW w:w="4361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данные</w:t>
            </w:r>
          </w:p>
        </w:tc>
        <w:tc>
          <w:tcPr>
            <w:tcW w:w="1843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Путкинская</w:t>
            </w:r>
            <w:proofErr w:type="spellEnd"/>
            <w:r>
              <w:rPr>
                <w:sz w:val="24"/>
                <w:szCs w:val="24"/>
              </w:rPr>
              <w:t xml:space="preserve"> ГЭС</w:t>
            </w:r>
          </w:p>
        </w:tc>
        <w:tc>
          <w:tcPr>
            <w:tcW w:w="1981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Подужемская</w:t>
            </w:r>
            <w:proofErr w:type="spellEnd"/>
            <w:r>
              <w:rPr>
                <w:sz w:val="24"/>
                <w:szCs w:val="24"/>
              </w:rPr>
              <w:t xml:space="preserve"> ГЭС</w:t>
            </w:r>
          </w:p>
        </w:tc>
        <w:tc>
          <w:tcPr>
            <w:tcW w:w="1953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Кривопорожская</w:t>
            </w:r>
            <w:proofErr w:type="spellEnd"/>
            <w:r>
              <w:rPr>
                <w:sz w:val="24"/>
                <w:szCs w:val="24"/>
              </w:rPr>
              <w:t xml:space="preserve"> ГЭС</w:t>
            </w:r>
          </w:p>
        </w:tc>
      </w:tr>
      <w:tr w:rsidR="00B52A8E" w:rsidTr="00B52A8E">
        <w:trPr>
          <w:trHeight w:val="22"/>
        </w:trPr>
        <w:tc>
          <w:tcPr>
            <w:tcW w:w="10138" w:type="dxa"/>
            <w:gridSpan w:val="4"/>
          </w:tcPr>
          <w:p w:rsidR="00B52A8E" w:rsidRPr="00C55DDC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55DDC">
              <w:rPr>
                <w:b/>
                <w:sz w:val="24"/>
                <w:szCs w:val="24"/>
              </w:rPr>
              <w:t>Маслонапорные установки</w:t>
            </w:r>
          </w:p>
        </w:tc>
      </w:tr>
      <w:tr w:rsidR="00B52A8E" w:rsidTr="00B52A8E">
        <w:trPr>
          <w:trHeight w:val="22"/>
        </w:trPr>
        <w:tc>
          <w:tcPr>
            <w:tcW w:w="4361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Г/А ГЭС</w:t>
            </w:r>
          </w:p>
        </w:tc>
        <w:tc>
          <w:tcPr>
            <w:tcW w:w="184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2A8E" w:rsidTr="00CC50A0">
        <w:trPr>
          <w:trHeight w:val="376"/>
        </w:trPr>
        <w:tc>
          <w:tcPr>
            <w:tcW w:w="4361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маслонапорных установок на один Г/А</w:t>
            </w:r>
          </w:p>
        </w:tc>
        <w:tc>
          <w:tcPr>
            <w:tcW w:w="184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52A8E" w:rsidTr="00B52A8E">
        <w:trPr>
          <w:trHeight w:val="22"/>
        </w:trPr>
        <w:tc>
          <w:tcPr>
            <w:tcW w:w="4361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маслонапорных установок</w:t>
            </w:r>
            <w:r w:rsidR="00AD09BF">
              <w:rPr>
                <w:sz w:val="24"/>
                <w:szCs w:val="24"/>
              </w:rPr>
              <w:t xml:space="preserve"> </w:t>
            </w:r>
            <w:r w:rsidR="00AD09BF" w:rsidRPr="00C1717B">
              <w:rPr>
                <w:sz w:val="24"/>
                <w:szCs w:val="24"/>
              </w:rPr>
              <w:t>на станции</w:t>
            </w:r>
          </w:p>
        </w:tc>
        <w:tc>
          <w:tcPr>
            <w:tcW w:w="184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1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B52A8E" w:rsidTr="00B52A8E">
        <w:trPr>
          <w:trHeight w:val="22"/>
        </w:trPr>
        <w:tc>
          <w:tcPr>
            <w:tcW w:w="4361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двигателей на одну маслонапорную установку</w:t>
            </w:r>
          </w:p>
        </w:tc>
        <w:tc>
          <w:tcPr>
            <w:tcW w:w="184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B52A8E" w:rsidTr="00B52A8E">
        <w:trPr>
          <w:trHeight w:val="22"/>
        </w:trPr>
        <w:tc>
          <w:tcPr>
            <w:tcW w:w="4361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  <w:proofErr w:type="spellStart"/>
            <w:r>
              <w:rPr>
                <w:sz w:val="24"/>
                <w:szCs w:val="24"/>
              </w:rPr>
              <w:t>электродвигателй</w:t>
            </w:r>
            <w:proofErr w:type="spellEnd"/>
          </w:p>
        </w:tc>
        <w:tc>
          <w:tcPr>
            <w:tcW w:w="184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52A8E" w:rsidTr="00B52A8E">
        <w:trPr>
          <w:trHeight w:val="22"/>
        </w:trPr>
        <w:tc>
          <w:tcPr>
            <w:tcW w:w="4361" w:type="dxa"/>
          </w:tcPr>
          <w:p w:rsidR="00B52A8E" w:rsidRDefault="00B52A8E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Режим работы электродвигателей</w:t>
            </w:r>
          </w:p>
        </w:tc>
        <w:tc>
          <w:tcPr>
            <w:tcW w:w="184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в работе, 1 в резерве.</w:t>
            </w:r>
          </w:p>
        </w:tc>
        <w:tc>
          <w:tcPr>
            <w:tcW w:w="1981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в работе, 1 в резерве.</w:t>
            </w:r>
          </w:p>
        </w:tc>
        <w:tc>
          <w:tcPr>
            <w:tcW w:w="1953" w:type="dxa"/>
          </w:tcPr>
          <w:p w:rsidR="00B52A8E" w:rsidRDefault="00B52A8E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в работе, 1 в резерве.</w:t>
            </w:r>
          </w:p>
        </w:tc>
      </w:tr>
      <w:tr w:rsidR="002642BA" w:rsidTr="00C1717B">
        <w:trPr>
          <w:trHeight w:val="22"/>
        </w:trPr>
        <w:tc>
          <w:tcPr>
            <w:tcW w:w="4361" w:type="dxa"/>
            <w:shd w:val="clear" w:color="auto" w:fill="auto"/>
          </w:tcPr>
          <w:p w:rsidR="002642BA" w:rsidRPr="00C1717B" w:rsidRDefault="002642BA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Тип электродвигателя</w:t>
            </w:r>
          </w:p>
        </w:tc>
        <w:tc>
          <w:tcPr>
            <w:tcW w:w="1843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А180М2У5</w:t>
            </w:r>
          </w:p>
        </w:tc>
        <w:tc>
          <w:tcPr>
            <w:tcW w:w="1981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5А250М4КУ3</w:t>
            </w:r>
          </w:p>
        </w:tc>
        <w:tc>
          <w:tcPr>
            <w:tcW w:w="1953" w:type="dxa"/>
          </w:tcPr>
          <w:p w:rsidR="002642BA" w:rsidRDefault="002642BA" w:rsidP="00CC50A0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4А225М4У3</w:t>
            </w:r>
          </w:p>
        </w:tc>
      </w:tr>
      <w:tr w:rsidR="002642BA" w:rsidTr="00C1717B">
        <w:trPr>
          <w:trHeight w:val="22"/>
        </w:trPr>
        <w:tc>
          <w:tcPr>
            <w:tcW w:w="4361" w:type="dxa"/>
            <w:shd w:val="clear" w:color="auto" w:fill="auto"/>
          </w:tcPr>
          <w:p w:rsidR="002642BA" w:rsidRPr="00C1717B" w:rsidRDefault="002642BA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Мощность одного электродвигателя кВт</w:t>
            </w:r>
          </w:p>
        </w:tc>
        <w:tc>
          <w:tcPr>
            <w:tcW w:w="1843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30</w:t>
            </w:r>
          </w:p>
        </w:tc>
        <w:tc>
          <w:tcPr>
            <w:tcW w:w="1981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55</w:t>
            </w:r>
          </w:p>
        </w:tc>
        <w:tc>
          <w:tcPr>
            <w:tcW w:w="1953" w:type="dxa"/>
          </w:tcPr>
          <w:p w:rsidR="002642BA" w:rsidRDefault="002642BA" w:rsidP="00CC50A0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55квт</w:t>
            </w:r>
          </w:p>
        </w:tc>
      </w:tr>
      <w:tr w:rsidR="002642BA" w:rsidTr="003816BD">
        <w:trPr>
          <w:trHeight w:val="22"/>
        </w:trPr>
        <w:tc>
          <w:tcPr>
            <w:tcW w:w="10138" w:type="dxa"/>
            <w:gridSpan w:val="4"/>
          </w:tcPr>
          <w:p w:rsidR="002642BA" w:rsidRPr="00C55DDC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55DDC">
              <w:rPr>
                <w:b/>
                <w:sz w:val="24"/>
                <w:szCs w:val="24"/>
              </w:rPr>
              <w:t>Канатные механизмы АРЗ</w:t>
            </w:r>
          </w:p>
        </w:tc>
      </w:tr>
      <w:tr w:rsidR="002642BA" w:rsidTr="00B52A8E">
        <w:trPr>
          <w:trHeight w:val="22"/>
        </w:trPr>
        <w:tc>
          <w:tcPr>
            <w:tcW w:w="4361" w:type="dxa"/>
          </w:tcPr>
          <w:p w:rsidR="002642BA" w:rsidRDefault="002642BA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аварийно-ремонтных затворов на один Г/А</w:t>
            </w:r>
          </w:p>
        </w:tc>
        <w:tc>
          <w:tcPr>
            <w:tcW w:w="1843" w:type="dxa"/>
          </w:tcPr>
          <w:p w:rsidR="002642BA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1" w:type="dxa"/>
          </w:tcPr>
          <w:p w:rsidR="002642BA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53" w:type="dxa"/>
          </w:tcPr>
          <w:p w:rsidR="002642BA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2642BA" w:rsidTr="00B52A8E">
        <w:trPr>
          <w:trHeight w:val="22"/>
        </w:trPr>
        <w:tc>
          <w:tcPr>
            <w:tcW w:w="4361" w:type="dxa"/>
          </w:tcPr>
          <w:p w:rsidR="002642BA" w:rsidRDefault="002642BA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аварийно-ремонтных затворов</w:t>
            </w:r>
          </w:p>
        </w:tc>
        <w:tc>
          <w:tcPr>
            <w:tcW w:w="1843" w:type="dxa"/>
          </w:tcPr>
          <w:p w:rsidR="002642BA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1" w:type="dxa"/>
          </w:tcPr>
          <w:p w:rsidR="002642BA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53" w:type="dxa"/>
          </w:tcPr>
          <w:p w:rsidR="002642BA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2642BA" w:rsidRPr="00C1717B" w:rsidTr="00C1717B">
        <w:trPr>
          <w:trHeight w:val="22"/>
        </w:trPr>
        <w:tc>
          <w:tcPr>
            <w:tcW w:w="4361" w:type="dxa"/>
            <w:shd w:val="clear" w:color="auto" w:fill="auto"/>
          </w:tcPr>
          <w:p w:rsidR="002642BA" w:rsidRPr="00C1717B" w:rsidRDefault="002642BA" w:rsidP="00C55DD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Количество электродвигателей на один затвор.</w:t>
            </w:r>
          </w:p>
        </w:tc>
        <w:tc>
          <w:tcPr>
            <w:tcW w:w="1843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2</w:t>
            </w:r>
          </w:p>
        </w:tc>
        <w:tc>
          <w:tcPr>
            <w:tcW w:w="1953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2</w:t>
            </w:r>
          </w:p>
        </w:tc>
      </w:tr>
      <w:tr w:rsidR="002642BA" w:rsidTr="00C1717B">
        <w:trPr>
          <w:trHeight w:val="22"/>
        </w:trPr>
        <w:tc>
          <w:tcPr>
            <w:tcW w:w="4361" w:type="dxa"/>
            <w:shd w:val="clear" w:color="auto" w:fill="auto"/>
          </w:tcPr>
          <w:p w:rsidR="002642BA" w:rsidRPr="00C1717B" w:rsidRDefault="002642BA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Всего электродвигателей</w:t>
            </w:r>
          </w:p>
        </w:tc>
        <w:tc>
          <w:tcPr>
            <w:tcW w:w="1843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6</w:t>
            </w:r>
          </w:p>
        </w:tc>
        <w:tc>
          <w:tcPr>
            <w:tcW w:w="1981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8</w:t>
            </w:r>
          </w:p>
        </w:tc>
        <w:tc>
          <w:tcPr>
            <w:tcW w:w="1953" w:type="dxa"/>
            <w:shd w:val="clear" w:color="auto" w:fill="auto"/>
          </w:tcPr>
          <w:p w:rsidR="002642BA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16</w:t>
            </w:r>
          </w:p>
        </w:tc>
      </w:tr>
      <w:tr w:rsidR="002642BA" w:rsidRPr="00C1717B" w:rsidTr="00C1717B">
        <w:trPr>
          <w:trHeight w:val="22"/>
        </w:trPr>
        <w:tc>
          <w:tcPr>
            <w:tcW w:w="4361" w:type="dxa"/>
            <w:shd w:val="clear" w:color="auto" w:fill="auto"/>
          </w:tcPr>
          <w:p w:rsidR="002642BA" w:rsidRPr="00C1717B" w:rsidRDefault="002642BA" w:rsidP="00C55DD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Тип электродвигателя</w:t>
            </w:r>
          </w:p>
        </w:tc>
        <w:tc>
          <w:tcPr>
            <w:tcW w:w="1843" w:type="dxa"/>
            <w:shd w:val="clear" w:color="auto" w:fill="auto"/>
          </w:tcPr>
          <w:p w:rsidR="002642BA" w:rsidRPr="00C1717B" w:rsidRDefault="002642BA" w:rsidP="005A4F9D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МТКВ-511-8</w:t>
            </w:r>
          </w:p>
        </w:tc>
        <w:tc>
          <w:tcPr>
            <w:tcW w:w="1981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МТКВ-411-8</w:t>
            </w:r>
          </w:p>
        </w:tc>
        <w:tc>
          <w:tcPr>
            <w:tcW w:w="1953" w:type="dxa"/>
            <w:shd w:val="clear" w:color="auto" w:fill="auto"/>
          </w:tcPr>
          <w:p w:rsidR="002642BA" w:rsidRPr="00C1717B" w:rsidRDefault="002642BA" w:rsidP="00CC50A0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МТКН411-6У-1</w:t>
            </w:r>
          </w:p>
        </w:tc>
      </w:tr>
      <w:tr w:rsidR="002642BA" w:rsidTr="00C1717B">
        <w:trPr>
          <w:trHeight w:val="22"/>
        </w:trPr>
        <w:tc>
          <w:tcPr>
            <w:tcW w:w="4361" w:type="dxa"/>
            <w:shd w:val="clear" w:color="auto" w:fill="auto"/>
          </w:tcPr>
          <w:p w:rsidR="002642BA" w:rsidRPr="00C1717B" w:rsidRDefault="002642BA" w:rsidP="00C55DD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Мощность одного электродвигателя кВт</w:t>
            </w:r>
          </w:p>
        </w:tc>
        <w:tc>
          <w:tcPr>
            <w:tcW w:w="1843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28</w:t>
            </w:r>
          </w:p>
        </w:tc>
        <w:tc>
          <w:tcPr>
            <w:tcW w:w="1981" w:type="dxa"/>
            <w:shd w:val="clear" w:color="auto" w:fill="auto"/>
          </w:tcPr>
          <w:p w:rsidR="002642BA" w:rsidRPr="00C1717B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16</w:t>
            </w:r>
          </w:p>
        </w:tc>
        <w:tc>
          <w:tcPr>
            <w:tcW w:w="1953" w:type="dxa"/>
            <w:shd w:val="clear" w:color="auto" w:fill="auto"/>
          </w:tcPr>
          <w:p w:rsidR="002642BA" w:rsidRDefault="002642BA" w:rsidP="00CC50A0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1717B">
              <w:rPr>
                <w:sz w:val="24"/>
                <w:szCs w:val="24"/>
              </w:rPr>
              <w:t>22квт</w:t>
            </w:r>
          </w:p>
        </w:tc>
      </w:tr>
      <w:tr w:rsidR="002642BA" w:rsidTr="00C55DDC">
        <w:trPr>
          <w:trHeight w:val="22"/>
        </w:trPr>
        <w:tc>
          <w:tcPr>
            <w:tcW w:w="10138" w:type="dxa"/>
            <w:gridSpan w:val="4"/>
          </w:tcPr>
          <w:p w:rsidR="002642BA" w:rsidRPr="00C55DDC" w:rsidRDefault="002642BA" w:rsidP="00B52A8E">
            <w:pPr>
              <w:pStyle w:val="063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C55DDC">
              <w:rPr>
                <w:b/>
                <w:sz w:val="24"/>
                <w:szCs w:val="24"/>
              </w:rPr>
              <w:t>ДГУ</w:t>
            </w:r>
          </w:p>
        </w:tc>
      </w:tr>
      <w:tr w:rsidR="002642BA" w:rsidTr="00C55DDC">
        <w:trPr>
          <w:trHeight w:val="22"/>
        </w:trPr>
        <w:tc>
          <w:tcPr>
            <w:tcW w:w="4361" w:type="dxa"/>
          </w:tcPr>
          <w:p w:rsidR="002642BA" w:rsidRDefault="002642BA" w:rsidP="002961FC">
            <w:pPr>
              <w:pStyle w:val="063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Требуемое количество ДГУ для обеспечения резервирования электропитанием МНУ и АРЗ ГЭС.</w:t>
            </w:r>
          </w:p>
        </w:tc>
        <w:tc>
          <w:tcPr>
            <w:tcW w:w="1843" w:type="dxa"/>
            <w:vAlign w:val="center"/>
          </w:tcPr>
          <w:p w:rsidR="002642BA" w:rsidRDefault="002642BA" w:rsidP="00C55DDC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1" w:type="dxa"/>
            <w:vAlign w:val="center"/>
          </w:tcPr>
          <w:p w:rsidR="002642BA" w:rsidRDefault="002642BA" w:rsidP="00C55DDC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53" w:type="dxa"/>
            <w:vAlign w:val="center"/>
          </w:tcPr>
          <w:p w:rsidR="002642BA" w:rsidRDefault="002642BA" w:rsidP="00C55DDC">
            <w:pPr>
              <w:pStyle w:val="063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B12BE8" w:rsidRDefault="00B12BE8" w:rsidP="00690888">
      <w:pPr>
        <w:pStyle w:val="063"/>
        <w:spacing w:line="240" w:lineRule="auto"/>
        <w:ind w:firstLine="0"/>
        <w:rPr>
          <w:sz w:val="24"/>
          <w:szCs w:val="24"/>
        </w:rPr>
      </w:pPr>
    </w:p>
    <w:p w:rsidR="00DC2664" w:rsidRDefault="00DC2664" w:rsidP="00C1717B">
      <w:pPr>
        <w:pStyle w:val="06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К</w:t>
      </w:r>
      <w:r w:rsidRPr="00670A35">
        <w:rPr>
          <w:sz w:val="24"/>
          <w:szCs w:val="24"/>
        </w:rPr>
        <w:t xml:space="preserve">анатные механизмы </w:t>
      </w:r>
      <w:r w:rsidR="00AD09BF">
        <w:rPr>
          <w:sz w:val="24"/>
          <w:szCs w:val="24"/>
        </w:rPr>
        <w:t xml:space="preserve">сегментных затворов холостого водосброса </w:t>
      </w:r>
      <w:proofErr w:type="spellStart"/>
      <w:r w:rsidR="00AD09BF">
        <w:rPr>
          <w:sz w:val="24"/>
          <w:szCs w:val="24"/>
        </w:rPr>
        <w:t>Путкинской</w:t>
      </w:r>
      <w:proofErr w:type="spellEnd"/>
      <w:r w:rsidR="00AD09BF">
        <w:rPr>
          <w:sz w:val="24"/>
          <w:szCs w:val="24"/>
        </w:rPr>
        <w:t xml:space="preserve"> ГЭС </w:t>
      </w:r>
      <w:r w:rsidRPr="00670A35">
        <w:rPr>
          <w:sz w:val="24"/>
          <w:szCs w:val="24"/>
        </w:rPr>
        <w:t xml:space="preserve">грузоподъемностью 2*40 </w:t>
      </w:r>
      <w:proofErr w:type="spellStart"/>
      <w:r w:rsidRPr="00670A35">
        <w:rPr>
          <w:sz w:val="24"/>
          <w:szCs w:val="24"/>
        </w:rPr>
        <w:t>т</w:t>
      </w:r>
      <w:r w:rsidR="00AD09BF">
        <w:rPr>
          <w:sz w:val="24"/>
          <w:szCs w:val="24"/>
        </w:rPr>
        <w:t>н</w:t>
      </w:r>
      <w:proofErr w:type="spellEnd"/>
      <w:r w:rsidR="00AD09BF">
        <w:rPr>
          <w:sz w:val="24"/>
          <w:szCs w:val="24"/>
        </w:rPr>
        <w:t>.</w:t>
      </w:r>
      <w:r>
        <w:rPr>
          <w:sz w:val="24"/>
          <w:szCs w:val="24"/>
        </w:rPr>
        <w:t xml:space="preserve"> предназначены д</w:t>
      </w:r>
      <w:r w:rsidRPr="00670A35">
        <w:rPr>
          <w:sz w:val="24"/>
          <w:szCs w:val="24"/>
        </w:rPr>
        <w:t>ля маневрирования затворами х/в. Привод барабана осуществляется от электродвигателя через редуктор и зубчатую передачу.</w:t>
      </w:r>
    </w:p>
    <w:p w:rsidR="009A3B15" w:rsidRDefault="009A3B15" w:rsidP="002961FC">
      <w:pPr>
        <w:pStyle w:val="063"/>
        <w:spacing w:line="240" w:lineRule="auto"/>
        <w:ind w:firstLine="709"/>
        <w:rPr>
          <w:sz w:val="24"/>
          <w:szCs w:val="24"/>
        </w:rPr>
      </w:pPr>
    </w:p>
    <w:p w:rsidR="002961FC" w:rsidRDefault="002961FC" w:rsidP="002961FC">
      <w:pPr>
        <w:pStyle w:val="063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Технические характеристики</w:t>
      </w:r>
      <w:r w:rsidRPr="002961FC">
        <w:rPr>
          <w:sz w:val="24"/>
          <w:szCs w:val="24"/>
        </w:rPr>
        <w:t xml:space="preserve"> </w:t>
      </w:r>
      <w:r w:rsidRPr="00197646">
        <w:rPr>
          <w:sz w:val="24"/>
          <w:szCs w:val="24"/>
        </w:rPr>
        <w:t xml:space="preserve">электродвигателей  </w:t>
      </w:r>
      <w:r>
        <w:rPr>
          <w:sz w:val="24"/>
          <w:szCs w:val="24"/>
        </w:rPr>
        <w:t>затворов холостого водосброса.</w:t>
      </w:r>
    </w:p>
    <w:p w:rsidR="002961FC" w:rsidRDefault="002961FC" w:rsidP="00197646">
      <w:pPr>
        <w:pStyle w:val="063"/>
        <w:spacing w:line="240" w:lineRule="auto"/>
        <w:ind w:left="720" w:firstLine="0"/>
        <w:rPr>
          <w:sz w:val="24"/>
          <w:szCs w:val="24"/>
        </w:rPr>
      </w:pPr>
    </w:p>
    <w:p w:rsidR="00197646" w:rsidRDefault="002961FC" w:rsidP="00197646">
      <w:pPr>
        <w:pStyle w:val="06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Всего затворов</w:t>
      </w:r>
      <w:r w:rsidR="00DC2664">
        <w:rPr>
          <w:sz w:val="24"/>
          <w:szCs w:val="24"/>
        </w:rPr>
        <w:t xml:space="preserve"> Х/В – 2 шт.</w:t>
      </w:r>
    </w:p>
    <w:p w:rsidR="005A4F9D" w:rsidRPr="002961FC" w:rsidRDefault="005A4F9D" w:rsidP="00197646">
      <w:pPr>
        <w:pStyle w:val="06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Всего канатных механизмов - 2 шт.</w:t>
      </w:r>
    </w:p>
    <w:p w:rsidR="00197646" w:rsidRDefault="00197646" w:rsidP="00197646">
      <w:pPr>
        <w:pStyle w:val="06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Количество </w:t>
      </w:r>
      <w:r w:rsidR="00DC2664">
        <w:rPr>
          <w:sz w:val="24"/>
          <w:szCs w:val="24"/>
        </w:rPr>
        <w:t xml:space="preserve">двигателей </w:t>
      </w:r>
      <w:r>
        <w:rPr>
          <w:sz w:val="24"/>
          <w:szCs w:val="24"/>
        </w:rPr>
        <w:t xml:space="preserve">на </w:t>
      </w:r>
      <w:r w:rsidR="005A4F9D">
        <w:rPr>
          <w:sz w:val="24"/>
          <w:szCs w:val="24"/>
        </w:rPr>
        <w:t>о</w:t>
      </w:r>
      <w:r>
        <w:rPr>
          <w:sz w:val="24"/>
          <w:szCs w:val="24"/>
        </w:rPr>
        <w:t xml:space="preserve">дин </w:t>
      </w:r>
      <w:r w:rsidR="005A4F9D">
        <w:rPr>
          <w:sz w:val="24"/>
          <w:szCs w:val="24"/>
        </w:rPr>
        <w:t>канатный механизм</w:t>
      </w:r>
      <w:r>
        <w:rPr>
          <w:sz w:val="24"/>
          <w:szCs w:val="24"/>
        </w:rPr>
        <w:t xml:space="preserve"> – </w:t>
      </w:r>
      <w:r w:rsidR="00DC2664">
        <w:rPr>
          <w:sz w:val="24"/>
          <w:szCs w:val="24"/>
        </w:rPr>
        <w:t>1</w:t>
      </w:r>
      <w:r>
        <w:rPr>
          <w:sz w:val="24"/>
          <w:szCs w:val="24"/>
        </w:rPr>
        <w:t xml:space="preserve"> шт.</w:t>
      </w:r>
    </w:p>
    <w:p w:rsidR="00DC2664" w:rsidRDefault="00DC2664" w:rsidP="00197646">
      <w:pPr>
        <w:pStyle w:val="063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Всего электродвигателей – 2 шт.</w:t>
      </w:r>
    </w:p>
    <w:p w:rsidR="00DC2664" w:rsidRPr="00C1717B" w:rsidRDefault="00DC2664" w:rsidP="00197646">
      <w:pPr>
        <w:pStyle w:val="063"/>
        <w:spacing w:line="240" w:lineRule="auto"/>
        <w:rPr>
          <w:sz w:val="24"/>
          <w:szCs w:val="24"/>
        </w:rPr>
      </w:pPr>
      <w:r w:rsidRPr="00C1717B">
        <w:rPr>
          <w:sz w:val="24"/>
          <w:szCs w:val="24"/>
        </w:rPr>
        <w:t xml:space="preserve">Тип электродвигателя </w:t>
      </w:r>
      <w:r w:rsidR="005A4F9D" w:rsidRPr="00C1717B">
        <w:rPr>
          <w:sz w:val="24"/>
          <w:szCs w:val="24"/>
        </w:rPr>
        <w:t>–</w:t>
      </w:r>
      <w:r w:rsidRPr="00C1717B">
        <w:rPr>
          <w:sz w:val="24"/>
          <w:szCs w:val="24"/>
        </w:rPr>
        <w:t xml:space="preserve"> </w:t>
      </w:r>
      <w:r w:rsidR="005A4F9D" w:rsidRPr="00C1717B">
        <w:rPr>
          <w:sz w:val="24"/>
          <w:szCs w:val="24"/>
        </w:rPr>
        <w:t>МТК-311-6</w:t>
      </w:r>
    </w:p>
    <w:p w:rsidR="00197646" w:rsidRDefault="00197646" w:rsidP="00197646">
      <w:pPr>
        <w:pStyle w:val="063"/>
        <w:spacing w:line="240" w:lineRule="auto"/>
        <w:rPr>
          <w:sz w:val="24"/>
          <w:szCs w:val="24"/>
        </w:rPr>
      </w:pPr>
      <w:r w:rsidRPr="00C1717B">
        <w:rPr>
          <w:sz w:val="24"/>
          <w:szCs w:val="24"/>
        </w:rPr>
        <w:t xml:space="preserve">Мощность электродвигателя – </w:t>
      </w:r>
      <w:r w:rsidR="00DC2664" w:rsidRPr="00C1717B">
        <w:rPr>
          <w:sz w:val="24"/>
          <w:szCs w:val="24"/>
        </w:rPr>
        <w:t xml:space="preserve"> 11</w:t>
      </w:r>
      <w:r w:rsidRPr="00C1717B">
        <w:rPr>
          <w:sz w:val="24"/>
          <w:szCs w:val="24"/>
        </w:rPr>
        <w:t xml:space="preserve">    кВт.</w:t>
      </w:r>
    </w:p>
    <w:p w:rsidR="002062EE" w:rsidRDefault="00C1717B" w:rsidP="00C1717B">
      <w:r w:rsidRPr="00C1717B">
        <w:t xml:space="preserve">     Должна быть учтена мощность обогрева закладных</w:t>
      </w:r>
      <w:r w:rsidR="002062EE">
        <w:t>.</w:t>
      </w:r>
    </w:p>
    <w:p w:rsidR="00C1717B" w:rsidRPr="00C1717B" w:rsidRDefault="00C1717B" w:rsidP="00C1717B">
      <w:r w:rsidRPr="00C1717B">
        <w:t xml:space="preserve">     маневрирования затворами х/в </w:t>
      </w:r>
      <w:proofErr w:type="spellStart"/>
      <w:proofErr w:type="gramStart"/>
      <w:r w:rsidRPr="00C1717B">
        <w:t>в</w:t>
      </w:r>
      <w:proofErr w:type="spellEnd"/>
      <w:proofErr w:type="gramEnd"/>
      <w:r w:rsidRPr="00C1717B">
        <w:t xml:space="preserve"> зимнее время:</w:t>
      </w:r>
    </w:p>
    <w:p w:rsidR="00C1717B" w:rsidRPr="00C1717B" w:rsidRDefault="00C1717B" w:rsidP="00C1717B">
      <w:pPr>
        <w:pStyle w:val="063"/>
        <w:spacing w:line="240" w:lineRule="auto"/>
        <w:ind w:firstLine="0"/>
        <w:rPr>
          <w:sz w:val="24"/>
          <w:szCs w:val="24"/>
        </w:rPr>
      </w:pPr>
      <w:r w:rsidRPr="00C1717B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Мощность обогрева закладных – </w:t>
      </w:r>
      <w:r w:rsidR="002062EE">
        <w:rPr>
          <w:sz w:val="24"/>
          <w:szCs w:val="24"/>
        </w:rPr>
        <w:t>50 кВт.</w:t>
      </w:r>
    </w:p>
    <w:p w:rsidR="00197646" w:rsidRDefault="00197646" w:rsidP="00592E95">
      <w:pPr>
        <w:pStyle w:val="2"/>
        <w:spacing w:before="0" w:after="0"/>
        <w:ind w:firstLine="0"/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iCs w:val="0"/>
          <w:sz w:val="24"/>
          <w:szCs w:val="24"/>
        </w:rPr>
        <w:t xml:space="preserve">      </w:t>
      </w:r>
    </w:p>
    <w:p w:rsidR="00586E1F" w:rsidRDefault="00586E1F" w:rsidP="00586E1F">
      <w:pPr>
        <w:pStyle w:val="4"/>
        <w:spacing w:before="0"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586E1F" w:rsidRPr="00586E1F" w:rsidRDefault="00586E1F" w:rsidP="00586E1F">
      <w:pPr>
        <w:pStyle w:val="4"/>
        <w:spacing w:before="0"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86E1F">
        <w:rPr>
          <w:rFonts w:ascii="Times New Roman" w:hAnsi="Times New Roman" w:cs="Times New Roman"/>
          <w:sz w:val="24"/>
          <w:szCs w:val="24"/>
        </w:rPr>
        <w:t>УКРУПНЕННАЯ ВЕДОМОСТЬ</w:t>
      </w:r>
    </w:p>
    <w:p w:rsidR="00586E1F" w:rsidRDefault="00586E1F" w:rsidP="00586E1F">
      <w:pPr>
        <w:pStyle w:val="4"/>
        <w:spacing w:before="0" w:after="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586E1F">
        <w:rPr>
          <w:rFonts w:ascii="Times New Roman" w:hAnsi="Times New Roman" w:cs="Times New Roman"/>
          <w:sz w:val="24"/>
          <w:szCs w:val="24"/>
        </w:rPr>
        <w:t>объемов работ</w:t>
      </w:r>
    </w:p>
    <w:p w:rsidR="00586E1F" w:rsidRDefault="00F8225C" w:rsidP="00DC2664">
      <w:pPr>
        <w:pStyle w:val="063"/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ПИР по</w:t>
      </w:r>
      <w:r w:rsidR="00DC2664" w:rsidRPr="00DC2664">
        <w:rPr>
          <w:sz w:val="24"/>
          <w:szCs w:val="24"/>
        </w:rPr>
        <w:t xml:space="preserve"> внедрени</w:t>
      </w:r>
      <w:r>
        <w:rPr>
          <w:sz w:val="24"/>
          <w:szCs w:val="24"/>
        </w:rPr>
        <w:t>ю</w:t>
      </w:r>
      <w:r w:rsidR="00DC2664" w:rsidRPr="00DC2664">
        <w:rPr>
          <w:sz w:val="24"/>
          <w:szCs w:val="24"/>
        </w:rPr>
        <w:t xml:space="preserve"> системы гарантированного питания электродвигателей МНУ (маслонапорных установок) Г/А, АРЗ (аварийно-ремонтных  затворов) Г/А </w:t>
      </w:r>
      <w:r w:rsidR="00586E1F" w:rsidRPr="00322668">
        <w:rPr>
          <w:sz w:val="24"/>
          <w:szCs w:val="24"/>
        </w:rPr>
        <w:t xml:space="preserve">Каскада </w:t>
      </w:r>
      <w:proofErr w:type="spellStart"/>
      <w:r w:rsidR="00586E1F" w:rsidRPr="00322668">
        <w:rPr>
          <w:sz w:val="24"/>
          <w:szCs w:val="24"/>
        </w:rPr>
        <w:t>Кемских</w:t>
      </w:r>
      <w:proofErr w:type="spellEnd"/>
      <w:r w:rsidR="00586E1F" w:rsidRPr="00322668">
        <w:rPr>
          <w:sz w:val="24"/>
          <w:szCs w:val="24"/>
        </w:rPr>
        <w:t xml:space="preserve"> ГЭС филиала «Карельский» ОАО «ТГК-1».</w:t>
      </w:r>
    </w:p>
    <w:p w:rsidR="004E0EEB" w:rsidRPr="009607C6" w:rsidRDefault="004E0EEB" w:rsidP="004E0EEB">
      <w:pPr>
        <w:pStyle w:val="af9"/>
        <w:numPr>
          <w:ilvl w:val="0"/>
          <w:numId w:val="12"/>
        </w:numPr>
        <w:jc w:val="both"/>
        <w:rPr>
          <w:b/>
        </w:rPr>
      </w:pPr>
      <w:proofErr w:type="spellStart"/>
      <w:r w:rsidRPr="009607C6">
        <w:rPr>
          <w:b/>
        </w:rPr>
        <w:t>Предпроектное</w:t>
      </w:r>
      <w:proofErr w:type="spellEnd"/>
      <w:r w:rsidRPr="009607C6">
        <w:rPr>
          <w:b/>
        </w:rPr>
        <w:t xml:space="preserve"> обследование объекта работ: </w:t>
      </w:r>
    </w:p>
    <w:p w:rsidR="004E0EEB" w:rsidRDefault="004E0EEB" w:rsidP="004E0EEB">
      <w:pPr>
        <w:pStyle w:val="af9"/>
        <w:suppressAutoHyphens/>
      </w:pPr>
    </w:p>
    <w:p w:rsidR="004E0EEB" w:rsidRPr="00AA5BA2" w:rsidRDefault="004E0EEB" w:rsidP="004E0EEB">
      <w:pPr>
        <w:pStyle w:val="af9"/>
        <w:suppressAutoHyphens/>
      </w:pPr>
      <w:r w:rsidRPr="00AA5BA2">
        <w:t>Начало                «</w:t>
      </w:r>
      <w:r>
        <w:t xml:space="preserve">8 </w:t>
      </w:r>
      <w:r w:rsidRPr="00AA5BA2">
        <w:t xml:space="preserve">» </w:t>
      </w:r>
      <w:r>
        <w:t>января</w:t>
      </w:r>
      <w:r w:rsidRPr="00AA5BA2">
        <w:t xml:space="preserve"> 20</w:t>
      </w:r>
      <w:r>
        <w:t>12</w:t>
      </w:r>
      <w:r w:rsidRPr="00AA5BA2">
        <w:t xml:space="preserve"> г.</w:t>
      </w:r>
    </w:p>
    <w:p w:rsidR="004E0EEB" w:rsidRPr="00AA5BA2" w:rsidRDefault="004E0EEB" w:rsidP="004E0EEB">
      <w:pPr>
        <w:pStyle w:val="af9"/>
        <w:suppressAutoHyphens/>
      </w:pPr>
      <w:r w:rsidRPr="00AA5BA2">
        <w:t>Окончание          «</w:t>
      </w:r>
      <w:r>
        <w:t>31</w:t>
      </w:r>
      <w:r w:rsidRPr="00AA5BA2">
        <w:t xml:space="preserve">» </w:t>
      </w:r>
      <w:r>
        <w:t>января</w:t>
      </w:r>
      <w:r w:rsidRPr="00AA5BA2">
        <w:t xml:space="preserve"> 20</w:t>
      </w:r>
      <w:r>
        <w:t>12</w:t>
      </w:r>
      <w:r w:rsidRPr="00AA5BA2">
        <w:t xml:space="preserve"> г.</w:t>
      </w:r>
    </w:p>
    <w:p w:rsidR="001841E9" w:rsidRDefault="004E0EEB" w:rsidP="004E0EEB">
      <w:pPr>
        <w:pStyle w:val="af9"/>
        <w:numPr>
          <w:ilvl w:val="0"/>
          <w:numId w:val="12"/>
        </w:numPr>
        <w:jc w:val="both"/>
      </w:pPr>
      <w:r w:rsidRPr="009607C6">
        <w:rPr>
          <w:b/>
        </w:rPr>
        <w:t>Разработка проектно-сметной документации и согласование её с Заказчиком:</w:t>
      </w:r>
      <w:r w:rsidRPr="00990B7A">
        <w:t xml:space="preserve">                   </w:t>
      </w:r>
    </w:p>
    <w:p w:rsidR="001841E9" w:rsidRDefault="001841E9" w:rsidP="001841E9">
      <w:pPr>
        <w:pStyle w:val="af9"/>
        <w:jc w:val="both"/>
      </w:pPr>
    </w:p>
    <w:p w:rsidR="004E0EEB" w:rsidRPr="00990B7A" w:rsidRDefault="004E0EEB" w:rsidP="001841E9">
      <w:pPr>
        <w:pStyle w:val="af9"/>
        <w:jc w:val="both"/>
      </w:pPr>
      <w:r w:rsidRPr="00990B7A">
        <w:t>Начало                «</w:t>
      </w:r>
      <w:r>
        <w:t>2</w:t>
      </w:r>
      <w:r w:rsidRPr="00990B7A">
        <w:t xml:space="preserve">1 » </w:t>
      </w:r>
      <w:r>
        <w:t>января</w:t>
      </w:r>
      <w:r w:rsidRPr="00990B7A">
        <w:t xml:space="preserve"> 2012 г.</w:t>
      </w:r>
    </w:p>
    <w:p w:rsidR="004E0EEB" w:rsidRPr="00990B7A" w:rsidRDefault="004E0EEB" w:rsidP="004E0EEB">
      <w:pPr>
        <w:pStyle w:val="af9"/>
        <w:jc w:val="both"/>
      </w:pPr>
      <w:r w:rsidRPr="00990B7A">
        <w:t>Окончание          «15» марта 2012 г.</w:t>
      </w:r>
    </w:p>
    <w:p w:rsidR="004E0EEB" w:rsidRPr="009607C6" w:rsidRDefault="004E0EEB" w:rsidP="004E0EEB">
      <w:pPr>
        <w:pStyle w:val="af9"/>
        <w:numPr>
          <w:ilvl w:val="0"/>
          <w:numId w:val="12"/>
        </w:numPr>
        <w:suppressAutoHyphens/>
        <w:jc w:val="both"/>
        <w:rPr>
          <w:b/>
        </w:rPr>
      </w:pPr>
      <w:r w:rsidRPr="009607C6">
        <w:rPr>
          <w:b/>
        </w:rPr>
        <w:t xml:space="preserve">Передача проектно-сметной документации Заказчику: </w:t>
      </w:r>
    </w:p>
    <w:p w:rsidR="001841E9" w:rsidRDefault="001841E9" w:rsidP="001841E9">
      <w:pPr>
        <w:suppressAutoHyphens/>
        <w:ind w:left="720"/>
      </w:pPr>
    </w:p>
    <w:p w:rsidR="004E0EEB" w:rsidRPr="00AA5BA2" w:rsidRDefault="001841E9" w:rsidP="004E0EEB">
      <w:pPr>
        <w:suppressAutoHyphens/>
      </w:pPr>
      <w:r>
        <w:t xml:space="preserve">            </w:t>
      </w:r>
      <w:r w:rsidR="004E0EEB" w:rsidRPr="00AA5BA2">
        <w:t>Начало                «</w:t>
      </w:r>
      <w:r w:rsidR="004E0EEB">
        <w:t xml:space="preserve">15 </w:t>
      </w:r>
      <w:r w:rsidR="004E0EEB" w:rsidRPr="00AA5BA2">
        <w:t xml:space="preserve">» </w:t>
      </w:r>
      <w:r w:rsidR="004E0EEB">
        <w:t>марта</w:t>
      </w:r>
      <w:r w:rsidR="004E0EEB" w:rsidRPr="00AA5BA2">
        <w:t xml:space="preserve"> 20</w:t>
      </w:r>
      <w:r w:rsidR="004E0EEB">
        <w:t>12</w:t>
      </w:r>
      <w:r w:rsidR="004E0EEB" w:rsidRPr="00AA5BA2">
        <w:t xml:space="preserve"> г.</w:t>
      </w:r>
    </w:p>
    <w:p w:rsidR="004E0EEB" w:rsidRDefault="004E0EEB" w:rsidP="004E0EEB">
      <w:pPr>
        <w:suppressAutoHyphens/>
      </w:pPr>
      <w:r>
        <w:t xml:space="preserve">            </w:t>
      </w:r>
      <w:r w:rsidRPr="00AA5BA2">
        <w:t>Окончание          «</w:t>
      </w:r>
      <w:r>
        <w:t>30</w:t>
      </w:r>
      <w:r w:rsidRPr="00AA5BA2">
        <w:t xml:space="preserve">» </w:t>
      </w:r>
      <w:r>
        <w:t>марта</w:t>
      </w:r>
      <w:r w:rsidRPr="00AA5BA2">
        <w:t xml:space="preserve"> 20</w:t>
      </w:r>
      <w:r>
        <w:t>12</w:t>
      </w:r>
      <w:r w:rsidRPr="00AA5BA2">
        <w:t xml:space="preserve"> г.</w:t>
      </w:r>
    </w:p>
    <w:p w:rsidR="004E0EEB" w:rsidRPr="00322668" w:rsidRDefault="004E0EEB" w:rsidP="00DC2664">
      <w:pPr>
        <w:pStyle w:val="063"/>
        <w:spacing w:line="240" w:lineRule="auto"/>
        <w:ind w:firstLine="0"/>
        <w:jc w:val="center"/>
        <w:rPr>
          <w:b/>
          <w:sz w:val="24"/>
          <w:szCs w:val="24"/>
        </w:rPr>
      </w:pPr>
    </w:p>
    <w:tbl>
      <w:tblPr>
        <w:tblW w:w="1611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6"/>
        <w:gridCol w:w="6831"/>
        <w:gridCol w:w="1842"/>
        <w:gridCol w:w="1620"/>
        <w:gridCol w:w="1620"/>
        <w:gridCol w:w="1620"/>
        <w:gridCol w:w="1620"/>
      </w:tblGrid>
      <w:tr w:rsidR="00586E1F" w:rsidTr="00586E1F">
        <w:trPr>
          <w:gridAfter w:val="4"/>
          <w:wAfter w:w="6480" w:type="dxa"/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работ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Исполнитель</w:t>
            </w:r>
          </w:p>
        </w:tc>
      </w:tr>
      <w:tr w:rsidR="00586E1F" w:rsidTr="00586E1F">
        <w:trPr>
          <w:gridAfter w:val="4"/>
          <w:wAfter w:w="6480" w:type="dxa"/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Pr="007F2649" w:rsidRDefault="00586E1F" w:rsidP="00586E1F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Pr="007F2649" w:rsidRDefault="00586E1F" w:rsidP="00586E1F">
            <w:pPr>
              <w:rPr>
                <w:bCs/>
              </w:rPr>
            </w:pPr>
            <w:proofErr w:type="spellStart"/>
            <w:r>
              <w:rPr>
                <w:bCs/>
              </w:rPr>
              <w:t>Предпроектное</w:t>
            </w:r>
            <w:proofErr w:type="spellEnd"/>
            <w:r>
              <w:rPr>
                <w:bCs/>
              </w:rPr>
              <w:t xml:space="preserve"> обследование объекта.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  <w:rPr>
                <w:bCs/>
              </w:rPr>
            </w:pPr>
            <w:r>
              <w:rPr>
                <w:bCs/>
              </w:rPr>
              <w:t>Подрядчик</w:t>
            </w:r>
          </w:p>
        </w:tc>
      </w:tr>
      <w:tr w:rsidR="00586E1F" w:rsidTr="00586E1F">
        <w:trPr>
          <w:gridAfter w:val="4"/>
          <w:wAfter w:w="6480" w:type="dxa"/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Pr="007F2649" w:rsidRDefault="00586E1F" w:rsidP="00586E1F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Pr="001A1D48" w:rsidRDefault="00586E1F" w:rsidP="00ED4266">
            <w:pPr>
              <w:rPr>
                <w:bCs/>
              </w:rPr>
            </w:pPr>
            <w:r w:rsidRPr="003D191C">
              <w:rPr>
                <w:bCs/>
              </w:rPr>
              <w:t>Разработка проектно-сметной документации в соотв</w:t>
            </w:r>
            <w:r>
              <w:rPr>
                <w:bCs/>
              </w:rPr>
              <w:t>етствии с техническим заданием З</w:t>
            </w:r>
            <w:r w:rsidRPr="003D191C">
              <w:rPr>
                <w:bCs/>
              </w:rPr>
              <w:t>аказчика.</w:t>
            </w:r>
            <w:r>
              <w:rPr>
                <w:bCs/>
              </w:rPr>
              <w:t xml:space="preserve"> </w:t>
            </w:r>
            <w:r w:rsidRPr="00124069">
              <w:rPr>
                <w:bCs/>
              </w:rPr>
              <w:t>Сметная  документация должна быть выполнена в расценках территориальной сметной базы Республики Карелия.</w:t>
            </w:r>
            <w:r w:rsidRPr="003D191C">
              <w:rPr>
                <w:bCs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</w:pPr>
            <w:r w:rsidRPr="007431CD">
              <w:rPr>
                <w:bCs/>
              </w:rPr>
              <w:t>Подрядчик</w:t>
            </w:r>
          </w:p>
        </w:tc>
      </w:tr>
      <w:tr w:rsidR="00586E1F" w:rsidTr="00586E1F">
        <w:trPr>
          <w:gridAfter w:val="4"/>
          <w:wAfter w:w="6480" w:type="dxa"/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Pr="007F2649" w:rsidRDefault="00586E1F" w:rsidP="00586E1F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3</w:t>
            </w:r>
            <w:r>
              <w:rPr>
                <w:bCs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Pr="00481080" w:rsidRDefault="00586E1F" w:rsidP="00586E1F">
            <w:pPr>
              <w:rPr>
                <w:bCs/>
              </w:rPr>
            </w:pPr>
            <w:r w:rsidRPr="003D191C">
              <w:rPr>
                <w:bCs/>
              </w:rPr>
              <w:t>Согласование п</w:t>
            </w:r>
            <w:r>
              <w:rPr>
                <w:bCs/>
              </w:rPr>
              <w:t>роектно-сметной документации с З</w:t>
            </w:r>
            <w:r w:rsidRPr="003D191C">
              <w:rPr>
                <w:bCs/>
              </w:rPr>
              <w:t>аказчиком.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</w:pPr>
            <w:r w:rsidRPr="007431CD">
              <w:rPr>
                <w:bCs/>
              </w:rPr>
              <w:t>Подрядчик</w:t>
            </w:r>
          </w:p>
        </w:tc>
      </w:tr>
      <w:tr w:rsidR="00586E1F" w:rsidTr="00586E1F">
        <w:trPr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4</w:t>
            </w:r>
            <w:r>
              <w:rPr>
                <w:bCs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Pr="009721D1" w:rsidRDefault="00586E1F" w:rsidP="00DC2664">
            <w:r w:rsidRPr="005E40EE">
              <w:rPr>
                <w:rFonts w:eastAsia="MS Mincho"/>
              </w:rPr>
              <w:t>Предостав</w:t>
            </w:r>
            <w:r>
              <w:rPr>
                <w:rFonts w:eastAsia="MS Mincho"/>
              </w:rPr>
              <w:t>ление</w:t>
            </w:r>
            <w:r w:rsidRPr="005E40EE">
              <w:rPr>
                <w:rFonts w:eastAsia="MS Mincho"/>
              </w:rPr>
              <w:t xml:space="preserve"> Заказчику проектно-сметн</w:t>
            </w:r>
            <w:r>
              <w:rPr>
                <w:rFonts w:eastAsia="MS Mincho"/>
              </w:rPr>
              <w:t>ой</w:t>
            </w:r>
            <w:r w:rsidRPr="005E40EE">
              <w:rPr>
                <w:rFonts w:eastAsia="MS Mincho"/>
              </w:rPr>
              <w:t xml:space="preserve"> документаци</w:t>
            </w:r>
            <w:r>
              <w:rPr>
                <w:rFonts w:eastAsia="MS Mincho"/>
              </w:rPr>
              <w:t>и</w:t>
            </w:r>
            <w:r w:rsidRPr="005E40EE">
              <w:rPr>
                <w:rFonts w:eastAsia="MS Mincho"/>
              </w:rPr>
              <w:t xml:space="preserve"> в </w:t>
            </w:r>
            <w:r w:rsidR="00DC2664">
              <w:rPr>
                <w:rFonts w:eastAsia="MS Mincho"/>
              </w:rPr>
              <w:t>3</w:t>
            </w:r>
            <w:r w:rsidRPr="00236048">
              <w:rPr>
                <w:rFonts w:eastAsia="MS Mincho"/>
              </w:rPr>
              <w:t>-х</w:t>
            </w:r>
            <w:r w:rsidRPr="005E40EE">
              <w:rPr>
                <w:rFonts w:eastAsia="MS Mincho"/>
              </w:rPr>
              <w:t xml:space="preserve"> э</w:t>
            </w:r>
            <w:r>
              <w:rPr>
                <w:rFonts w:eastAsia="MS Mincho"/>
              </w:rPr>
              <w:t>кземплярах на бумажном носителе и</w:t>
            </w:r>
            <w:r w:rsidRPr="005E40EE">
              <w:rPr>
                <w:rFonts w:eastAsia="MS Mincho"/>
              </w:rPr>
              <w:t xml:space="preserve"> </w:t>
            </w:r>
            <w:r w:rsidRPr="005E40EE">
              <w:t xml:space="preserve">в электронном виде </w:t>
            </w:r>
            <w:r w:rsidRPr="005E40EE">
              <w:rPr>
                <w:noProof/>
              </w:rPr>
              <w:t>в формат</w:t>
            </w:r>
            <w:r>
              <w:rPr>
                <w:noProof/>
              </w:rPr>
              <w:t>ах</w:t>
            </w:r>
            <w:r w:rsidRPr="008A7750">
              <w:t xml:space="preserve"> </w:t>
            </w:r>
            <w:proofErr w:type="spellStart"/>
            <w:r w:rsidRPr="005E40EE">
              <w:rPr>
                <w:lang w:val="en-US"/>
              </w:rPr>
              <w:t>AutoCad</w:t>
            </w:r>
            <w:proofErr w:type="spellEnd"/>
            <w:r>
              <w:t xml:space="preserve"> или</w:t>
            </w:r>
            <w:r w:rsidRPr="005E40EE">
              <w:t xml:space="preserve"> </w:t>
            </w:r>
            <w:proofErr w:type="spellStart"/>
            <w:r>
              <w:rPr>
                <w:lang w:val="en-US"/>
              </w:rPr>
              <w:t>Ms</w:t>
            </w:r>
            <w:r w:rsidRPr="005E40EE">
              <w:rPr>
                <w:lang w:val="en-US"/>
              </w:rPr>
              <w:t>Visio</w:t>
            </w:r>
            <w:proofErr w:type="spellEnd"/>
            <w:r w:rsidR="00363061">
              <w:t xml:space="preserve"> </w:t>
            </w:r>
            <w:r w:rsidR="00363061" w:rsidRPr="000952A4">
              <w:rPr>
                <w:noProof/>
              </w:rPr>
              <w:t xml:space="preserve">на </w:t>
            </w:r>
            <w:r w:rsidR="00363061" w:rsidRPr="000534B7">
              <w:rPr>
                <w:noProof/>
              </w:rPr>
              <w:t>CD</w:t>
            </w:r>
            <w:r w:rsidR="00363061" w:rsidRPr="000952A4">
              <w:rPr>
                <w:noProof/>
              </w:rPr>
              <w:t xml:space="preserve"> в 2-х экземплярах</w:t>
            </w:r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</w:pPr>
            <w:r w:rsidRPr="007431CD">
              <w:rPr>
                <w:bCs/>
              </w:rPr>
              <w:t>Подрядчик</w:t>
            </w:r>
          </w:p>
        </w:tc>
        <w:tc>
          <w:tcPr>
            <w:tcW w:w="1620" w:type="dxa"/>
          </w:tcPr>
          <w:p w:rsidR="00586E1F" w:rsidRPr="007F2649" w:rsidRDefault="00586E1F" w:rsidP="00586E1F">
            <w:pPr>
              <w:jc w:val="center"/>
              <w:rPr>
                <w:bCs/>
              </w:rPr>
            </w:pPr>
          </w:p>
        </w:tc>
        <w:tc>
          <w:tcPr>
            <w:tcW w:w="1620" w:type="dxa"/>
          </w:tcPr>
          <w:p w:rsidR="00586E1F" w:rsidRDefault="00586E1F" w:rsidP="00586E1F">
            <w:pPr>
              <w:rPr>
                <w:bCs/>
              </w:rPr>
            </w:pPr>
          </w:p>
        </w:tc>
        <w:tc>
          <w:tcPr>
            <w:tcW w:w="1620" w:type="dxa"/>
          </w:tcPr>
          <w:p w:rsidR="00586E1F" w:rsidRDefault="00586E1F" w:rsidP="00586E1F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</w:tcPr>
          <w:p w:rsidR="00586E1F" w:rsidRDefault="00586E1F" w:rsidP="00586E1F">
            <w:pPr>
              <w:jc w:val="center"/>
              <w:rPr>
                <w:bCs/>
              </w:rPr>
            </w:pPr>
          </w:p>
        </w:tc>
      </w:tr>
      <w:tr w:rsidR="00586E1F" w:rsidTr="00586E1F">
        <w:trPr>
          <w:gridAfter w:val="4"/>
          <w:wAfter w:w="6480" w:type="dxa"/>
          <w:trHeight w:val="450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5</w:t>
            </w:r>
            <w:r>
              <w:rPr>
                <w:bCs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Pr="007F2649" w:rsidRDefault="00586E1F" w:rsidP="00586E1F">
            <w:pPr>
              <w:rPr>
                <w:rFonts w:eastAsia="MS Mincho"/>
              </w:rPr>
            </w:pPr>
            <w:r>
              <w:rPr>
                <w:rFonts w:eastAsia="MS Mincho"/>
              </w:rPr>
              <w:t>Передача проектно-сметной документации, о</w:t>
            </w:r>
            <w:r w:rsidRPr="007F2649">
              <w:rPr>
                <w:rFonts w:eastAsia="MS Mincho"/>
              </w:rPr>
              <w:t>формление приемо-сдаточной</w:t>
            </w:r>
            <w:r w:rsidRPr="009721D1">
              <w:rPr>
                <w:rFonts w:eastAsia="MS Mincho"/>
              </w:rPr>
              <w:t xml:space="preserve"> </w:t>
            </w:r>
            <w:r>
              <w:rPr>
                <w:rFonts w:eastAsia="MS Mincho"/>
              </w:rPr>
              <w:t xml:space="preserve">и </w:t>
            </w:r>
            <w:r>
              <w:t>исполнительной  документации.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6E1F" w:rsidRDefault="00586E1F" w:rsidP="00586E1F">
            <w:pPr>
              <w:jc w:val="center"/>
            </w:pPr>
            <w:r w:rsidRPr="007431CD">
              <w:rPr>
                <w:bCs/>
              </w:rPr>
              <w:t>Подрядчик</w:t>
            </w:r>
          </w:p>
        </w:tc>
      </w:tr>
    </w:tbl>
    <w:p w:rsidR="00197646" w:rsidRPr="00197646" w:rsidRDefault="00197646" w:rsidP="00197646"/>
    <w:p w:rsidR="00592E95" w:rsidRPr="00592E95" w:rsidRDefault="00592E95" w:rsidP="00592E95">
      <w:pPr>
        <w:pStyle w:val="2"/>
        <w:spacing w:before="0" w:after="0"/>
        <w:ind w:firstLine="0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592E95">
        <w:rPr>
          <w:rFonts w:ascii="Times New Roman" w:hAnsi="Times New Roman" w:cs="Times New Roman"/>
          <w:i w:val="0"/>
          <w:iCs w:val="0"/>
          <w:sz w:val="24"/>
          <w:szCs w:val="24"/>
        </w:rPr>
        <w:t>Требование к проекту</w:t>
      </w:r>
    </w:p>
    <w:p w:rsidR="003D3996" w:rsidRDefault="003D3996" w:rsidP="003D3996">
      <w:pPr>
        <w:ind w:firstLine="360"/>
      </w:pPr>
      <w:r>
        <w:t>Проект должен включать в себя:</w:t>
      </w:r>
      <w:r w:rsidRPr="00AF79B5">
        <w:t xml:space="preserve"> </w:t>
      </w:r>
      <w:r>
        <w:t>пояснительную записку и рабочую документацию.</w:t>
      </w:r>
    </w:p>
    <w:p w:rsidR="003D3996" w:rsidRPr="00AF79B5" w:rsidRDefault="003D3996" w:rsidP="003D3996">
      <w:pPr>
        <w:ind w:firstLine="360"/>
        <w:rPr>
          <w:b/>
        </w:rPr>
      </w:pPr>
      <w:r>
        <w:t>Пояснительная записка должна включать: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t xml:space="preserve">Решения по </w:t>
      </w:r>
      <w:r w:rsidR="00646790">
        <w:t>схеме резервного ЭС</w:t>
      </w:r>
      <w:r>
        <w:t xml:space="preserve"> с определением необходимого количества и спецификации оборудования в соответствии с техническими характеристиками устройств</w:t>
      </w:r>
      <w:r w:rsidR="00432B41" w:rsidRPr="00432B41">
        <w:t xml:space="preserve"> </w:t>
      </w:r>
      <w:r w:rsidR="00432B41">
        <w:t>и согласованной Заказчиком</w:t>
      </w:r>
      <w:r>
        <w:t>.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t>Решения по размещению оборудования, согласованные с Заказчиком.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lastRenderedPageBreak/>
        <w:t>Решения по оборудованию и материалам, необходимых для выполнения монтажных работ с указанием их характеристик, размеров, типов и т.п., а также указания по монтажу данного оборудования.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t xml:space="preserve">Решения по производству строительных работ сопутствующих монтажу электрооборудования при необходимости. </w:t>
      </w:r>
    </w:p>
    <w:p w:rsidR="004D75C6" w:rsidRDefault="004D75C6" w:rsidP="003D3996">
      <w:pPr>
        <w:tabs>
          <w:tab w:val="num" w:pos="900"/>
        </w:tabs>
        <w:ind w:left="900" w:hanging="540"/>
        <w:jc w:val="both"/>
      </w:pPr>
    </w:p>
    <w:p w:rsidR="003D3996" w:rsidRDefault="003D3996" w:rsidP="003D3996">
      <w:pPr>
        <w:tabs>
          <w:tab w:val="num" w:pos="900"/>
        </w:tabs>
        <w:ind w:left="900" w:hanging="540"/>
        <w:jc w:val="both"/>
      </w:pPr>
      <w:r>
        <w:t>Рабочая документация должна включать: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t>Схемы электрические принципиальные по каждо</w:t>
      </w:r>
      <w:r w:rsidR="005713E1">
        <w:t>му</w:t>
      </w:r>
      <w:r>
        <w:t xml:space="preserve"> устройству</w:t>
      </w:r>
      <w:r w:rsidR="00432B41">
        <w:t>, сборке, секции</w:t>
      </w:r>
      <w:r w:rsidR="005713E1">
        <w:t>, оборудованию</w:t>
      </w:r>
      <w:r>
        <w:t>, содержащие схему каждого устройства и схему привязки устройств к существующим сетям</w:t>
      </w:r>
      <w:r w:rsidR="00646790">
        <w:t>.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t>Схемы изменений и дополнений к существующим сетям при необходимости, содержащие ссылки на номера схем, в которых будут произведены изменения и дополнения.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t>Схемы кабельных связей со спецификацией.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t xml:space="preserve">Схемы рядов зажимов самих устройств, а также </w:t>
      </w:r>
      <w:proofErr w:type="spellStart"/>
      <w:r>
        <w:t>клем</w:t>
      </w:r>
      <w:r w:rsidR="00DC2664">
        <w:t>м</w:t>
      </w:r>
      <w:r>
        <w:t>ных</w:t>
      </w:r>
      <w:proofErr w:type="spellEnd"/>
      <w:r>
        <w:t xml:space="preserve"> шкафов для выполнения монтажных работ.</w:t>
      </w:r>
    </w:p>
    <w:p w:rsidR="003D3996" w:rsidRDefault="003D3996" w:rsidP="00363061">
      <w:pPr>
        <w:numPr>
          <w:ilvl w:val="0"/>
          <w:numId w:val="4"/>
        </w:numPr>
        <w:tabs>
          <w:tab w:val="clear" w:pos="0"/>
          <w:tab w:val="num" w:pos="900"/>
        </w:tabs>
        <w:ind w:left="900" w:hanging="540"/>
        <w:jc w:val="both"/>
      </w:pPr>
      <w:r>
        <w:t>Эскизы по размещению оборудования, а также планы помещений (территории), в которых планируется размещение устройств.</w:t>
      </w:r>
    </w:p>
    <w:p w:rsidR="003A61F2" w:rsidRPr="003A61F2" w:rsidRDefault="003D3996" w:rsidP="006E19D8">
      <w:pPr>
        <w:numPr>
          <w:ilvl w:val="0"/>
          <w:numId w:val="4"/>
        </w:numPr>
        <w:tabs>
          <w:tab w:val="clear" w:pos="0"/>
          <w:tab w:val="num" w:pos="900"/>
        </w:tabs>
        <w:ind w:left="900" w:hanging="616"/>
        <w:jc w:val="both"/>
        <w:rPr>
          <w:b/>
        </w:rPr>
      </w:pPr>
      <w:r>
        <w:t xml:space="preserve">В составе рабочего проекта должна быть сметная документация, необходимая для выполнения работ </w:t>
      </w:r>
      <w:r w:rsidR="005713E1">
        <w:t xml:space="preserve">по монтажу, наладке  </w:t>
      </w:r>
      <w:r>
        <w:t xml:space="preserve">выполненная в </w:t>
      </w:r>
      <w:proofErr w:type="gramStart"/>
      <w:r>
        <w:t>ТЕР-ах</w:t>
      </w:r>
      <w:proofErr w:type="gramEnd"/>
      <w:r>
        <w:t xml:space="preserve"> Республики Карелия (ТЕР-2001), при отсутствии расценок на отдельные виды работ могут быть применены ФЕР-2001.</w:t>
      </w:r>
      <w:r w:rsidR="000534B7">
        <w:t xml:space="preserve"> </w:t>
      </w:r>
    </w:p>
    <w:p w:rsidR="004D75C6" w:rsidRPr="003A61F2" w:rsidRDefault="003A61F2" w:rsidP="003A61F2">
      <w:pPr>
        <w:jc w:val="both"/>
        <w:rPr>
          <w:b/>
        </w:rPr>
      </w:pPr>
      <w:r>
        <w:rPr>
          <w:bCs/>
        </w:rPr>
        <w:t xml:space="preserve">       </w:t>
      </w:r>
      <w:r w:rsidR="004D75C6" w:rsidRPr="003A61F2">
        <w:rPr>
          <w:b/>
        </w:rPr>
        <w:t>Требования к составу документации</w:t>
      </w:r>
    </w:p>
    <w:p w:rsidR="004D75C6" w:rsidRDefault="004D75C6" w:rsidP="00363061">
      <w:pPr>
        <w:pStyle w:val="af9"/>
        <w:numPr>
          <w:ilvl w:val="0"/>
          <w:numId w:val="5"/>
        </w:numPr>
        <w:tabs>
          <w:tab w:val="left" w:pos="851"/>
        </w:tabs>
        <w:ind w:left="910" w:hanging="484"/>
        <w:jc w:val="both"/>
        <w:rPr>
          <w:noProof/>
        </w:rPr>
      </w:pPr>
      <w:r w:rsidRPr="007051D9">
        <w:t xml:space="preserve">Состав и содержание проектной документации должны соответствовать “Положению о составе разделов проектной документации и требованиям к их содержанию “ </w:t>
      </w:r>
      <w:r>
        <w:t xml:space="preserve">утвержденному постановлению Правительства РФ №87 от 16.02.2008., Градостроительному кодексу РФ ст.48,49. </w:t>
      </w:r>
      <w:r>
        <w:rPr>
          <w:noProof/>
        </w:rPr>
        <w:t xml:space="preserve">Проект должен соответсвовать требованиям </w:t>
      </w:r>
      <w:r>
        <w:t>ГОСТ Р21.1101-2009 «Основные требования к проектной и рабочей документации»</w:t>
      </w:r>
      <w:r>
        <w:rPr>
          <w:noProof/>
        </w:rPr>
        <w:t xml:space="preserve">  стандартам СПДС и настоящему техническому заданию с приложением необходимых расчетов, чертежей и т.д.</w:t>
      </w:r>
    </w:p>
    <w:p w:rsidR="004D75C6" w:rsidRDefault="004D75C6" w:rsidP="00363061">
      <w:pPr>
        <w:pStyle w:val="af9"/>
        <w:numPr>
          <w:ilvl w:val="0"/>
          <w:numId w:val="5"/>
        </w:numPr>
        <w:tabs>
          <w:tab w:val="left" w:pos="851"/>
        </w:tabs>
        <w:ind w:left="910" w:hanging="484"/>
        <w:jc w:val="both"/>
        <w:rPr>
          <w:noProof/>
        </w:rPr>
      </w:pPr>
      <w:r>
        <w:rPr>
          <w:noProof/>
        </w:rPr>
        <w:t xml:space="preserve">Исполнительная и эксплуатационная документация предоставляется заказчику в объеме и в соответствии с «Инструкцией по оформлению приемо-сдаточной документации по электромонтажным работам» ВСН 123-90, </w:t>
      </w:r>
      <w:r w:rsidRPr="002B6F10">
        <w:rPr>
          <w:noProof/>
        </w:rPr>
        <w:t>СНиП 3.01.04-87 «Приемка в эксплуатацию законченных строительством объектов. Основные положения»,</w:t>
      </w:r>
      <w:r>
        <w:rPr>
          <w:noProof/>
        </w:rPr>
        <w:t xml:space="preserve"> ГОСТ 2.601-2006 «Единая система конструкторской документации. Эксплуатационные документы», ГОСТ 2.610-2006</w:t>
      </w:r>
    </w:p>
    <w:p w:rsidR="004D75C6" w:rsidRDefault="004D75C6" w:rsidP="00363061">
      <w:pPr>
        <w:pStyle w:val="af9"/>
        <w:numPr>
          <w:ilvl w:val="0"/>
          <w:numId w:val="5"/>
        </w:numPr>
        <w:tabs>
          <w:tab w:val="left" w:pos="851"/>
        </w:tabs>
        <w:ind w:left="910" w:hanging="484"/>
        <w:jc w:val="both"/>
        <w:rPr>
          <w:noProof/>
        </w:rPr>
      </w:pPr>
      <w:r>
        <w:rPr>
          <w:noProof/>
        </w:rPr>
        <w:t xml:space="preserve"> «Единая система конструкторской документации. Правила выполнения эксплуатационных документов».</w:t>
      </w:r>
    </w:p>
    <w:p w:rsidR="00586E1F" w:rsidRDefault="00586E1F" w:rsidP="00592E95">
      <w:pPr>
        <w:ind w:left="360"/>
        <w:jc w:val="both"/>
      </w:pPr>
    </w:p>
    <w:p w:rsidR="00586E1F" w:rsidRPr="00586E1F" w:rsidRDefault="00586E1F" w:rsidP="00586E1F">
      <w:pPr>
        <w:tabs>
          <w:tab w:val="left" w:pos="2740"/>
        </w:tabs>
        <w:jc w:val="center"/>
        <w:rPr>
          <w:b/>
          <w:bCs/>
        </w:rPr>
      </w:pPr>
      <w:r w:rsidRPr="00586E1F">
        <w:rPr>
          <w:b/>
          <w:bCs/>
        </w:rPr>
        <w:t>Особые условия.</w:t>
      </w:r>
    </w:p>
    <w:p w:rsidR="00586E1F" w:rsidRPr="00FA31C4" w:rsidRDefault="00586E1F" w:rsidP="00FA31C4">
      <w:pPr>
        <w:pStyle w:val="21"/>
        <w:rPr>
          <w:rFonts w:ascii="Times New Roman" w:hAnsi="Times New Roman" w:cs="Times New Roman"/>
          <w:b/>
        </w:rPr>
      </w:pPr>
      <w:r w:rsidRPr="00586E1F">
        <w:rPr>
          <w:rFonts w:ascii="Times New Roman" w:hAnsi="Times New Roman" w:cs="Times New Roman"/>
          <w:bCs/>
        </w:rPr>
        <w:t>Производство работ и требования к персоналу Подрядной организации.</w:t>
      </w:r>
      <w:r w:rsidRPr="00586E1F">
        <w:rPr>
          <w:rFonts w:ascii="Times New Roman" w:hAnsi="Times New Roman" w:cs="Times New Roman"/>
        </w:rPr>
        <w:t xml:space="preserve"> </w:t>
      </w:r>
    </w:p>
    <w:p w:rsidR="00586E1F" w:rsidRPr="00FA31C4" w:rsidRDefault="00586E1F" w:rsidP="00586E1F">
      <w:pPr>
        <w:jc w:val="both"/>
        <w:rPr>
          <w:b/>
          <w:bCs/>
          <w:lang w:val="en-US"/>
        </w:rPr>
      </w:pPr>
      <w:r w:rsidRPr="00586E1F">
        <w:rPr>
          <w:b/>
          <w:bCs/>
        </w:rPr>
        <w:t>Выполнение требований:</w:t>
      </w:r>
    </w:p>
    <w:p w:rsidR="00586E1F" w:rsidRPr="00505A37" w:rsidRDefault="00586E1F" w:rsidP="00363061">
      <w:pPr>
        <w:numPr>
          <w:ilvl w:val="0"/>
          <w:numId w:val="8"/>
        </w:numPr>
        <w:ind w:left="0" w:firstLine="0"/>
        <w:jc w:val="both"/>
      </w:pPr>
      <w:r w:rsidRPr="00177762">
        <w:rPr>
          <w:b/>
          <w:bCs/>
        </w:rPr>
        <w:t>Требования к производству работ:</w:t>
      </w:r>
    </w:p>
    <w:p w:rsidR="00592E95" w:rsidRDefault="00592E95" w:rsidP="00E721F4">
      <w:pPr>
        <w:ind w:left="720"/>
        <w:rPr>
          <w:b/>
        </w:rPr>
      </w:pPr>
    </w:p>
    <w:p w:rsidR="004D75C6" w:rsidRDefault="004D75C6" w:rsidP="004D75C6">
      <w:pPr>
        <w:ind w:left="360"/>
        <w:jc w:val="both"/>
      </w:pPr>
      <w:r>
        <w:t>Работы по проектированию должны быть выполнены с учетом действующих нормативных и распорядительных документов в области энергетики:</w:t>
      </w:r>
    </w:p>
    <w:p w:rsidR="004D75C6" w:rsidRDefault="004D75C6" w:rsidP="00363061">
      <w:pPr>
        <w:pStyle w:val="af9"/>
        <w:numPr>
          <w:ilvl w:val="0"/>
          <w:numId w:val="5"/>
        </w:numPr>
        <w:tabs>
          <w:tab w:val="left" w:pos="851"/>
        </w:tabs>
        <w:ind w:left="910" w:hanging="484"/>
        <w:jc w:val="both"/>
      </w:pPr>
      <w:r>
        <w:t>СО 153-34.20.161-2003</w:t>
      </w:r>
      <w:r w:rsidRPr="002D07E9">
        <w:rPr>
          <w:noProof/>
        </w:rPr>
        <w:t xml:space="preserve"> </w:t>
      </w:r>
      <w:r>
        <w:rPr>
          <w:noProof/>
        </w:rPr>
        <w:t>Рекомендации по проектированию технологической части гидроэлектростанций.</w:t>
      </w:r>
    </w:p>
    <w:p w:rsidR="004D75C6" w:rsidRDefault="004D75C6" w:rsidP="00363061">
      <w:pPr>
        <w:pStyle w:val="af9"/>
        <w:numPr>
          <w:ilvl w:val="0"/>
          <w:numId w:val="5"/>
        </w:numPr>
        <w:tabs>
          <w:tab w:val="left" w:pos="851"/>
        </w:tabs>
        <w:ind w:left="910" w:hanging="484"/>
        <w:jc w:val="both"/>
      </w:pPr>
      <w:r>
        <w:rPr>
          <w:noProof/>
        </w:rPr>
        <w:t>ПУЭ Правила устройства электроустановок в редакции 6 и 7 издания с изменениями на 20.06.2003г.</w:t>
      </w:r>
    </w:p>
    <w:p w:rsidR="004D75C6" w:rsidRPr="00837C51" w:rsidRDefault="004D75C6" w:rsidP="00363061">
      <w:pPr>
        <w:pStyle w:val="af9"/>
        <w:numPr>
          <w:ilvl w:val="0"/>
          <w:numId w:val="5"/>
        </w:numPr>
        <w:tabs>
          <w:tab w:val="left" w:pos="851"/>
        </w:tabs>
        <w:ind w:left="910" w:hanging="484"/>
        <w:jc w:val="both"/>
      </w:pPr>
      <w:r>
        <w:rPr>
          <w:noProof/>
        </w:rPr>
        <w:t>ПТЭ Правила технической эксплуатации электрических станций и сетей РФ.</w:t>
      </w:r>
    </w:p>
    <w:p w:rsidR="004D75C6" w:rsidRPr="00592E95" w:rsidRDefault="004D75C6" w:rsidP="00363061">
      <w:pPr>
        <w:pStyle w:val="af9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910" w:hanging="484"/>
        <w:jc w:val="both"/>
        <w:rPr>
          <w:bCs/>
        </w:rPr>
      </w:pPr>
      <w:r w:rsidRPr="00592E95">
        <w:rPr>
          <w:bCs/>
        </w:rPr>
        <w:t>Федеральный закон №118971-5 Технический регламент о безопасности электрических и тепловых сетей и электрических станций.</w:t>
      </w:r>
    </w:p>
    <w:p w:rsidR="004D75C6" w:rsidRPr="00592E95" w:rsidRDefault="004D75C6" w:rsidP="00363061">
      <w:pPr>
        <w:pStyle w:val="af9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910" w:hanging="484"/>
        <w:jc w:val="both"/>
        <w:rPr>
          <w:bCs/>
        </w:rPr>
      </w:pPr>
      <w:proofErr w:type="gramStart"/>
      <w:r w:rsidRPr="00592E95">
        <w:rPr>
          <w:bCs/>
        </w:rPr>
        <w:t>РД 34.20.641 (УДК621.22(083.96) Руководящие указания по проектированию организации и механизации ремонтного обслуживания оборудования гидроэлектростанций.</w:t>
      </w:r>
      <w:proofErr w:type="gramEnd"/>
    </w:p>
    <w:p w:rsidR="004D75C6" w:rsidRPr="00592E95" w:rsidRDefault="004D75C6" w:rsidP="00363061">
      <w:pPr>
        <w:pStyle w:val="af9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910" w:hanging="484"/>
        <w:jc w:val="both"/>
        <w:rPr>
          <w:bCs/>
        </w:rPr>
      </w:pPr>
      <w:r w:rsidRPr="00592E95">
        <w:rPr>
          <w:bCs/>
        </w:rPr>
        <w:lastRenderedPageBreak/>
        <w:t>СТО 17330282.27.140.008-2008 Система питания собственных нужд ГЭС.</w:t>
      </w:r>
    </w:p>
    <w:p w:rsidR="004D75C6" w:rsidRPr="00592E95" w:rsidRDefault="004D75C6" w:rsidP="00363061">
      <w:pPr>
        <w:pStyle w:val="af9"/>
        <w:widowControl w:val="0"/>
        <w:numPr>
          <w:ilvl w:val="0"/>
          <w:numId w:val="5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ind w:left="910" w:hanging="484"/>
        <w:jc w:val="both"/>
        <w:rPr>
          <w:bCs/>
        </w:rPr>
      </w:pPr>
      <w:r w:rsidRPr="00592E95">
        <w:rPr>
          <w:bCs/>
        </w:rPr>
        <w:t>СТО 17330282.27.140.011-2008 Гидроэлектростанции. Условия создания.</w:t>
      </w:r>
      <w:r w:rsidRPr="00592E95">
        <w:t xml:space="preserve"> </w:t>
      </w:r>
      <w:r>
        <w:t>Сборник распорядительных материалов по эксплуатации энергосистем (СРМ-2000) издание 5е.</w:t>
      </w:r>
      <w:r w:rsidRPr="00E42C21">
        <w:t xml:space="preserve"> </w:t>
      </w:r>
      <w:r>
        <w:t xml:space="preserve">Электротехническая часть.  </w:t>
      </w:r>
    </w:p>
    <w:p w:rsidR="004D75C6" w:rsidRPr="00592E95" w:rsidRDefault="004D75C6" w:rsidP="00DC2664">
      <w:pPr>
        <w:ind w:left="360" w:firstLine="491"/>
        <w:jc w:val="both"/>
      </w:pPr>
      <w:proofErr w:type="gramStart"/>
      <w:r>
        <w:t xml:space="preserve">Применяемые при проектировании собственных нужд гидроэлектростанции материалы и оборудование должны соответствовать требованиям ГОСТ, </w:t>
      </w:r>
      <w:r w:rsidRPr="00592E95">
        <w:t>согласованных с заказчиком ТУ</w:t>
      </w:r>
      <w:r>
        <w:t xml:space="preserve">. </w:t>
      </w:r>
      <w:proofErr w:type="gramEnd"/>
    </w:p>
    <w:p w:rsidR="004D75C6" w:rsidRDefault="004D75C6" w:rsidP="00E721F4">
      <w:pPr>
        <w:ind w:left="720"/>
        <w:rPr>
          <w:b/>
        </w:rPr>
      </w:pPr>
    </w:p>
    <w:p w:rsidR="00281899" w:rsidRPr="00AA5BA2" w:rsidRDefault="00281899" w:rsidP="00281899">
      <w:pPr>
        <w:suppressAutoHyphens/>
        <w:spacing w:line="216" w:lineRule="auto"/>
        <w:jc w:val="both"/>
        <w:rPr>
          <w:b/>
        </w:rPr>
      </w:pPr>
      <w:r w:rsidRPr="00AA5BA2">
        <w:rPr>
          <w:b/>
        </w:rPr>
        <w:t>2. Требования к подрядной организации:</w:t>
      </w:r>
    </w:p>
    <w:p w:rsidR="00223138" w:rsidRDefault="00223138" w:rsidP="00281899">
      <w:pPr>
        <w:suppressAutoHyphens/>
        <w:spacing w:line="216" w:lineRule="auto"/>
        <w:jc w:val="both"/>
        <w:rPr>
          <w:b/>
        </w:rPr>
      </w:pPr>
      <w:bookmarkStart w:id="2" w:name="_Toc154808868"/>
      <w:bookmarkStart w:id="3" w:name="_Toc154810998"/>
      <w:bookmarkStart w:id="4" w:name="_Toc154983026"/>
      <w:bookmarkStart w:id="5" w:name="_Toc157941946"/>
      <w:bookmarkStart w:id="6" w:name="_Toc159385167"/>
    </w:p>
    <w:p w:rsidR="00281899" w:rsidRDefault="00281899" w:rsidP="00281899">
      <w:pPr>
        <w:suppressAutoHyphens/>
        <w:spacing w:line="216" w:lineRule="auto"/>
        <w:jc w:val="both"/>
        <w:rPr>
          <w:b/>
        </w:rPr>
      </w:pPr>
      <w:r w:rsidRPr="00AA5BA2">
        <w:rPr>
          <w:b/>
        </w:rPr>
        <w:t>2.1. Общие требования</w:t>
      </w:r>
      <w:bookmarkEnd w:id="2"/>
      <w:bookmarkEnd w:id="3"/>
      <w:bookmarkEnd w:id="4"/>
      <w:bookmarkEnd w:id="5"/>
      <w:bookmarkEnd w:id="6"/>
      <w:r w:rsidRPr="00AA5BA2">
        <w:rPr>
          <w:b/>
        </w:rPr>
        <w:t>:</w:t>
      </w:r>
    </w:p>
    <w:p w:rsidR="00DC2664" w:rsidRPr="00AA5BA2" w:rsidRDefault="00DC2664" w:rsidP="00281899">
      <w:pPr>
        <w:suppressAutoHyphens/>
        <w:spacing w:line="216" w:lineRule="auto"/>
        <w:jc w:val="both"/>
        <w:rPr>
          <w:b/>
        </w:rPr>
      </w:pPr>
    </w:p>
    <w:p w:rsidR="00281899" w:rsidRPr="00DC2664" w:rsidRDefault="00281899" w:rsidP="00281899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284"/>
        <w:jc w:val="both"/>
      </w:pPr>
      <w:r w:rsidRPr="00DC2664">
        <w:t xml:space="preserve">опыт работы по </w:t>
      </w:r>
      <w:r w:rsidR="00DC2664" w:rsidRPr="00DC2664">
        <w:t>проектированию</w:t>
      </w:r>
      <w:r w:rsidRPr="00DC2664">
        <w:t xml:space="preserve"> </w:t>
      </w:r>
      <w:proofErr w:type="spellStart"/>
      <w:r w:rsidRPr="00DC2664">
        <w:t>энергооборудования</w:t>
      </w:r>
      <w:proofErr w:type="spellEnd"/>
      <w:r w:rsidRPr="00DC2664">
        <w:t xml:space="preserve"> не менее 5 лет;</w:t>
      </w:r>
    </w:p>
    <w:p w:rsidR="00281899" w:rsidRPr="00223138" w:rsidRDefault="00281899" w:rsidP="00281899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284"/>
        <w:jc w:val="both"/>
      </w:pPr>
      <w:r w:rsidRPr="00223138">
        <w:t>обеспечить соответствие сметной документации требованиям системы ценообразования, принятой в ОАО «ТГК-1»;</w:t>
      </w:r>
    </w:p>
    <w:p w:rsidR="00281899" w:rsidRPr="00223138" w:rsidRDefault="00281899" w:rsidP="00281899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284"/>
        <w:jc w:val="both"/>
      </w:pPr>
      <w:r w:rsidRPr="00223138">
        <w:t>акты сдачи - приемки могут быть подписаны Заказчиком при условии выполнения подрядчиком указанных выше требований.</w:t>
      </w:r>
    </w:p>
    <w:p w:rsidR="00281899" w:rsidRPr="00AA5BA2" w:rsidRDefault="00281899" w:rsidP="00281899">
      <w:pPr>
        <w:suppressAutoHyphens/>
        <w:spacing w:line="216" w:lineRule="auto"/>
        <w:ind w:left="425"/>
        <w:jc w:val="both"/>
        <w:rPr>
          <w:i/>
        </w:rPr>
      </w:pPr>
    </w:p>
    <w:p w:rsidR="00281899" w:rsidRPr="00AA5BA2" w:rsidRDefault="00281899" w:rsidP="00281899">
      <w:pPr>
        <w:suppressAutoHyphens/>
        <w:spacing w:line="216" w:lineRule="auto"/>
        <w:jc w:val="both"/>
        <w:rPr>
          <w:b/>
        </w:rPr>
      </w:pPr>
      <w:bookmarkStart w:id="7" w:name="_Toc154808869"/>
      <w:bookmarkStart w:id="8" w:name="_Toc154810999"/>
      <w:bookmarkStart w:id="9" w:name="_Toc154983027"/>
      <w:bookmarkStart w:id="10" w:name="_Toc157941947"/>
      <w:bookmarkStart w:id="11" w:name="_Toc159385168"/>
      <w:r w:rsidRPr="00AA5BA2">
        <w:rPr>
          <w:b/>
        </w:rPr>
        <w:t>2.2. Специальные требования</w:t>
      </w:r>
      <w:bookmarkEnd w:id="7"/>
      <w:bookmarkEnd w:id="8"/>
      <w:bookmarkEnd w:id="9"/>
      <w:bookmarkEnd w:id="10"/>
      <w:bookmarkEnd w:id="11"/>
      <w:r w:rsidRPr="00AA5BA2">
        <w:rPr>
          <w:b/>
        </w:rPr>
        <w:t>:</w:t>
      </w:r>
    </w:p>
    <w:p w:rsidR="00223138" w:rsidRPr="00223138" w:rsidRDefault="00281899" w:rsidP="00281899">
      <w:pPr>
        <w:numPr>
          <w:ilvl w:val="0"/>
          <w:numId w:val="10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223138">
        <w:t>располагать кадрами, обладающими соответствующей квалификацией для осуществления проектных работ</w:t>
      </w:r>
      <w:r w:rsidR="00223138" w:rsidRPr="00223138">
        <w:t>;</w:t>
      </w:r>
      <w:r w:rsidRPr="00223138">
        <w:t xml:space="preserve"> </w:t>
      </w:r>
    </w:p>
    <w:p w:rsidR="00281899" w:rsidRPr="00223138" w:rsidRDefault="00281899" w:rsidP="00281899">
      <w:pPr>
        <w:numPr>
          <w:ilvl w:val="0"/>
          <w:numId w:val="10"/>
        </w:numPr>
        <w:tabs>
          <w:tab w:val="num" w:pos="0"/>
          <w:tab w:val="decimal" w:pos="284"/>
        </w:tabs>
        <w:suppressAutoHyphens/>
        <w:spacing w:line="216" w:lineRule="auto"/>
        <w:ind w:left="0" w:firstLine="0"/>
        <w:jc w:val="both"/>
      </w:pPr>
      <w:r w:rsidRPr="00223138">
        <w:t>обеспечить необходимое качество работ и выполнение гарантийных обязательств;</w:t>
      </w:r>
    </w:p>
    <w:p w:rsidR="00281899" w:rsidRPr="00AA5BA2" w:rsidRDefault="00281899" w:rsidP="00281899">
      <w:pPr>
        <w:tabs>
          <w:tab w:val="decimal" w:pos="284"/>
        </w:tabs>
        <w:suppressAutoHyphens/>
        <w:spacing w:line="216" w:lineRule="auto"/>
        <w:jc w:val="both"/>
        <w:rPr>
          <w:i/>
        </w:rPr>
      </w:pPr>
    </w:p>
    <w:p w:rsidR="00281899" w:rsidRPr="00337741" w:rsidRDefault="00281899" w:rsidP="00337741">
      <w:pPr>
        <w:pStyle w:val="af9"/>
        <w:numPr>
          <w:ilvl w:val="1"/>
          <w:numId w:val="7"/>
        </w:numPr>
        <w:suppressAutoHyphens/>
        <w:spacing w:line="216" w:lineRule="auto"/>
        <w:jc w:val="both"/>
        <w:rPr>
          <w:b/>
          <w:lang w:val="en-US"/>
        </w:rPr>
      </w:pPr>
      <w:r w:rsidRPr="00337741">
        <w:rPr>
          <w:b/>
        </w:rPr>
        <w:t>Требования к Субподрядчикам:</w:t>
      </w:r>
    </w:p>
    <w:p w:rsidR="00337741" w:rsidRPr="00337741" w:rsidRDefault="00337741" w:rsidP="00337741">
      <w:pPr>
        <w:pStyle w:val="af9"/>
        <w:suppressAutoHyphens/>
        <w:spacing w:line="216" w:lineRule="auto"/>
        <w:jc w:val="both"/>
        <w:rPr>
          <w:b/>
          <w:lang w:val="en-US"/>
        </w:rPr>
      </w:pPr>
    </w:p>
    <w:p w:rsidR="00281899" w:rsidRPr="00337741" w:rsidRDefault="007966B2" w:rsidP="00281899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>
        <w:t>П</w:t>
      </w:r>
      <w:r w:rsidR="00281899" w:rsidRPr="00337741">
        <w:t xml:space="preserve">ри планирующемся привлечении для выполнения работ Субподрядчиков Подрядчик должен иметь </w:t>
      </w:r>
      <w:r w:rsidR="002402B5">
        <w:t xml:space="preserve">свидетельство, выданное СРО, </w:t>
      </w:r>
      <w:r w:rsidR="00281899" w:rsidRPr="00337741">
        <w:t>на исполнение функций генерального подрядчика;</w:t>
      </w:r>
    </w:p>
    <w:p w:rsidR="00281899" w:rsidRPr="00337741" w:rsidRDefault="007966B2" w:rsidP="00281899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>
        <w:t>П</w:t>
      </w:r>
      <w:r w:rsidR="00281899" w:rsidRPr="00337741">
        <w:t>ри необходимости проведения отдельных работ субподрядом, договора субподряда должны быть на объем не более 30 % от цены предложения;</w:t>
      </w:r>
    </w:p>
    <w:p w:rsidR="00281899" w:rsidRPr="00337741" w:rsidRDefault="007966B2" w:rsidP="00281899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>
        <w:t>П</w:t>
      </w:r>
      <w:r w:rsidR="00281899" w:rsidRPr="00337741">
        <w:t xml:space="preserve">одрядчик должен включить в свою заявку на участие в </w:t>
      </w:r>
      <w:r w:rsidR="00DE40A2">
        <w:t xml:space="preserve">открытом запросе предложений </w:t>
      </w:r>
      <w:r w:rsidR="00281899" w:rsidRPr="00337741">
        <w:t>подробные сведения обо всех Субподрядчиках, которых он предполагает нанять для выполнения работ, включая процентное соотношение при распределении объемов работ;</w:t>
      </w:r>
    </w:p>
    <w:p w:rsidR="00281899" w:rsidRPr="00337741" w:rsidRDefault="00281899" w:rsidP="00281899">
      <w:pPr>
        <w:numPr>
          <w:ilvl w:val="0"/>
          <w:numId w:val="10"/>
        </w:numPr>
        <w:tabs>
          <w:tab w:val="num" w:pos="0"/>
        </w:tabs>
        <w:suppressAutoHyphens/>
        <w:autoSpaceDN w:val="0"/>
        <w:spacing w:line="216" w:lineRule="auto"/>
        <w:ind w:left="0" w:firstLine="425"/>
        <w:jc w:val="both"/>
      </w:pPr>
      <w:r w:rsidRPr="00337741">
        <w:t xml:space="preserve">Подрядчик должен обеспечить соответствие любого предложенного Субподрядчика требованиям </w:t>
      </w:r>
      <w:r w:rsidR="00DE40A2">
        <w:t>Документации открытого запроса предложений;</w:t>
      </w:r>
    </w:p>
    <w:p w:rsidR="00281899" w:rsidRPr="00337741" w:rsidRDefault="00281899" w:rsidP="00281899">
      <w:pPr>
        <w:numPr>
          <w:ilvl w:val="0"/>
          <w:numId w:val="10"/>
        </w:numPr>
        <w:tabs>
          <w:tab w:val="num" w:pos="0"/>
        </w:tabs>
        <w:suppressAutoHyphens/>
        <w:spacing w:line="216" w:lineRule="auto"/>
        <w:ind w:left="0" w:firstLine="425"/>
        <w:jc w:val="both"/>
      </w:pPr>
      <w:r w:rsidRPr="00337741">
        <w:t xml:space="preserve">Организатор </w:t>
      </w:r>
      <w:r w:rsidR="00DE40A2">
        <w:t>запроса предложений может отклонить любого из предложенных Субподрядчиков, не соответствующего требованиям документации открытого запроса предложений</w:t>
      </w:r>
      <w:r w:rsidRPr="00337741">
        <w:t>.</w:t>
      </w:r>
    </w:p>
    <w:p w:rsidR="00281899" w:rsidRPr="002402B5" w:rsidRDefault="00281899" w:rsidP="00281899">
      <w:pPr>
        <w:suppressAutoHyphens/>
        <w:spacing w:line="216" w:lineRule="auto"/>
        <w:jc w:val="both"/>
      </w:pPr>
    </w:p>
    <w:p w:rsidR="00080FCC" w:rsidRPr="00301178" w:rsidRDefault="00080FCC" w:rsidP="00080FCC">
      <w:pPr>
        <w:tabs>
          <w:tab w:val="num" w:pos="0"/>
        </w:tabs>
        <w:jc w:val="center"/>
        <w:outlineLvl w:val="0"/>
        <w:rPr>
          <w:rFonts w:eastAsia="Calibri"/>
          <w:b/>
          <w:lang w:eastAsia="en-US"/>
        </w:rPr>
      </w:pPr>
      <w:r w:rsidRPr="00301178">
        <w:rPr>
          <w:rFonts w:eastAsia="Calibri"/>
          <w:b/>
          <w:lang w:eastAsia="en-US"/>
        </w:rPr>
        <w:t>Особое требование к документам на виды деятельности,</w:t>
      </w:r>
    </w:p>
    <w:p w:rsidR="00080FCC" w:rsidRPr="00301178" w:rsidRDefault="00080FCC" w:rsidP="00080FCC">
      <w:pPr>
        <w:tabs>
          <w:tab w:val="num" w:pos="0"/>
        </w:tabs>
        <w:jc w:val="center"/>
        <w:outlineLvl w:val="0"/>
        <w:rPr>
          <w:rFonts w:eastAsia="Calibri"/>
          <w:b/>
          <w:lang w:eastAsia="en-US"/>
        </w:rPr>
      </w:pPr>
      <w:r w:rsidRPr="00301178">
        <w:rPr>
          <w:rFonts w:eastAsia="Calibri"/>
          <w:b/>
          <w:lang w:eastAsia="en-US"/>
        </w:rPr>
        <w:t xml:space="preserve"> связанные с выполнением договора.</w:t>
      </w:r>
    </w:p>
    <w:p w:rsidR="00080FCC" w:rsidRPr="00301178" w:rsidRDefault="00080FCC" w:rsidP="00080FCC">
      <w:pPr>
        <w:jc w:val="both"/>
        <w:rPr>
          <w:rFonts w:eastAsia="Calibri"/>
          <w:b/>
          <w:i/>
          <w:lang w:eastAsia="en-US"/>
        </w:rPr>
      </w:pPr>
    </w:p>
    <w:p w:rsidR="00301178" w:rsidRPr="00301178" w:rsidRDefault="00080FCC" w:rsidP="00080FCC">
      <w:pPr>
        <w:tabs>
          <w:tab w:val="num" w:pos="0"/>
        </w:tabs>
        <w:ind w:firstLine="567"/>
        <w:jc w:val="both"/>
        <w:outlineLvl w:val="0"/>
        <w:rPr>
          <w:rFonts w:eastAsia="Calibri"/>
          <w:lang w:eastAsia="en-US"/>
        </w:rPr>
      </w:pPr>
      <w:r w:rsidRPr="00301178">
        <w:rPr>
          <w:rFonts w:eastAsia="Calibri"/>
          <w:lang w:eastAsia="en-US"/>
        </w:rPr>
        <w:t xml:space="preserve">Желательно наличие свидетельства СРО о допуске к работам по </w:t>
      </w:r>
      <w:r w:rsidR="00301178" w:rsidRPr="00301178">
        <w:rPr>
          <w:rFonts w:eastAsia="Calibri"/>
          <w:lang w:eastAsia="en-US"/>
        </w:rPr>
        <w:t>подготовке проектной документации объектов капитального строительства, которые оказывают влияние на безопасность объектов капитального строительства:</w:t>
      </w:r>
    </w:p>
    <w:p w:rsidR="00301178" w:rsidRPr="00301178" w:rsidRDefault="00301178" w:rsidP="00301178">
      <w:pPr>
        <w:pStyle w:val="af9"/>
        <w:numPr>
          <w:ilvl w:val="0"/>
          <w:numId w:val="7"/>
        </w:numPr>
        <w:tabs>
          <w:tab w:val="num" w:pos="0"/>
        </w:tabs>
        <w:jc w:val="both"/>
        <w:outlineLvl w:val="0"/>
        <w:rPr>
          <w:rFonts w:eastAsia="Calibri"/>
          <w:lang w:eastAsia="en-US"/>
        </w:rPr>
      </w:pPr>
      <w:r w:rsidRPr="00301178">
        <w:rPr>
          <w:rFonts w:eastAsia="Calibri"/>
          <w:lang w:eastAsia="en-US"/>
        </w:rPr>
        <w:t>Работы по подготовке конструктивных решений</w:t>
      </w:r>
    </w:p>
    <w:p w:rsidR="00301178" w:rsidRPr="00301178" w:rsidRDefault="00301178" w:rsidP="00301178">
      <w:pPr>
        <w:pStyle w:val="af9"/>
        <w:numPr>
          <w:ilvl w:val="0"/>
          <w:numId w:val="7"/>
        </w:numPr>
        <w:tabs>
          <w:tab w:val="num" w:pos="0"/>
        </w:tabs>
        <w:jc w:val="both"/>
        <w:outlineLvl w:val="0"/>
        <w:rPr>
          <w:rFonts w:eastAsia="Calibri"/>
          <w:lang w:eastAsia="en-US"/>
        </w:rPr>
      </w:pPr>
      <w:r w:rsidRPr="00301178">
        <w:rPr>
          <w:rFonts w:eastAsia="Calibri"/>
          <w:lang w:eastAsia="en-US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мероприятий:</w:t>
      </w:r>
    </w:p>
    <w:p w:rsidR="00080FCC" w:rsidRPr="00301178" w:rsidRDefault="00301178" w:rsidP="00080FCC">
      <w:pPr>
        <w:pStyle w:val="af9"/>
        <w:numPr>
          <w:ilvl w:val="1"/>
          <w:numId w:val="14"/>
        </w:numPr>
        <w:tabs>
          <w:tab w:val="num" w:pos="0"/>
        </w:tabs>
        <w:ind w:firstLine="567"/>
        <w:jc w:val="both"/>
        <w:outlineLvl w:val="0"/>
        <w:rPr>
          <w:rFonts w:eastAsia="Calibri"/>
          <w:lang w:eastAsia="en-US"/>
        </w:rPr>
      </w:pPr>
      <w:r w:rsidRPr="00301178">
        <w:rPr>
          <w:rFonts w:eastAsia="Calibri"/>
          <w:lang w:eastAsia="en-US"/>
        </w:rPr>
        <w:t xml:space="preserve"> Работы по подготовке проектов внутренних систем электроснабжения</w:t>
      </w:r>
      <w:r w:rsidR="00080FCC" w:rsidRPr="00301178">
        <w:rPr>
          <w:rFonts w:eastAsia="Calibri"/>
          <w:lang w:eastAsia="en-US"/>
        </w:rPr>
        <w:t xml:space="preserve"> &lt;*&gt;</w:t>
      </w:r>
    </w:p>
    <w:p w:rsidR="00080FCC" w:rsidRPr="00301178" w:rsidRDefault="00080FCC" w:rsidP="00080FCC">
      <w:pPr>
        <w:tabs>
          <w:tab w:val="num" w:pos="0"/>
        </w:tabs>
        <w:outlineLvl w:val="0"/>
        <w:rPr>
          <w:rFonts w:eastAsia="Calibri"/>
          <w:lang w:eastAsia="en-US"/>
        </w:rPr>
      </w:pPr>
    </w:p>
    <w:p w:rsidR="00080FCC" w:rsidRPr="00301178" w:rsidRDefault="00080FCC" w:rsidP="00080FCC">
      <w:pPr>
        <w:tabs>
          <w:tab w:val="num" w:pos="0"/>
        </w:tabs>
        <w:jc w:val="both"/>
        <w:outlineLvl w:val="0"/>
        <w:rPr>
          <w:rFonts w:eastAsia="Calibri"/>
          <w:i/>
          <w:lang w:eastAsia="en-US"/>
        </w:rPr>
      </w:pPr>
      <w:r w:rsidRPr="00301178">
        <w:rPr>
          <w:rFonts w:eastAsia="Calibri"/>
          <w:i/>
          <w:lang w:eastAsia="en-US"/>
        </w:rPr>
        <w:t>&lt;*&gt; Данные виды и группы видов работ требуют получения свидетельства о допуске на виды работ, влияющие на безопасность объекта капитального строительства, в случае выполнения таких работ на объектах, указанных в статье 48.1 Градостроительного кодекса Российской Федерации.</w:t>
      </w:r>
    </w:p>
    <w:p w:rsidR="00080FCC" w:rsidRPr="00301178" w:rsidRDefault="00080FCC" w:rsidP="00080FCC">
      <w:pPr>
        <w:tabs>
          <w:tab w:val="num" w:pos="1440"/>
        </w:tabs>
        <w:jc w:val="both"/>
        <w:rPr>
          <w:rFonts w:eastAsia="Calibri"/>
          <w:lang w:eastAsia="en-US"/>
        </w:rPr>
      </w:pPr>
    </w:p>
    <w:p w:rsidR="00080FCC" w:rsidRDefault="00080FCC" w:rsidP="00080FCC">
      <w:pPr>
        <w:tabs>
          <w:tab w:val="num" w:pos="1440"/>
        </w:tabs>
        <w:jc w:val="both"/>
        <w:rPr>
          <w:rFonts w:eastAsia="Calibri"/>
          <w:lang w:eastAsia="en-US"/>
        </w:rPr>
      </w:pPr>
    </w:p>
    <w:p w:rsidR="0046226E" w:rsidRPr="00301178" w:rsidRDefault="0046226E" w:rsidP="00080FCC">
      <w:pPr>
        <w:tabs>
          <w:tab w:val="num" w:pos="1440"/>
        </w:tabs>
        <w:jc w:val="both"/>
        <w:rPr>
          <w:rFonts w:eastAsia="Calibri"/>
          <w:lang w:eastAsia="en-US"/>
        </w:rPr>
      </w:pPr>
    </w:p>
    <w:p w:rsidR="005111DF" w:rsidRPr="009E0327" w:rsidRDefault="005111DF" w:rsidP="00080FCC">
      <w:pPr>
        <w:keepNext/>
        <w:tabs>
          <w:tab w:val="left" w:pos="708"/>
          <w:tab w:val="num" w:pos="1134"/>
        </w:tabs>
        <w:suppressAutoHyphens/>
        <w:jc w:val="center"/>
        <w:outlineLvl w:val="2"/>
        <w:rPr>
          <w:b/>
          <w:snapToGrid w:val="0"/>
          <w:szCs w:val="20"/>
        </w:rPr>
      </w:pPr>
    </w:p>
    <w:p w:rsidR="005111DF" w:rsidRPr="009E0327" w:rsidRDefault="005111DF" w:rsidP="00080FCC">
      <w:pPr>
        <w:keepNext/>
        <w:tabs>
          <w:tab w:val="left" w:pos="708"/>
          <w:tab w:val="num" w:pos="1134"/>
        </w:tabs>
        <w:suppressAutoHyphens/>
        <w:jc w:val="center"/>
        <w:outlineLvl w:val="2"/>
        <w:rPr>
          <w:b/>
          <w:snapToGrid w:val="0"/>
          <w:szCs w:val="20"/>
        </w:rPr>
      </w:pPr>
    </w:p>
    <w:p w:rsidR="00080FCC" w:rsidRPr="00301178" w:rsidRDefault="00080FCC" w:rsidP="00080FCC">
      <w:pPr>
        <w:keepNext/>
        <w:tabs>
          <w:tab w:val="left" w:pos="708"/>
          <w:tab w:val="num" w:pos="1134"/>
        </w:tabs>
        <w:suppressAutoHyphens/>
        <w:jc w:val="center"/>
        <w:outlineLvl w:val="2"/>
        <w:rPr>
          <w:b/>
          <w:snapToGrid w:val="0"/>
          <w:szCs w:val="20"/>
        </w:rPr>
      </w:pPr>
      <w:r w:rsidRPr="00301178">
        <w:rPr>
          <w:b/>
          <w:snapToGrid w:val="0"/>
          <w:szCs w:val="20"/>
        </w:rPr>
        <w:t xml:space="preserve">Требования к сроку действия </w:t>
      </w:r>
      <w:r w:rsidR="004B490E">
        <w:rPr>
          <w:b/>
          <w:snapToGrid w:val="0"/>
          <w:szCs w:val="20"/>
        </w:rPr>
        <w:t>Заявки</w:t>
      </w:r>
      <w:r w:rsidRPr="00301178">
        <w:rPr>
          <w:b/>
          <w:snapToGrid w:val="0"/>
          <w:szCs w:val="20"/>
        </w:rPr>
        <w:t>.</w:t>
      </w:r>
    </w:p>
    <w:p w:rsidR="00080FCC" w:rsidRPr="00080FCC" w:rsidRDefault="004B490E" w:rsidP="00080FCC">
      <w:pPr>
        <w:tabs>
          <w:tab w:val="num" w:pos="0"/>
        </w:tabs>
        <w:ind w:firstLine="426"/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Заявка </w:t>
      </w:r>
      <w:r w:rsidR="00080FCC" w:rsidRPr="00301178">
        <w:rPr>
          <w:snapToGrid w:val="0"/>
          <w:szCs w:val="20"/>
        </w:rPr>
        <w:t>действительн</w:t>
      </w:r>
      <w:r>
        <w:rPr>
          <w:snapToGrid w:val="0"/>
          <w:szCs w:val="20"/>
        </w:rPr>
        <w:t>а</w:t>
      </w:r>
      <w:r w:rsidR="00080FCC" w:rsidRPr="00301178">
        <w:rPr>
          <w:snapToGrid w:val="0"/>
          <w:szCs w:val="20"/>
        </w:rPr>
        <w:t xml:space="preserve"> в течение срока, указанного Участником в письме о подаче оферты. В любом случае этот срок не должен быть менее 60 календарных дней со дня, следующего за днем окончания приема </w:t>
      </w:r>
      <w:r>
        <w:rPr>
          <w:snapToGrid w:val="0"/>
          <w:szCs w:val="20"/>
        </w:rPr>
        <w:t>Заявок</w:t>
      </w:r>
      <w:r w:rsidR="00080FCC" w:rsidRPr="00301178">
        <w:rPr>
          <w:snapToGrid w:val="0"/>
          <w:szCs w:val="20"/>
        </w:rPr>
        <w:t xml:space="preserve">. Указание меньшего срока может быть основанием для отклонения </w:t>
      </w:r>
      <w:r>
        <w:rPr>
          <w:snapToGrid w:val="0"/>
          <w:szCs w:val="20"/>
        </w:rPr>
        <w:t>Заявки</w:t>
      </w:r>
      <w:bookmarkStart w:id="12" w:name="_GoBack"/>
      <w:bookmarkEnd w:id="12"/>
      <w:r w:rsidR="00080FCC" w:rsidRPr="00301178">
        <w:rPr>
          <w:snapToGrid w:val="0"/>
          <w:szCs w:val="20"/>
        </w:rPr>
        <w:t>.</w:t>
      </w:r>
    </w:p>
    <w:p w:rsidR="00080FCC" w:rsidRPr="00080FCC" w:rsidRDefault="00080FCC" w:rsidP="00080FCC">
      <w:pPr>
        <w:tabs>
          <w:tab w:val="left" w:pos="708"/>
          <w:tab w:val="num" w:pos="1134"/>
        </w:tabs>
        <w:ind w:firstLine="708"/>
        <w:jc w:val="both"/>
        <w:rPr>
          <w:snapToGrid w:val="0"/>
          <w:szCs w:val="20"/>
        </w:rPr>
      </w:pPr>
    </w:p>
    <w:p w:rsidR="002C79A8" w:rsidRPr="002402B5" w:rsidRDefault="002C79A8" w:rsidP="00281899">
      <w:pPr>
        <w:suppressAutoHyphens/>
        <w:spacing w:line="216" w:lineRule="auto"/>
        <w:jc w:val="both"/>
      </w:pPr>
    </w:p>
    <w:p w:rsidR="002C79A8" w:rsidRPr="002402B5" w:rsidRDefault="002C79A8" w:rsidP="00281899">
      <w:pPr>
        <w:suppressAutoHyphens/>
        <w:spacing w:line="216" w:lineRule="auto"/>
        <w:jc w:val="both"/>
      </w:pPr>
    </w:p>
    <w:p w:rsidR="002C79A8" w:rsidRPr="002402B5" w:rsidRDefault="002C79A8" w:rsidP="00281899">
      <w:pPr>
        <w:suppressAutoHyphens/>
        <w:spacing w:line="216" w:lineRule="auto"/>
        <w:jc w:val="both"/>
      </w:pPr>
    </w:p>
    <w:p w:rsidR="0003169C" w:rsidRPr="00650512" w:rsidRDefault="0003169C" w:rsidP="008F6A9C"/>
    <w:sectPr w:rsidR="0003169C" w:rsidRPr="00650512" w:rsidSect="00383291">
      <w:footerReference w:type="even" r:id="rId9"/>
      <w:footerReference w:type="default" r:id="rId10"/>
      <w:footerReference w:type="first" r:id="rId11"/>
      <w:pgSz w:w="11907" w:h="16840" w:code="9"/>
      <w:pgMar w:top="426" w:right="794" w:bottom="567" w:left="1418" w:header="567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2B5" w:rsidRDefault="002402B5">
      <w:pPr>
        <w:pStyle w:val="a4"/>
      </w:pPr>
      <w:r>
        <w:separator/>
      </w:r>
    </w:p>
  </w:endnote>
  <w:endnote w:type="continuationSeparator" w:id="0">
    <w:p w:rsidR="002402B5" w:rsidRDefault="002402B5">
      <w:pPr>
        <w:pStyle w:val="a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2B5" w:rsidRDefault="002402B5" w:rsidP="004F7B53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02B5" w:rsidRDefault="002402B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793374"/>
      <w:docPartObj>
        <w:docPartGallery w:val="Page Numbers (Bottom of Page)"/>
        <w:docPartUnique/>
      </w:docPartObj>
    </w:sdtPr>
    <w:sdtEndPr/>
    <w:sdtContent>
      <w:p w:rsidR="002402B5" w:rsidRDefault="002402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90E" w:rsidRPr="004B490E">
          <w:rPr>
            <w:noProof/>
            <w:lang w:val="ru-RU"/>
          </w:rPr>
          <w:t>6</w:t>
        </w:r>
        <w:r>
          <w:fldChar w:fldCharType="end"/>
        </w:r>
      </w:p>
    </w:sdtContent>
  </w:sdt>
  <w:p w:rsidR="002402B5" w:rsidRPr="00411EB6" w:rsidRDefault="002402B5" w:rsidP="00895944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2B5" w:rsidRDefault="002402B5" w:rsidP="007F600E">
    <w:pPr>
      <w:pStyle w:val="a5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2B5" w:rsidRDefault="002402B5">
      <w:pPr>
        <w:pStyle w:val="a4"/>
      </w:pPr>
      <w:r>
        <w:separator/>
      </w:r>
    </w:p>
  </w:footnote>
  <w:footnote w:type="continuationSeparator" w:id="0">
    <w:p w:rsidR="002402B5" w:rsidRDefault="002402B5">
      <w:pPr>
        <w:pStyle w:val="a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96CFD"/>
    <w:multiLevelType w:val="hybridMultilevel"/>
    <w:tmpl w:val="910CF61A"/>
    <w:lvl w:ilvl="0" w:tplc="FFFFFFFF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>
    <w:nsid w:val="07297092"/>
    <w:multiLevelType w:val="multilevel"/>
    <w:tmpl w:val="E11EB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2B02102"/>
    <w:multiLevelType w:val="hybridMultilevel"/>
    <w:tmpl w:val="9F867FCA"/>
    <w:lvl w:ilvl="0" w:tplc="CEB490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35361EF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2"/>
        </w:tabs>
        <w:ind w:left="852" w:hanging="284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3DC50066"/>
    <w:multiLevelType w:val="multilevel"/>
    <w:tmpl w:val="81785F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F100B61"/>
    <w:multiLevelType w:val="hybridMultilevel"/>
    <w:tmpl w:val="BA365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A42C9"/>
    <w:multiLevelType w:val="multilevel"/>
    <w:tmpl w:val="D472CB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5596264"/>
    <w:multiLevelType w:val="hybridMultilevel"/>
    <w:tmpl w:val="1DCA36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873B5D"/>
    <w:multiLevelType w:val="hybridMultilevel"/>
    <w:tmpl w:val="3A7C01B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695A6FC0"/>
    <w:multiLevelType w:val="hybridMultilevel"/>
    <w:tmpl w:val="CCEAD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633F3B"/>
    <w:multiLevelType w:val="multilevel"/>
    <w:tmpl w:val="E74612B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75FD2B08"/>
    <w:multiLevelType w:val="hybridMultilevel"/>
    <w:tmpl w:val="7BE6BC0E"/>
    <w:lvl w:ilvl="0" w:tplc="13DE6A20">
      <w:start w:val="1"/>
      <w:numFmt w:val="bullet"/>
      <w:pStyle w:val="a"/>
      <w:lvlText w:val="→"/>
      <w:lvlJc w:val="left"/>
      <w:pPr>
        <w:tabs>
          <w:tab w:val="num" w:pos="880"/>
        </w:tabs>
        <w:ind w:left="880" w:hanging="340"/>
      </w:pPr>
      <w:rPr>
        <w:rFonts w:ascii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  <w:lvlOverride w:ilvl="0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0"/>
  </w:num>
  <w:num w:numId="6">
    <w:abstractNumId w:val="2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7"/>
  </w:num>
  <w:num w:numId="13">
    <w:abstractNumId w:val="11"/>
  </w:num>
  <w:num w:numId="14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620"/>
    <w:rsid w:val="00000AEA"/>
    <w:rsid w:val="00005610"/>
    <w:rsid w:val="00007C2B"/>
    <w:rsid w:val="000113F7"/>
    <w:rsid w:val="00013504"/>
    <w:rsid w:val="000139B7"/>
    <w:rsid w:val="00017D2A"/>
    <w:rsid w:val="00020558"/>
    <w:rsid w:val="00025372"/>
    <w:rsid w:val="0003169C"/>
    <w:rsid w:val="00034244"/>
    <w:rsid w:val="00034F36"/>
    <w:rsid w:val="00036D4A"/>
    <w:rsid w:val="00037900"/>
    <w:rsid w:val="00047452"/>
    <w:rsid w:val="00050B80"/>
    <w:rsid w:val="0005276A"/>
    <w:rsid w:val="000534B7"/>
    <w:rsid w:val="00064393"/>
    <w:rsid w:val="00072C52"/>
    <w:rsid w:val="00074F0D"/>
    <w:rsid w:val="00075C9E"/>
    <w:rsid w:val="00080FCC"/>
    <w:rsid w:val="00080FF9"/>
    <w:rsid w:val="000831BE"/>
    <w:rsid w:val="000922A2"/>
    <w:rsid w:val="00097587"/>
    <w:rsid w:val="000A285C"/>
    <w:rsid w:val="000B064D"/>
    <w:rsid w:val="000B0B7F"/>
    <w:rsid w:val="000B10CE"/>
    <w:rsid w:val="000B7E41"/>
    <w:rsid w:val="000D02DA"/>
    <w:rsid w:val="000D1C8C"/>
    <w:rsid w:val="000D357C"/>
    <w:rsid w:val="000D3676"/>
    <w:rsid w:val="000D3E69"/>
    <w:rsid w:val="000E281E"/>
    <w:rsid w:val="000E4D42"/>
    <w:rsid w:val="000E5759"/>
    <w:rsid w:val="000E6284"/>
    <w:rsid w:val="000F14AF"/>
    <w:rsid w:val="000F1C30"/>
    <w:rsid w:val="000F2BB1"/>
    <w:rsid w:val="000F47E8"/>
    <w:rsid w:val="000F70FB"/>
    <w:rsid w:val="000F70FE"/>
    <w:rsid w:val="00100CFD"/>
    <w:rsid w:val="00105983"/>
    <w:rsid w:val="00106A6B"/>
    <w:rsid w:val="00110749"/>
    <w:rsid w:val="001107A3"/>
    <w:rsid w:val="001124FF"/>
    <w:rsid w:val="00113B81"/>
    <w:rsid w:val="00113DF4"/>
    <w:rsid w:val="00114454"/>
    <w:rsid w:val="00114B6F"/>
    <w:rsid w:val="00120C8C"/>
    <w:rsid w:val="00123D43"/>
    <w:rsid w:val="0012799F"/>
    <w:rsid w:val="00133ED4"/>
    <w:rsid w:val="0013532C"/>
    <w:rsid w:val="00135D29"/>
    <w:rsid w:val="001363A2"/>
    <w:rsid w:val="001403CA"/>
    <w:rsid w:val="00142D12"/>
    <w:rsid w:val="0015178B"/>
    <w:rsid w:val="0015325B"/>
    <w:rsid w:val="00153483"/>
    <w:rsid w:val="00153D78"/>
    <w:rsid w:val="00156163"/>
    <w:rsid w:val="00162956"/>
    <w:rsid w:val="00164C8B"/>
    <w:rsid w:val="001721FC"/>
    <w:rsid w:val="001726F8"/>
    <w:rsid w:val="001740F0"/>
    <w:rsid w:val="00175887"/>
    <w:rsid w:val="00175DAF"/>
    <w:rsid w:val="00176249"/>
    <w:rsid w:val="0017697F"/>
    <w:rsid w:val="00177E81"/>
    <w:rsid w:val="001841E9"/>
    <w:rsid w:val="00194175"/>
    <w:rsid w:val="0019609B"/>
    <w:rsid w:val="00197646"/>
    <w:rsid w:val="001A3A60"/>
    <w:rsid w:val="001A43F9"/>
    <w:rsid w:val="001B4A67"/>
    <w:rsid w:val="001B5743"/>
    <w:rsid w:val="001C0F94"/>
    <w:rsid w:val="001C14B0"/>
    <w:rsid w:val="001C212E"/>
    <w:rsid w:val="001C27A7"/>
    <w:rsid w:val="001C5EAE"/>
    <w:rsid w:val="001C6B04"/>
    <w:rsid w:val="001D13A9"/>
    <w:rsid w:val="001D1796"/>
    <w:rsid w:val="001D6742"/>
    <w:rsid w:val="001D78AD"/>
    <w:rsid w:val="001D7BF9"/>
    <w:rsid w:val="001E5F20"/>
    <w:rsid w:val="001F029F"/>
    <w:rsid w:val="001F1828"/>
    <w:rsid w:val="00201C37"/>
    <w:rsid w:val="0020245F"/>
    <w:rsid w:val="00203EBD"/>
    <w:rsid w:val="00204DE8"/>
    <w:rsid w:val="002062EE"/>
    <w:rsid w:val="00206FFC"/>
    <w:rsid w:val="002147B0"/>
    <w:rsid w:val="00216A83"/>
    <w:rsid w:val="00217653"/>
    <w:rsid w:val="00223138"/>
    <w:rsid w:val="002234EB"/>
    <w:rsid w:val="00235512"/>
    <w:rsid w:val="00235845"/>
    <w:rsid w:val="00235EF1"/>
    <w:rsid w:val="0023644B"/>
    <w:rsid w:val="00236AFE"/>
    <w:rsid w:val="002402B5"/>
    <w:rsid w:val="0024241B"/>
    <w:rsid w:val="002434BC"/>
    <w:rsid w:val="0024730B"/>
    <w:rsid w:val="002505B1"/>
    <w:rsid w:val="00251193"/>
    <w:rsid w:val="0025780C"/>
    <w:rsid w:val="00260CD5"/>
    <w:rsid w:val="002642BA"/>
    <w:rsid w:val="0027680B"/>
    <w:rsid w:val="00276D48"/>
    <w:rsid w:val="00276DB4"/>
    <w:rsid w:val="00277A0E"/>
    <w:rsid w:val="00280690"/>
    <w:rsid w:val="00281899"/>
    <w:rsid w:val="0029064E"/>
    <w:rsid w:val="00292620"/>
    <w:rsid w:val="00294943"/>
    <w:rsid w:val="002961FC"/>
    <w:rsid w:val="002A157B"/>
    <w:rsid w:val="002A2234"/>
    <w:rsid w:val="002B6709"/>
    <w:rsid w:val="002C5010"/>
    <w:rsid w:val="002C79A8"/>
    <w:rsid w:val="002D074F"/>
    <w:rsid w:val="002D0852"/>
    <w:rsid w:val="002D2CAE"/>
    <w:rsid w:val="002D40AC"/>
    <w:rsid w:val="002E0175"/>
    <w:rsid w:val="002E204A"/>
    <w:rsid w:val="002E42B6"/>
    <w:rsid w:val="002E5398"/>
    <w:rsid w:val="002E75EB"/>
    <w:rsid w:val="002F12FD"/>
    <w:rsid w:val="002F712C"/>
    <w:rsid w:val="00301178"/>
    <w:rsid w:val="0030201E"/>
    <w:rsid w:val="00305856"/>
    <w:rsid w:val="00305B77"/>
    <w:rsid w:val="00311F62"/>
    <w:rsid w:val="00312CB7"/>
    <w:rsid w:val="00313D2F"/>
    <w:rsid w:val="00314E44"/>
    <w:rsid w:val="00322646"/>
    <w:rsid w:val="00323217"/>
    <w:rsid w:val="00326270"/>
    <w:rsid w:val="0033576A"/>
    <w:rsid w:val="00336203"/>
    <w:rsid w:val="00337741"/>
    <w:rsid w:val="00337E2E"/>
    <w:rsid w:val="003529AF"/>
    <w:rsid w:val="003539BD"/>
    <w:rsid w:val="00355290"/>
    <w:rsid w:val="00363061"/>
    <w:rsid w:val="003673B4"/>
    <w:rsid w:val="00367713"/>
    <w:rsid w:val="0037184A"/>
    <w:rsid w:val="003779A2"/>
    <w:rsid w:val="003816BD"/>
    <w:rsid w:val="00381EB5"/>
    <w:rsid w:val="00383291"/>
    <w:rsid w:val="00391863"/>
    <w:rsid w:val="00394AA7"/>
    <w:rsid w:val="003A0205"/>
    <w:rsid w:val="003A03F9"/>
    <w:rsid w:val="003A25B0"/>
    <w:rsid w:val="003A30D3"/>
    <w:rsid w:val="003A3C2E"/>
    <w:rsid w:val="003A554A"/>
    <w:rsid w:val="003A61F2"/>
    <w:rsid w:val="003B648D"/>
    <w:rsid w:val="003C1801"/>
    <w:rsid w:val="003C7284"/>
    <w:rsid w:val="003D1091"/>
    <w:rsid w:val="003D1865"/>
    <w:rsid w:val="003D1924"/>
    <w:rsid w:val="003D2300"/>
    <w:rsid w:val="003D37A0"/>
    <w:rsid w:val="003D3996"/>
    <w:rsid w:val="003E1C0A"/>
    <w:rsid w:val="003E3A0B"/>
    <w:rsid w:val="003E4752"/>
    <w:rsid w:val="003F1E4B"/>
    <w:rsid w:val="00411E69"/>
    <w:rsid w:val="00411EB6"/>
    <w:rsid w:val="0041529B"/>
    <w:rsid w:val="0042683B"/>
    <w:rsid w:val="00430E23"/>
    <w:rsid w:val="00431109"/>
    <w:rsid w:val="004311A6"/>
    <w:rsid w:val="00431D7C"/>
    <w:rsid w:val="00432B41"/>
    <w:rsid w:val="00442A57"/>
    <w:rsid w:val="0044395C"/>
    <w:rsid w:val="00453864"/>
    <w:rsid w:val="0046226E"/>
    <w:rsid w:val="0046659D"/>
    <w:rsid w:val="004757C0"/>
    <w:rsid w:val="004806F8"/>
    <w:rsid w:val="004859F1"/>
    <w:rsid w:val="00491B12"/>
    <w:rsid w:val="004928D2"/>
    <w:rsid w:val="004947EB"/>
    <w:rsid w:val="00494924"/>
    <w:rsid w:val="004A1431"/>
    <w:rsid w:val="004A249B"/>
    <w:rsid w:val="004A3115"/>
    <w:rsid w:val="004A459C"/>
    <w:rsid w:val="004A7E84"/>
    <w:rsid w:val="004B1BC1"/>
    <w:rsid w:val="004B2D20"/>
    <w:rsid w:val="004B31C3"/>
    <w:rsid w:val="004B3DCC"/>
    <w:rsid w:val="004B490E"/>
    <w:rsid w:val="004B6606"/>
    <w:rsid w:val="004C0B2E"/>
    <w:rsid w:val="004D29D5"/>
    <w:rsid w:val="004D3A10"/>
    <w:rsid w:val="004D5648"/>
    <w:rsid w:val="004D75C6"/>
    <w:rsid w:val="004E0EEB"/>
    <w:rsid w:val="004E1968"/>
    <w:rsid w:val="004E2CC7"/>
    <w:rsid w:val="004E42AF"/>
    <w:rsid w:val="004E7F7A"/>
    <w:rsid w:val="004F1138"/>
    <w:rsid w:val="004F1194"/>
    <w:rsid w:val="004F7B53"/>
    <w:rsid w:val="004F7FCE"/>
    <w:rsid w:val="00506057"/>
    <w:rsid w:val="005062E9"/>
    <w:rsid w:val="005111DF"/>
    <w:rsid w:val="00511BA5"/>
    <w:rsid w:val="00512CE3"/>
    <w:rsid w:val="00514F4B"/>
    <w:rsid w:val="0051577B"/>
    <w:rsid w:val="00516A41"/>
    <w:rsid w:val="0052513D"/>
    <w:rsid w:val="005312A5"/>
    <w:rsid w:val="0053176D"/>
    <w:rsid w:val="00533CA0"/>
    <w:rsid w:val="00535953"/>
    <w:rsid w:val="00536637"/>
    <w:rsid w:val="00537AE2"/>
    <w:rsid w:val="00540175"/>
    <w:rsid w:val="00543D48"/>
    <w:rsid w:val="00547FC2"/>
    <w:rsid w:val="005713E1"/>
    <w:rsid w:val="00572FE2"/>
    <w:rsid w:val="0057688C"/>
    <w:rsid w:val="00580BAE"/>
    <w:rsid w:val="005822A3"/>
    <w:rsid w:val="0058259E"/>
    <w:rsid w:val="005843C4"/>
    <w:rsid w:val="00586E1F"/>
    <w:rsid w:val="005902DC"/>
    <w:rsid w:val="00591B85"/>
    <w:rsid w:val="005924DE"/>
    <w:rsid w:val="00592E95"/>
    <w:rsid w:val="00593C77"/>
    <w:rsid w:val="005A13B3"/>
    <w:rsid w:val="005A4F9D"/>
    <w:rsid w:val="005A57C9"/>
    <w:rsid w:val="005A5CDA"/>
    <w:rsid w:val="005B1566"/>
    <w:rsid w:val="005B2AAB"/>
    <w:rsid w:val="005B3A3A"/>
    <w:rsid w:val="005C53FD"/>
    <w:rsid w:val="005C674A"/>
    <w:rsid w:val="005C6EE8"/>
    <w:rsid w:val="005C7BF0"/>
    <w:rsid w:val="005D0655"/>
    <w:rsid w:val="005D11B7"/>
    <w:rsid w:val="005D2183"/>
    <w:rsid w:val="005E00F5"/>
    <w:rsid w:val="005E7318"/>
    <w:rsid w:val="005F15C2"/>
    <w:rsid w:val="005F23D5"/>
    <w:rsid w:val="0060006F"/>
    <w:rsid w:val="00605E22"/>
    <w:rsid w:val="00607713"/>
    <w:rsid w:val="00611282"/>
    <w:rsid w:val="00612630"/>
    <w:rsid w:val="00617964"/>
    <w:rsid w:val="006259B8"/>
    <w:rsid w:val="00630867"/>
    <w:rsid w:val="00630CFA"/>
    <w:rsid w:val="00630F5E"/>
    <w:rsid w:val="00632E1F"/>
    <w:rsid w:val="006346B4"/>
    <w:rsid w:val="0063758C"/>
    <w:rsid w:val="00646790"/>
    <w:rsid w:val="0064777F"/>
    <w:rsid w:val="0065030C"/>
    <w:rsid w:val="00650512"/>
    <w:rsid w:val="006507E8"/>
    <w:rsid w:val="006547E7"/>
    <w:rsid w:val="00655147"/>
    <w:rsid w:val="006609CF"/>
    <w:rsid w:val="00666F54"/>
    <w:rsid w:val="00670A35"/>
    <w:rsid w:val="00674087"/>
    <w:rsid w:val="006765B1"/>
    <w:rsid w:val="00682CDD"/>
    <w:rsid w:val="006831D4"/>
    <w:rsid w:val="00690888"/>
    <w:rsid w:val="00692F35"/>
    <w:rsid w:val="00693360"/>
    <w:rsid w:val="00693EB6"/>
    <w:rsid w:val="00694306"/>
    <w:rsid w:val="006B3B31"/>
    <w:rsid w:val="006B6EBB"/>
    <w:rsid w:val="006C1B69"/>
    <w:rsid w:val="006C21DD"/>
    <w:rsid w:val="006C4390"/>
    <w:rsid w:val="006C56E6"/>
    <w:rsid w:val="006D3080"/>
    <w:rsid w:val="006D39A0"/>
    <w:rsid w:val="006D4474"/>
    <w:rsid w:val="006D7E24"/>
    <w:rsid w:val="006E19D8"/>
    <w:rsid w:val="006E2FBD"/>
    <w:rsid w:val="006E5838"/>
    <w:rsid w:val="006E7987"/>
    <w:rsid w:val="006F21A1"/>
    <w:rsid w:val="006F3148"/>
    <w:rsid w:val="006F33BF"/>
    <w:rsid w:val="006F3BF1"/>
    <w:rsid w:val="006F406D"/>
    <w:rsid w:val="007026C6"/>
    <w:rsid w:val="00702CDE"/>
    <w:rsid w:val="007051D9"/>
    <w:rsid w:val="007072A1"/>
    <w:rsid w:val="00710EA2"/>
    <w:rsid w:val="00710FDB"/>
    <w:rsid w:val="00714BF7"/>
    <w:rsid w:val="00715924"/>
    <w:rsid w:val="007208DE"/>
    <w:rsid w:val="00723D04"/>
    <w:rsid w:val="00725386"/>
    <w:rsid w:val="00732213"/>
    <w:rsid w:val="0073246D"/>
    <w:rsid w:val="0074110B"/>
    <w:rsid w:val="00742BB1"/>
    <w:rsid w:val="007507BB"/>
    <w:rsid w:val="007510F1"/>
    <w:rsid w:val="0076079E"/>
    <w:rsid w:val="00761590"/>
    <w:rsid w:val="0076169F"/>
    <w:rsid w:val="00764292"/>
    <w:rsid w:val="007647B7"/>
    <w:rsid w:val="00766BBF"/>
    <w:rsid w:val="00766FC2"/>
    <w:rsid w:val="00767BC4"/>
    <w:rsid w:val="007849B2"/>
    <w:rsid w:val="0078617B"/>
    <w:rsid w:val="0079059E"/>
    <w:rsid w:val="00792700"/>
    <w:rsid w:val="00792E5B"/>
    <w:rsid w:val="00793497"/>
    <w:rsid w:val="007948FF"/>
    <w:rsid w:val="00794AD6"/>
    <w:rsid w:val="007953A1"/>
    <w:rsid w:val="00795FA6"/>
    <w:rsid w:val="007966B2"/>
    <w:rsid w:val="00797896"/>
    <w:rsid w:val="007A034E"/>
    <w:rsid w:val="007A1BDD"/>
    <w:rsid w:val="007A66B0"/>
    <w:rsid w:val="007B4C1F"/>
    <w:rsid w:val="007B5FC3"/>
    <w:rsid w:val="007C1138"/>
    <w:rsid w:val="007C1C7A"/>
    <w:rsid w:val="007C4DF2"/>
    <w:rsid w:val="007D20E5"/>
    <w:rsid w:val="007D6DFF"/>
    <w:rsid w:val="007E65DB"/>
    <w:rsid w:val="007E7876"/>
    <w:rsid w:val="007F1440"/>
    <w:rsid w:val="007F381A"/>
    <w:rsid w:val="007F600E"/>
    <w:rsid w:val="00805C07"/>
    <w:rsid w:val="008128F9"/>
    <w:rsid w:val="00820542"/>
    <w:rsid w:val="00825C4A"/>
    <w:rsid w:val="00826C27"/>
    <w:rsid w:val="00827AFB"/>
    <w:rsid w:val="00830107"/>
    <w:rsid w:val="0084143F"/>
    <w:rsid w:val="008438AC"/>
    <w:rsid w:val="00851007"/>
    <w:rsid w:val="008618F6"/>
    <w:rsid w:val="00864E4D"/>
    <w:rsid w:val="008758B2"/>
    <w:rsid w:val="00875C1D"/>
    <w:rsid w:val="0088373B"/>
    <w:rsid w:val="00890907"/>
    <w:rsid w:val="00891B19"/>
    <w:rsid w:val="00893F3C"/>
    <w:rsid w:val="00895944"/>
    <w:rsid w:val="00897A04"/>
    <w:rsid w:val="008A046B"/>
    <w:rsid w:val="008A2D6D"/>
    <w:rsid w:val="008A393B"/>
    <w:rsid w:val="008A608B"/>
    <w:rsid w:val="008A6D29"/>
    <w:rsid w:val="008A7EA3"/>
    <w:rsid w:val="008B2E2F"/>
    <w:rsid w:val="008C0C49"/>
    <w:rsid w:val="008C73B9"/>
    <w:rsid w:val="008D3069"/>
    <w:rsid w:val="008D313E"/>
    <w:rsid w:val="008D4B1A"/>
    <w:rsid w:val="008D7EA9"/>
    <w:rsid w:val="008E1D35"/>
    <w:rsid w:val="008E297A"/>
    <w:rsid w:val="008E495A"/>
    <w:rsid w:val="008F036D"/>
    <w:rsid w:val="008F08AB"/>
    <w:rsid w:val="008F2724"/>
    <w:rsid w:val="008F6A9C"/>
    <w:rsid w:val="0091626B"/>
    <w:rsid w:val="009177BD"/>
    <w:rsid w:val="00917F56"/>
    <w:rsid w:val="00924EA1"/>
    <w:rsid w:val="009323C1"/>
    <w:rsid w:val="0094015C"/>
    <w:rsid w:val="00940D6A"/>
    <w:rsid w:val="00941084"/>
    <w:rsid w:val="009439A5"/>
    <w:rsid w:val="009452FC"/>
    <w:rsid w:val="009468F0"/>
    <w:rsid w:val="00947834"/>
    <w:rsid w:val="00950520"/>
    <w:rsid w:val="00950E0C"/>
    <w:rsid w:val="0096215A"/>
    <w:rsid w:val="009631C2"/>
    <w:rsid w:val="00964FF2"/>
    <w:rsid w:val="00965E67"/>
    <w:rsid w:val="00970C43"/>
    <w:rsid w:val="00973B03"/>
    <w:rsid w:val="00986A10"/>
    <w:rsid w:val="00986BBD"/>
    <w:rsid w:val="009916F2"/>
    <w:rsid w:val="00992A52"/>
    <w:rsid w:val="009A19D5"/>
    <w:rsid w:val="009A35DC"/>
    <w:rsid w:val="009A3B15"/>
    <w:rsid w:val="009A4481"/>
    <w:rsid w:val="009A644F"/>
    <w:rsid w:val="009B22E1"/>
    <w:rsid w:val="009B3040"/>
    <w:rsid w:val="009B65F6"/>
    <w:rsid w:val="009C1883"/>
    <w:rsid w:val="009C73C3"/>
    <w:rsid w:val="009D6D13"/>
    <w:rsid w:val="009E0327"/>
    <w:rsid w:val="009E1CC9"/>
    <w:rsid w:val="009E25A4"/>
    <w:rsid w:val="009E5E37"/>
    <w:rsid w:val="009F3CB1"/>
    <w:rsid w:val="009F4663"/>
    <w:rsid w:val="009F504E"/>
    <w:rsid w:val="00A01DE0"/>
    <w:rsid w:val="00A069E1"/>
    <w:rsid w:val="00A06A28"/>
    <w:rsid w:val="00A1256E"/>
    <w:rsid w:val="00A131C0"/>
    <w:rsid w:val="00A26C29"/>
    <w:rsid w:val="00A40196"/>
    <w:rsid w:val="00A56340"/>
    <w:rsid w:val="00A575EC"/>
    <w:rsid w:val="00A61149"/>
    <w:rsid w:val="00A62664"/>
    <w:rsid w:val="00A74DC0"/>
    <w:rsid w:val="00AA4D22"/>
    <w:rsid w:val="00AC3555"/>
    <w:rsid w:val="00AC36AA"/>
    <w:rsid w:val="00AC6CE3"/>
    <w:rsid w:val="00AC7CB1"/>
    <w:rsid w:val="00AD09BF"/>
    <w:rsid w:val="00AE5C23"/>
    <w:rsid w:val="00AE6C61"/>
    <w:rsid w:val="00AE77D8"/>
    <w:rsid w:val="00AE780D"/>
    <w:rsid w:val="00AF0C24"/>
    <w:rsid w:val="00B016B0"/>
    <w:rsid w:val="00B03840"/>
    <w:rsid w:val="00B03A3F"/>
    <w:rsid w:val="00B04F0F"/>
    <w:rsid w:val="00B12BE8"/>
    <w:rsid w:val="00B14E5B"/>
    <w:rsid w:val="00B1633B"/>
    <w:rsid w:val="00B23821"/>
    <w:rsid w:val="00B34DE6"/>
    <w:rsid w:val="00B4527C"/>
    <w:rsid w:val="00B46463"/>
    <w:rsid w:val="00B47CAF"/>
    <w:rsid w:val="00B52A8E"/>
    <w:rsid w:val="00B65FA1"/>
    <w:rsid w:val="00B71447"/>
    <w:rsid w:val="00B8149B"/>
    <w:rsid w:val="00B969D0"/>
    <w:rsid w:val="00B96BEC"/>
    <w:rsid w:val="00BA19A1"/>
    <w:rsid w:val="00BA2CDD"/>
    <w:rsid w:val="00BA65C5"/>
    <w:rsid w:val="00BB4A8B"/>
    <w:rsid w:val="00BB7037"/>
    <w:rsid w:val="00BC0207"/>
    <w:rsid w:val="00BC0FEB"/>
    <w:rsid w:val="00BC1372"/>
    <w:rsid w:val="00BC237E"/>
    <w:rsid w:val="00BC57B2"/>
    <w:rsid w:val="00BD2211"/>
    <w:rsid w:val="00BD26D3"/>
    <w:rsid w:val="00BD4644"/>
    <w:rsid w:val="00BD7EC7"/>
    <w:rsid w:val="00BE098F"/>
    <w:rsid w:val="00BE1269"/>
    <w:rsid w:val="00BE23CE"/>
    <w:rsid w:val="00BE6BBB"/>
    <w:rsid w:val="00BE6D43"/>
    <w:rsid w:val="00BF7D29"/>
    <w:rsid w:val="00BF7FE9"/>
    <w:rsid w:val="00C032C0"/>
    <w:rsid w:val="00C057CD"/>
    <w:rsid w:val="00C06462"/>
    <w:rsid w:val="00C11185"/>
    <w:rsid w:val="00C11D47"/>
    <w:rsid w:val="00C12FAF"/>
    <w:rsid w:val="00C15129"/>
    <w:rsid w:val="00C1717B"/>
    <w:rsid w:val="00C2206E"/>
    <w:rsid w:val="00C2404F"/>
    <w:rsid w:val="00C33DBE"/>
    <w:rsid w:val="00C34A58"/>
    <w:rsid w:val="00C41545"/>
    <w:rsid w:val="00C437E6"/>
    <w:rsid w:val="00C505D0"/>
    <w:rsid w:val="00C5188F"/>
    <w:rsid w:val="00C55DDC"/>
    <w:rsid w:val="00C570E7"/>
    <w:rsid w:val="00C5790F"/>
    <w:rsid w:val="00C61458"/>
    <w:rsid w:val="00C618C4"/>
    <w:rsid w:val="00C6278E"/>
    <w:rsid w:val="00C806D2"/>
    <w:rsid w:val="00C91382"/>
    <w:rsid w:val="00C9246D"/>
    <w:rsid w:val="00C926F1"/>
    <w:rsid w:val="00C93818"/>
    <w:rsid w:val="00C974EC"/>
    <w:rsid w:val="00CA06B4"/>
    <w:rsid w:val="00CA60CA"/>
    <w:rsid w:val="00CB2435"/>
    <w:rsid w:val="00CB3908"/>
    <w:rsid w:val="00CC50A0"/>
    <w:rsid w:val="00CC6A22"/>
    <w:rsid w:val="00CC6BC8"/>
    <w:rsid w:val="00CE38F8"/>
    <w:rsid w:val="00CE66E1"/>
    <w:rsid w:val="00CF0751"/>
    <w:rsid w:val="00CF0EB1"/>
    <w:rsid w:val="00CF11CE"/>
    <w:rsid w:val="00CF14B3"/>
    <w:rsid w:val="00CF1E02"/>
    <w:rsid w:val="00D04BC0"/>
    <w:rsid w:val="00D0777A"/>
    <w:rsid w:val="00D13BE1"/>
    <w:rsid w:val="00D247E1"/>
    <w:rsid w:val="00D25E76"/>
    <w:rsid w:val="00D32415"/>
    <w:rsid w:val="00D35FDC"/>
    <w:rsid w:val="00D4096D"/>
    <w:rsid w:val="00D47360"/>
    <w:rsid w:val="00D514A4"/>
    <w:rsid w:val="00D5421A"/>
    <w:rsid w:val="00D61C82"/>
    <w:rsid w:val="00D63364"/>
    <w:rsid w:val="00D674B5"/>
    <w:rsid w:val="00D67F00"/>
    <w:rsid w:val="00D7022A"/>
    <w:rsid w:val="00D726D8"/>
    <w:rsid w:val="00D91978"/>
    <w:rsid w:val="00D92DF7"/>
    <w:rsid w:val="00D935B7"/>
    <w:rsid w:val="00DA350C"/>
    <w:rsid w:val="00DB1D9F"/>
    <w:rsid w:val="00DB2494"/>
    <w:rsid w:val="00DB3E1E"/>
    <w:rsid w:val="00DB6D47"/>
    <w:rsid w:val="00DB727B"/>
    <w:rsid w:val="00DC0213"/>
    <w:rsid w:val="00DC2664"/>
    <w:rsid w:val="00DD431C"/>
    <w:rsid w:val="00DD5218"/>
    <w:rsid w:val="00DD62CF"/>
    <w:rsid w:val="00DD6628"/>
    <w:rsid w:val="00DD6A1C"/>
    <w:rsid w:val="00DD6DC7"/>
    <w:rsid w:val="00DE01C0"/>
    <w:rsid w:val="00DE40A2"/>
    <w:rsid w:val="00DE55E1"/>
    <w:rsid w:val="00DE6EE0"/>
    <w:rsid w:val="00DE7B64"/>
    <w:rsid w:val="00DF2A3E"/>
    <w:rsid w:val="00DF540A"/>
    <w:rsid w:val="00E042D1"/>
    <w:rsid w:val="00E078CD"/>
    <w:rsid w:val="00E14E9C"/>
    <w:rsid w:val="00E16177"/>
    <w:rsid w:val="00E1617C"/>
    <w:rsid w:val="00E2138A"/>
    <w:rsid w:val="00E24896"/>
    <w:rsid w:val="00E30E25"/>
    <w:rsid w:val="00E332CD"/>
    <w:rsid w:val="00E42BB8"/>
    <w:rsid w:val="00E42C21"/>
    <w:rsid w:val="00E4666C"/>
    <w:rsid w:val="00E52435"/>
    <w:rsid w:val="00E5433A"/>
    <w:rsid w:val="00E6029C"/>
    <w:rsid w:val="00E628B6"/>
    <w:rsid w:val="00E646BD"/>
    <w:rsid w:val="00E6491F"/>
    <w:rsid w:val="00E67B4E"/>
    <w:rsid w:val="00E721F4"/>
    <w:rsid w:val="00E73652"/>
    <w:rsid w:val="00E73870"/>
    <w:rsid w:val="00E81D1E"/>
    <w:rsid w:val="00E956BE"/>
    <w:rsid w:val="00E97A7E"/>
    <w:rsid w:val="00EA0FAE"/>
    <w:rsid w:val="00EA14A1"/>
    <w:rsid w:val="00EA29C7"/>
    <w:rsid w:val="00EA34ED"/>
    <w:rsid w:val="00EB55F4"/>
    <w:rsid w:val="00EB6D21"/>
    <w:rsid w:val="00EC0A7A"/>
    <w:rsid w:val="00EC3B8E"/>
    <w:rsid w:val="00EC3CAC"/>
    <w:rsid w:val="00EC7137"/>
    <w:rsid w:val="00EC7995"/>
    <w:rsid w:val="00ED0FFC"/>
    <w:rsid w:val="00ED4266"/>
    <w:rsid w:val="00EE47A3"/>
    <w:rsid w:val="00EE6FE6"/>
    <w:rsid w:val="00EE7453"/>
    <w:rsid w:val="00EF16A1"/>
    <w:rsid w:val="00EF5BAA"/>
    <w:rsid w:val="00F012A7"/>
    <w:rsid w:val="00F12F99"/>
    <w:rsid w:val="00F163B3"/>
    <w:rsid w:val="00F20E61"/>
    <w:rsid w:val="00F24F8E"/>
    <w:rsid w:val="00F330F0"/>
    <w:rsid w:val="00F35E2F"/>
    <w:rsid w:val="00F3775A"/>
    <w:rsid w:val="00F4026F"/>
    <w:rsid w:val="00F42D32"/>
    <w:rsid w:val="00F459D4"/>
    <w:rsid w:val="00F47581"/>
    <w:rsid w:val="00F5441B"/>
    <w:rsid w:val="00F67D29"/>
    <w:rsid w:val="00F70CB5"/>
    <w:rsid w:val="00F72C1E"/>
    <w:rsid w:val="00F72FD4"/>
    <w:rsid w:val="00F8225C"/>
    <w:rsid w:val="00F86646"/>
    <w:rsid w:val="00F9242B"/>
    <w:rsid w:val="00F97AF7"/>
    <w:rsid w:val="00FA0A24"/>
    <w:rsid w:val="00FA1167"/>
    <w:rsid w:val="00FA31C4"/>
    <w:rsid w:val="00FA38B9"/>
    <w:rsid w:val="00FA3DF3"/>
    <w:rsid w:val="00FA48F5"/>
    <w:rsid w:val="00FA6765"/>
    <w:rsid w:val="00FB1235"/>
    <w:rsid w:val="00FB3126"/>
    <w:rsid w:val="00FB7760"/>
    <w:rsid w:val="00FC004B"/>
    <w:rsid w:val="00FC519E"/>
    <w:rsid w:val="00FC797D"/>
    <w:rsid w:val="00FD098C"/>
    <w:rsid w:val="00FD2D3B"/>
    <w:rsid w:val="00FD398D"/>
    <w:rsid w:val="00FE30A6"/>
    <w:rsid w:val="00FE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5E67"/>
    <w:rPr>
      <w:sz w:val="24"/>
      <w:szCs w:val="24"/>
    </w:rPr>
  </w:style>
  <w:style w:type="paragraph" w:styleId="1">
    <w:name w:val="heading 1"/>
    <w:basedOn w:val="a0"/>
    <w:next w:val="a0"/>
    <w:qFormat/>
    <w:rsid w:val="00194175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2">
    <w:name w:val="heading 2"/>
    <w:basedOn w:val="a0"/>
    <w:next w:val="a0"/>
    <w:qFormat/>
    <w:rsid w:val="00194175"/>
    <w:pPr>
      <w:keepNext/>
      <w:keepLines/>
      <w:widowControl w:val="0"/>
      <w:tabs>
        <w:tab w:val="left" w:pos="1134"/>
      </w:tabs>
      <w:suppressAutoHyphens/>
      <w:spacing w:before="240" w:after="60"/>
      <w:ind w:firstLine="72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194175"/>
    <w:pPr>
      <w:keepNext/>
      <w:keepLines/>
      <w:widowControl w:val="0"/>
      <w:tabs>
        <w:tab w:val="left" w:pos="1134"/>
      </w:tabs>
      <w:suppressAutoHyphens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194175"/>
    <w:pPr>
      <w:keepNext/>
      <w:keepLines/>
      <w:widowControl w:val="0"/>
      <w:tabs>
        <w:tab w:val="left" w:pos="1134"/>
      </w:tabs>
      <w:suppressAutoHyphens/>
      <w:spacing w:before="240" w:after="60"/>
      <w:ind w:firstLine="720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5">
    <w:name w:val="heading 5"/>
    <w:basedOn w:val="a0"/>
    <w:next w:val="a0"/>
    <w:qFormat/>
    <w:rsid w:val="00194175"/>
    <w:pPr>
      <w:keepNext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0"/>
    <w:next w:val="a0"/>
    <w:qFormat/>
    <w:rsid w:val="00194175"/>
    <w:pPr>
      <w:keepNext/>
      <w:keepLines/>
      <w:widowControl w:val="0"/>
      <w:tabs>
        <w:tab w:val="left" w:pos="1134"/>
      </w:tabs>
      <w:suppressAutoHyphens/>
      <w:spacing w:before="60" w:after="60"/>
      <w:jc w:val="both"/>
      <w:outlineLvl w:val="5"/>
    </w:pPr>
    <w:rPr>
      <w:rFonts w:ascii="Arial" w:hAnsi="Arial" w:cs="Arial"/>
      <w:b/>
      <w:bCs/>
    </w:rPr>
  </w:style>
  <w:style w:type="paragraph" w:styleId="7">
    <w:name w:val="heading 7"/>
    <w:basedOn w:val="a0"/>
    <w:next w:val="a0"/>
    <w:qFormat/>
    <w:rsid w:val="00194175"/>
    <w:pPr>
      <w:keepNext/>
      <w:jc w:val="center"/>
      <w:outlineLvl w:val="6"/>
    </w:pPr>
    <w:rPr>
      <w:rFonts w:ascii="Arial" w:hAnsi="Arial" w:cs="Arial"/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 Знак"/>
    <w:basedOn w:val="a0"/>
    <w:rsid w:val="00194175"/>
    <w:pPr>
      <w:tabs>
        <w:tab w:val="left" w:pos="1134"/>
      </w:tabs>
      <w:spacing w:after="120"/>
    </w:pPr>
    <w:rPr>
      <w:rFonts w:ascii="Arial" w:hAnsi="Arial" w:cs="Arial"/>
    </w:rPr>
  </w:style>
  <w:style w:type="character" w:customStyle="1" w:styleId="10">
    <w:name w:val="Заголовок 1 Знак"/>
    <w:basedOn w:val="a1"/>
    <w:rsid w:val="0019417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5">
    <w:name w:val="footer"/>
    <w:basedOn w:val="a0"/>
    <w:link w:val="a6"/>
    <w:uiPriority w:val="99"/>
    <w:rsid w:val="0019417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sz w:val="20"/>
      <w:szCs w:val="20"/>
      <w:lang w:val="en-US"/>
    </w:rPr>
  </w:style>
  <w:style w:type="paragraph" w:styleId="11">
    <w:name w:val="toc 1"/>
    <w:basedOn w:val="a0"/>
    <w:next w:val="a0"/>
    <w:autoRedefine/>
    <w:semiHidden/>
    <w:rsid w:val="00194175"/>
    <w:pPr>
      <w:spacing w:before="120" w:after="120"/>
    </w:pPr>
    <w:rPr>
      <w:b/>
      <w:bCs/>
      <w:caps/>
    </w:rPr>
  </w:style>
  <w:style w:type="character" w:customStyle="1" w:styleId="a7">
    <w:name w:val="Основной текст Знак Знак"/>
    <w:basedOn w:val="a1"/>
    <w:rsid w:val="00194175"/>
    <w:rPr>
      <w:rFonts w:ascii="Arial" w:hAnsi="Arial" w:cs="Arial"/>
      <w:sz w:val="24"/>
      <w:szCs w:val="24"/>
      <w:lang w:val="ru-RU" w:eastAsia="ru-RU"/>
    </w:rPr>
  </w:style>
  <w:style w:type="paragraph" w:styleId="30">
    <w:name w:val="toc 3"/>
    <w:basedOn w:val="a0"/>
    <w:next w:val="a0"/>
    <w:autoRedefine/>
    <w:semiHidden/>
    <w:rsid w:val="00194175"/>
    <w:pPr>
      <w:ind w:left="480"/>
    </w:pPr>
    <w:rPr>
      <w:b/>
      <w:bCs/>
    </w:rPr>
  </w:style>
  <w:style w:type="character" w:styleId="a8">
    <w:name w:val="Hyperlink"/>
    <w:basedOn w:val="a1"/>
    <w:rsid w:val="00194175"/>
    <w:rPr>
      <w:color w:val="0000FF"/>
      <w:u w:val="single"/>
    </w:rPr>
  </w:style>
  <w:style w:type="paragraph" w:styleId="20">
    <w:name w:val="toc 2"/>
    <w:basedOn w:val="a0"/>
    <w:next w:val="a0"/>
    <w:autoRedefine/>
    <w:semiHidden/>
    <w:rsid w:val="00194175"/>
    <w:pPr>
      <w:ind w:left="240"/>
    </w:pPr>
    <w:rPr>
      <w:smallCaps/>
    </w:rPr>
  </w:style>
  <w:style w:type="paragraph" w:styleId="21">
    <w:name w:val="Body Text Indent 2"/>
    <w:basedOn w:val="a0"/>
    <w:rsid w:val="00194175"/>
    <w:pPr>
      <w:keepLines/>
      <w:widowControl w:val="0"/>
      <w:tabs>
        <w:tab w:val="left" w:pos="1134"/>
      </w:tabs>
      <w:suppressAutoHyphens/>
      <w:spacing w:before="60" w:after="60"/>
      <w:ind w:firstLine="720"/>
      <w:jc w:val="both"/>
    </w:pPr>
    <w:rPr>
      <w:rFonts w:ascii="Arial" w:hAnsi="Arial" w:cs="Arial"/>
    </w:rPr>
  </w:style>
  <w:style w:type="paragraph" w:styleId="a9">
    <w:name w:val="header"/>
    <w:basedOn w:val="a0"/>
    <w:link w:val="aa"/>
    <w:uiPriority w:val="99"/>
    <w:rsid w:val="0019417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sz w:val="20"/>
      <w:szCs w:val="20"/>
      <w:lang w:val="en-US"/>
    </w:rPr>
  </w:style>
  <w:style w:type="character" w:styleId="ab">
    <w:name w:val="page number"/>
    <w:basedOn w:val="a1"/>
    <w:rsid w:val="00194175"/>
  </w:style>
  <w:style w:type="character" w:customStyle="1" w:styleId="31">
    <w:name w:val="Заголовок 3 Знак"/>
    <w:basedOn w:val="a1"/>
    <w:rsid w:val="00194175"/>
    <w:rPr>
      <w:rFonts w:ascii="Arial" w:hAnsi="Arial" w:cs="Arial"/>
      <w:b/>
      <w:bCs/>
      <w:sz w:val="26"/>
      <w:szCs w:val="26"/>
      <w:lang w:val="ru-RU" w:eastAsia="ru-RU"/>
    </w:rPr>
  </w:style>
  <w:style w:type="paragraph" w:styleId="ac">
    <w:name w:val="Body Text Indent"/>
    <w:basedOn w:val="a0"/>
    <w:link w:val="ad"/>
    <w:rsid w:val="00194175"/>
    <w:pPr>
      <w:numPr>
        <w:ilvl w:val="12"/>
      </w:numPr>
      <w:ind w:firstLine="720"/>
    </w:pPr>
    <w:rPr>
      <w:rFonts w:ascii="Arial" w:hAnsi="Arial" w:cs="Arial"/>
    </w:rPr>
  </w:style>
  <w:style w:type="paragraph" w:styleId="32">
    <w:name w:val="Body Text Indent 3"/>
    <w:basedOn w:val="a0"/>
    <w:rsid w:val="00194175"/>
    <w:pPr>
      <w:ind w:left="888" w:firstLine="528"/>
      <w:jc w:val="both"/>
    </w:pPr>
    <w:rPr>
      <w:rFonts w:ascii="Arial" w:hAnsi="Arial" w:cs="Arial"/>
    </w:rPr>
  </w:style>
  <w:style w:type="character" w:styleId="ae">
    <w:name w:val="FollowedHyperlink"/>
    <w:basedOn w:val="a1"/>
    <w:rsid w:val="00194175"/>
    <w:rPr>
      <w:color w:val="800080"/>
      <w:u w:val="single"/>
    </w:rPr>
  </w:style>
  <w:style w:type="character" w:styleId="af">
    <w:name w:val="annotation reference"/>
    <w:basedOn w:val="a1"/>
    <w:semiHidden/>
    <w:rsid w:val="00194175"/>
    <w:rPr>
      <w:sz w:val="16"/>
      <w:szCs w:val="16"/>
    </w:rPr>
  </w:style>
  <w:style w:type="paragraph" w:styleId="af0">
    <w:name w:val="annotation text"/>
    <w:basedOn w:val="a0"/>
    <w:semiHidden/>
    <w:rsid w:val="00194175"/>
    <w:rPr>
      <w:sz w:val="20"/>
      <w:szCs w:val="20"/>
    </w:rPr>
  </w:style>
  <w:style w:type="paragraph" w:styleId="af1">
    <w:name w:val="Normal (Web)"/>
    <w:basedOn w:val="a0"/>
    <w:rsid w:val="00194175"/>
    <w:pPr>
      <w:tabs>
        <w:tab w:val="left" w:pos="1134"/>
      </w:tabs>
      <w:spacing w:before="100" w:beforeAutospacing="1" w:after="100" w:afterAutospacing="1"/>
    </w:pPr>
    <w:rPr>
      <w:rFonts w:ascii="Arial" w:hAnsi="Arial" w:cs="Arial"/>
    </w:rPr>
  </w:style>
  <w:style w:type="paragraph" w:styleId="40">
    <w:name w:val="toc 4"/>
    <w:basedOn w:val="a0"/>
    <w:next w:val="a0"/>
    <w:autoRedefine/>
    <w:semiHidden/>
    <w:rsid w:val="00194175"/>
    <w:pPr>
      <w:ind w:left="720"/>
    </w:pPr>
    <w:rPr>
      <w:szCs w:val="21"/>
    </w:rPr>
  </w:style>
  <w:style w:type="paragraph" w:styleId="50">
    <w:name w:val="toc 5"/>
    <w:basedOn w:val="a0"/>
    <w:next w:val="a0"/>
    <w:autoRedefine/>
    <w:semiHidden/>
    <w:rsid w:val="00194175"/>
    <w:pPr>
      <w:ind w:left="960"/>
    </w:pPr>
    <w:rPr>
      <w:szCs w:val="21"/>
    </w:rPr>
  </w:style>
  <w:style w:type="paragraph" w:styleId="60">
    <w:name w:val="toc 6"/>
    <w:basedOn w:val="a0"/>
    <w:next w:val="a0"/>
    <w:autoRedefine/>
    <w:semiHidden/>
    <w:rsid w:val="00194175"/>
    <w:pPr>
      <w:ind w:left="1200"/>
    </w:pPr>
    <w:rPr>
      <w:szCs w:val="21"/>
    </w:rPr>
  </w:style>
  <w:style w:type="paragraph" w:styleId="70">
    <w:name w:val="toc 7"/>
    <w:basedOn w:val="a0"/>
    <w:next w:val="a0"/>
    <w:autoRedefine/>
    <w:semiHidden/>
    <w:rsid w:val="00194175"/>
    <w:pPr>
      <w:ind w:left="1440"/>
    </w:pPr>
    <w:rPr>
      <w:szCs w:val="21"/>
    </w:rPr>
  </w:style>
  <w:style w:type="paragraph" w:styleId="8">
    <w:name w:val="toc 8"/>
    <w:basedOn w:val="a0"/>
    <w:next w:val="a0"/>
    <w:autoRedefine/>
    <w:semiHidden/>
    <w:rsid w:val="00194175"/>
    <w:pPr>
      <w:ind w:left="1680"/>
    </w:pPr>
    <w:rPr>
      <w:szCs w:val="21"/>
    </w:rPr>
  </w:style>
  <w:style w:type="paragraph" w:styleId="9">
    <w:name w:val="toc 9"/>
    <w:basedOn w:val="a0"/>
    <w:next w:val="a0"/>
    <w:autoRedefine/>
    <w:semiHidden/>
    <w:rsid w:val="00194175"/>
    <w:pPr>
      <w:ind w:left="1920"/>
    </w:pPr>
    <w:rPr>
      <w:szCs w:val="21"/>
    </w:rPr>
  </w:style>
  <w:style w:type="paragraph" w:styleId="22">
    <w:name w:val="Body Text 2"/>
    <w:basedOn w:val="a0"/>
    <w:rsid w:val="00194175"/>
    <w:pPr>
      <w:jc w:val="both"/>
    </w:pPr>
  </w:style>
  <w:style w:type="paragraph" w:styleId="af2">
    <w:name w:val="Balloon Text"/>
    <w:basedOn w:val="a0"/>
    <w:semiHidden/>
    <w:rsid w:val="00194175"/>
    <w:rPr>
      <w:rFonts w:ascii="Tahoma" w:hAnsi="Tahoma" w:cs="Tahoma"/>
      <w:sz w:val="16"/>
      <w:szCs w:val="16"/>
    </w:rPr>
  </w:style>
  <w:style w:type="paragraph" w:styleId="33">
    <w:name w:val="Body Text 3"/>
    <w:basedOn w:val="a0"/>
    <w:rsid w:val="00194175"/>
    <w:pPr>
      <w:jc w:val="both"/>
    </w:pPr>
    <w:rPr>
      <w:rFonts w:ascii="Arial" w:hAnsi="Arial" w:cs="Arial"/>
      <w:i/>
      <w:iCs/>
    </w:rPr>
  </w:style>
  <w:style w:type="table" w:styleId="af3">
    <w:name w:val="Table Grid"/>
    <w:basedOn w:val="a2"/>
    <w:rsid w:val="00CA0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rsid w:val="00BF7FE9"/>
    <w:pPr>
      <w:spacing w:before="100" w:beforeAutospacing="1" w:after="100" w:afterAutospacing="1"/>
    </w:pPr>
  </w:style>
  <w:style w:type="paragraph" w:styleId="af4">
    <w:name w:val="annotation subject"/>
    <w:basedOn w:val="af0"/>
    <w:next w:val="af0"/>
    <w:semiHidden/>
    <w:rsid w:val="0020245F"/>
    <w:rPr>
      <w:b/>
      <w:bCs/>
    </w:rPr>
  </w:style>
  <w:style w:type="paragraph" w:customStyle="1" w:styleId="af5">
    <w:name w:val="Подпункт"/>
    <w:basedOn w:val="a0"/>
    <w:rsid w:val="007647B7"/>
    <w:pPr>
      <w:tabs>
        <w:tab w:val="num" w:pos="1134"/>
      </w:tabs>
      <w:snapToGrid w:val="0"/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23">
    <w:name w:val="Пункт2"/>
    <w:basedOn w:val="a0"/>
    <w:rsid w:val="007647B7"/>
    <w:pPr>
      <w:keepNext/>
      <w:tabs>
        <w:tab w:val="num" w:pos="1134"/>
      </w:tabs>
      <w:suppressAutoHyphens/>
      <w:snapToGrid w:val="0"/>
      <w:spacing w:before="240" w:after="120"/>
      <w:ind w:left="1134" w:hanging="1134"/>
      <w:outlineLvl w:val="2"/>
    </w:pPr>
    <w:rPr>
      <w:b/>
      <w:sz w:val="28"/>
      <w:szCs w:val="20"/>
    </w:rPr>
  </w:style>
  <w:style w:type="paragraph" w:customStyle="1" w:styleId="af6">
    <w:name w:val="Подподпункт"/>
    <w:basedOn w:val="af5"/>
    <w:rsid w:val="007647B7"/>
    <w:pPr>
      <w:tabs>
        <w:tab w:val="clear" w:pos="1134"/>
        <w:tab w:val="num" w:pos="1701"/>
      </w:tabs>
      <w:ind w:left="1701" w:hanging="567"/>
    </w:pPr>
  </w:style>
  <w:style w:type="paragraph" w:customStyle="1" w:styleId="FR1">
    <w:name w:val="FR1"/>
    <w:rsid w:val="007647B7"/>
    <w:pPr>
      <w:widowControl w:val="0"/>
      <w:snapToGrid w:val="0"/>
      <w:spacing w:before="20"/>
      <w:jc w:val="right"/>
    </w:pPr>
    <w:rPr>
      <w:rFonts w:ascii="Arial" w:hAnsi="Arial"/>
    </w:rPr>
  </w:style>
  <w:style w:type="paragraph" w:customStyle="1" w:styleId="af7">
    <w:basedOn w:val="a0"/>
    <w:rsid w:val="00537AE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маркированный"/>
    <w:basedOn w:val="a0"/>
    <w:next w:val="a0"/>
    <w:link w:val="af8"/>
    <w:autoRedefine/>
    <w:rsid w:val="00C505D0"/>
    <w:pPr>
      <w:numPr>
        <w:numId w:val="1"/>
      </w:numPr>
      <w:jc w:val="both"/>
    </w:pPr>
    <w:rPr>
      <w:rFonts w:ascii="Sylfaen" w:hAnsi="Sylfaen"/>
      <w:sz w:val="28"/>
    </w:rPr>
  </w:style>
  <w:style w:type="character" w:customStyle="1" w:styleId="af8">
    <w:name w:val="Список маркированный Знак Знак"/>
    <w:basedOn w:val="a1"/>
    <w:link w:val="a"/>
    <w:rsid w:val="00C505D0"/>
    <w:rPr>
      <w:rFonts w:ascii="Sylfaen" w:hAnsi="Sylfaen"/>
      <w:sz w:val="28"/>
      <w:szCs w:val="24"/>
    </w:rPr>
  </w:style>
  <w:style w:type="character" w:customStyle="1" w:styleId="ad">
    <w:name w:val="Основной текст с отступом Знак"/>
    <w:basedOn w:val="a1"/>
    <w:link w:val="ac"/>
    <w:rsid w:val="004928D2"/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rsid w:val="006505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0"/>
    <w:uiPriority w:val="34"/>
    <w:qFormat/>
    <w:rsid w:val="001F1828"/>
    <w:pPr>
      <w:ind w:left="720"/>
      <w:contextualSpacing/>
    </w:pPr>
  </w:style>
  <w:style w:type="paragraph" w:customStyle="1" w:styleId="063">
    <w:name w:val="Стиль По ширине Первая строка:  063 см Междустр.интервал:  полут..."/>
    <w:basedOn w:val="a0"/>
    <w:rsid w:val="00197646"/>
    <w:pPr>
      <w:spacing w:line="360" w:lineRule="auto"/>
      <w:ind w:firstLine="360"/>
      <w:jc w:val="both"/>
    </w:pPr>
    <w:rPr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9439A5"/>
    <w:rPr>
      <w:rFonts w:ascii="MS Sans Serif" w:hAnsi="MS Sans Serif"/>
      <w:lang w:val="en-US"/>
    </w:rPr>
  </w:style>
  <w:style w:type="character" w:customStyle="1" w:styleId="aa">
    <w:name w:val="Верхний колонтитул Знак"/>
    <w:basedOn w:val="a1"/>
    <w:link w:val="a9"/>
    <w:uiPriority w:val="99"/>
    <w:rsid w:val="009439A5"/>
    <w:rPr>
      <w:rFonts w:ascii="MS Sans Serif" w:hAnsi="MS Sans Seri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65E67"/>
    <w:rPr>
      <w:sz w:val="24"/>
      <w:szCs w:val="24"/>
    </w:rPr>
  </w:style>
  <w:style w:type="paragraph" w:styleId="1">
    <w:name w:val="heading 1"/>
    <w:basedOn w:val="a0"/>
    <w:next w:val="a0"/>
    <w:qFormat/>
    <w:rsid w:val="00194175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2">
    <w:name w:val="heading 2"/>
    <w:basedOn w:val="a0"/>
    <w:next w:val="a0"/>
    <w:qFormat/>
    <w:rsid w:val="00194175"/>
    <w:pPr>
      <w:keepNext/>
      <w:keepLines/>
      <w:widowControl w:val="0"/>
      <w:tabs>
        <w:tab w:val="left" w:pos="1134"/>
      </w:tabs>
      <w:suppressAutoHyphens/>
      <w:spacing w:before="240" w:after="60"/>
      <w:ind w:firstLine="72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194175"/>
    <w:pPr>
      <w:keepNext/>
      <w:keepLines/>
      <w:widowControl w:val="0"/>
      <w:tabs>
        <w:tab w:val="left" w:pos="1134"/>
      </w:tabs>
      <w:suppressAutoHyphens/>
      <w:spacing w:before="240" w:after="60"/>
      <w:ind w:firstLine="72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194175"/>
    <w:pPr>
      <w:keepNext/>
      <w:keepLines/>
      <w:widowControl w:val="0"/>
      <w:tabs>
        <w:tab w:val="left" w:pos="1134"/>
      </w:tabs>
      <w:suppressAutoHyphens/>
      <w:spacing w:before="240" w:after="60"/>
      <w:ind w:firstLine="720"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5">
    <w:name w:val="heading 5"/>
    <w:basedOn w:val="a0"/>
    <w:next w:val="a0"/>
    <w:qFormat/>
    <w:rsid w:val="00194175"/>
    <w:pPr>
      <w:keepNext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0"/>
    <w:next w:val="a0"/>
    <w:qFormat/>
    <w:rsid w:val="00194175"/>
    <w:pPr>
      <w:keepNext/>
      <w:keepLines/>
      <w:widowControl w:val="0"/>
      <w:tabs>
        <w:tab w:val="left" w:pos="1134"/>
      </w:tabs>
      <w:suppressAutoHyphens/>
      <w:spacing w:before="60" w:after="60"/>
      <w:jc w:val="both"/>
      <w:outlineLvl w:val="5"/>
    </w:pPr>
    <w:rPr>
      <w:rFonts w:ascii="Arial" w:hAnsi="Arial" w:cs="Arial"/>
      <w:b/>
      <w:bCs/>
    </w:rPr>
  </w:style>
  <w:style w:type="paragraph" w:styleId="7">
    <w:name w:val="heading 7"/>
    <w:basedOn w:val="a0"/>
    <w:next w:val="a0"/>
    <w:qFormat/>
    <w:rsid w:val="00194175"/>
    <w:pPr>
      <w:keepNext/>
      <w:jc w:val="center"/>
      <w:outlineLvl w:val="6"/>
    </w:pPr>
    <w:rPr>
      <w:rFonts w:ascii="Arial" w:hAnsi="Arial" w:cs="Arial"/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 Знак"/>
    <w:basedOn w:val="a0"/>
    <w:rsid w:val="00194175"/>
    <w:pPr>
      <w:tabs>
        <w:tab w:val="left" w:pos="1134"/>
      </w:tabs>
      <w:spacing w:after="120"/>
    </w:pPr>
    <w:rPr>
      <w:rFonts w:ascii="Arial" w:hAnsi="Arial" w:cs="Arial"/>
    </w:rPr>
  </w:style>
  <w:style w:type="character" w:customStyle="1" w:styleId="10">
    <w:name w:val="Заголовок 1 Знак"/>
    <w:basedOn w:val="a1"/>
    <w:rsid w:val="00194175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paragraph" w:styleId="a5">
    <w:name w:val="footer"/>
    <w:basedOn w:val="a0"/>
    <w:link w:val="a6"/>
    <w:uiPriority w:val="99"/>
    <w:rsid w:val="0019417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sz w:val="20"/>
      <w:szCs w:val="20"/>
      <w:lang w:val="en-US"/>
    </w:rPr>
  </w:style>
  <w:style w:type="paragraph" w:styleId="11">
    <w:name w:val="toc 1"/>
    <w:basedOn w:val="a0"/>
    <w:next w:val="a0"/>
    <w:autoRedefine/>
    <w:semiHidden/>
    <w:rsid w:val="00194175"/>
    <w:pPr>
      <w:spacing w:before="120" w:after="120"/>
    </w:pPr>
    <w:rPr>
      <w:b/>
      <w:bCs/>
      <w:caps/>
    </w:rPr>
  </w:style>
  <w:style w:type="character" w:customStyle="1" w:styleId="a7">
    <w:name w:val="Основной текст Знак Знак"/>
    <w:basedOn w:val="a1"/>
    <w:rsid w:val="00194175"/>
    <w:rPr>
      <w:rFonts w:ascii="Arial" w:hAnsi="Arial" w:cs="Arial"/>
      <w:sz w:val="24"/>
      <w:szCs w:val="24"/>
      <w:lang w:val="ru-RU" w:eastAsia="ru-RU"/>
    </w:rPr>
  </w:style>
  <w:style w:type="paragraph" w:styleId="30">
    <w:name w:val="toc 3"/>
    <w:basedOn w:val="a0"/>
    <w:next w:val="a0"/>
    <w:autoRedefine/>
    <w:semiHidden/>
    <w:rsid w:val="00194175"/>
    <w:pPr>
      <w:ind w:left="480"/>
    </w:pPr>
    <w:rPr>
      <w:b/>
      <w:bCs/>
    </w:rPr>
  </w:style>
  <w:style w:type="character" w:styleId="a8">
    <w:name w:val="Hyperlink"/>
    <w:basedOn w:val="a1"/>
    <w:rsid w:val="00194175"/>
    <w:rPr>
      <w:color w:val="0000FF"/>
      <w:u w:val="single"/>
    </w:rPr>
  </w:style>
  <w:style w:type="paragraph" w:styleId="20">
    <w:name w:val="toc 2"/>
    <w:basedOn w:val="a0"/>
    <w:next w:val="a0"/>
    <w:autoRedefine/>
    <w:semiHidden/>
    <w:rsid w:val="00194175"/>
    <w:pPr>
      <w:ind w:left="240"/>
    </w:pPr>
    <w:rPr>
      <w:smallCaps/>
    </w:rPr>
  </w:style>
  <w:style w:type="paragraph" w:styleId="21">
    <w:name w:val="Body Text Indent 2"/>
    <w:basedOn w:val="a0"/>
    <w:rsid w:val="00194175"/>
    <w:pPr>
      <w:keepLines/>
      <w:widowControl w:val="0"/>
      <w:tabs>
        <w:tab w:val="left" w:pos="1134"/>
      </w:tabs>
      <w:suppressAutoHyphens/>
      <w:spacing w:before="60" w:after="60"/>
      <w:ind w:firstLine="720"/>
      <w:jc w:val="both"/>
    </w:pPr>
    <w:rPr>
      <w:rFonts w:ascii="Arial" w:hAnsi="Arial" w:cs="Arial"/>
    </w:rPr>
  </w:style>
  <w:style w:type="paragraph" w:styleId="a9">
    <w:name w:val="header"/>
    <w:basedOn w:val="a0"/>
    <w:link w:val="aa"/>
    <w:uiPriority w:val="99"/>
    <w:rsid w:val="00194175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MS Sans Serif" w:hAnsi="MS Sans Serif"/>
      <w:sz w:val="20"/>
      <w:szCs w:val="20"/>
      <w:lang w:val="en-US"/>
    </w:rPr>
  </w:style>
  <w:style w:type="character" w:styleId="ab">
    <w:name w:val="page number"/>
    <w:basedOn w:val="a1"/>
    <w:rsid w:val="00194175"/>
  </w:style>
  <w:style w:type="character" w:customStyle="1" w:styleId="31">
    <w:name w:val="Заголовок 3 Знак"/>
    <w:basedOn w:val="a1"/>
    <w:rsid w:val="00194175"/>
    <w:rPr>
      <w:rFonts w:ascii="Arial" w:hAnsi="Arial" w:cs="Arial"/>
      <w:b/>
      <w:bCs/>
      <w:sz w:val="26"/>
      <w:szCs w:val="26"/>
      <w:lang w:val="ru-RU" w:eastAsia="ru-RU"/>
    </w:rPr>
  </w:style>
  <w:style w:type="paragraph" w:styleId="ac">
    <w:name w:val="Body Text Indent"/>
    <w:basedOn w:val="a0"/>
    <w:link w:val="ad"/>
    <w:rsid w:val="00194175"/>
    <w:pPr>
      <w:numPr>
        <w:ilvl w:val="12"/>
      </w:numPr>
      <w:ind w:firstLine="720"/>
    </w:pPr>
    <w:rPr>
      <w:rFonts w:ascii="Arial" w:hAnsi="Arial" w:cs="Arial"/>
    </w:rPr>
  </w:style>
  <w:style w:type="paragraph" w:styleId="32">
    <w:name w:val="Body Text Indent 3"/>
    <w:basedOn w:val="a0"/>
    <w:rsid w:val="00194175"/>
    <w:pPr>
      <w:ind w:left="888" w:firstLine="528"/>
      <w:jc w:val="both"/>
    </w:pPr>
    <w:rPr>
      <w:rFonts w:ascii="Arial" w:hAnsi="Arial" w:cs="Arial"/>
    </w:rPr>
  </w:style>
  <w:style w:type="character" w:styleId="ae">
    <w:name w:val="FollowedHyperlink"/>
    <w:basedOn w:val="a1"/>
    <w:rsid w:val="00194175"/>
    <w:rPr>
      <w:color w:val="800080"/>
      <w:u w:val="single"/>
    </w:rPr>
  </w:style>
  <w:style w:type="character" w:styleId="af">
    <w:name w:val="annotation reference"/>
    <w:basedOn w:val="a1"/>
    <w:semiHidden/>
    <w:rsid w:val="00194175"/>
    <w:rPr>
      <w:sz w:val="16"/>
      <w:szCs w:val="16"/>
    </w:rPr>
  </w:style>
  <w:style w:type="paragraph" w:styleId="af0">
    <w:name w:val="annotation text"/>
    <w:basedOn w:val="a0"/>
    <w:semiHidden/>
    <w:rsid w:val="00194175"/>
    <w:rPr>
      <w:sz w:val="20"/>
      <w:szCs w:val="20"/>
    </w:rPr>
  </w:style>
  <w:style w:type="paragraph" w:styleId="af1">
    <w:name w:val="Normal (Web)"/>
    <w:basedOn w:val="a0"/>
    <w:rsid w:val="00194175"/>
    <w:pPr>
      <w:tabs>
        <w:tab w:val="left" w:pos="1134"/>
      </w:tabs>
      <w:spacing w:before="100" w:beforeAutospacing="1" w:after="100" w:afterAutospacing="1"/>
    </w:pPr>
    <w:rPr>
      <w:rFonts w:ascii="Arial" w:hAnsi="Arial" w:cs="Arial"/>
    </w:rPr>
  </w:style>
  <w:style w:type="paragraph" w:styleId="40">
    <w:name w:val="toc 4"/>
    <w:basedOn w:val="a0"/>
    <w:next w:val="a0"/>
    <w:autoRedefine/>
    <w:semiHidden/>
    <w:rsid w:val="00194175"/>
    <w:pPr>
      <w:ind w:left="720"/>
    </w:pPr>
    <w:rPr>
      <w:szCs w:val="21"/>
    </w:rPr>
  </w:style>
  <w:style w:type="paragraph" w:styleId="50">
    <w:name w:val="toc 5"/>
    <w:basedOn w:val="a0"/>
    <w:next w:val="a0"/>
    <w:autoRedefine/>
    <w:semiHidden/>
    <w:rsid w:val="00194175"/>
    <w:pPr>
      <w:ind w:left="960"/>
    </w:pPr>
    <w:rPr>
      <w:szCs w:val="21"/>
    </w:rPr>
  </w:style>
  <w:style w:type="paragraph" w:styleId="60">
    <w:name w:val="toc 6"/>
    <w:basedOn w:val="a0"/>
    <w:next w:val="a0"/>
    <w:autoRedefine/>
    <w:semiHidden/>
    <w:rsid w:val="00194175"/>
    <w:pPr>
      <w:ind w:left="1200"/>
    </w:pPr>
    <w:rPr>
      <w:szCs w:val="21"/>
    </w:rPr>
  </w:style>
  <w:style w:type="paragraph" w:styleId="70">
    <w:name w:val="toc 7"/>
    <w:basedOn w:val="a0"/>
    <w:next w:val="a0"/>
    <w:autoRedefine/>
    <w:semiHidden/>
    <w:rsid w:val="00194175"/>
    <w:pPr>
      <w:ind w:left="1440"/>
    </w:pPr>
    <w:rPr>
      <w:szCs w:val="21"/>
    </w:rPr>
  </w:style>
  <w:style w:type="paragraph" w:styleId="8">
    <w:name w:val="toc 8"/>
    <w:basedOn w:val="a0"/>
    <w:next w:val="a0"/>
    <w:autoRedefine/>
    <w:semiHidden/>
    <w:rsid w:val="00194175"/>
    <w:pPr>
      <w:ind w:left="1680"/>
    </w:pPr>
    <w:rPr>
      <w:szCs w:val="21"/>
    </w:rPr>
  </w:style>
  <w:style w:type="paragraph" w:styleId="9">
    <w:name w:val="toc 9"/>
    <w:basedOn w:val="a0"/>
    <w:next w:val="a0"/>
    <w:autoRedefine/>
    <w:semiHidden/>
    <w:rsid w:val="00194175"/>
    <w:pPr>
      <w:ind w:left="1920"/>
    </w:pPr>
    <w:rPr>
      <w:szCs w:val="21"/>
    </w:rPr>
  </w:style>
  <w:style w:type="paragraph" w:styleId="22">
    <w:name w:val="Body Text 2"/>
    <w:basedOn w:val="a0"/>
    <w:rsid w:val="00194175"/>
    <w:pPr>
      <w:jc w:val="both"/>
    </w:pPr>
  </w:style>
  <w:style w:type="paragraph" w:styleId="af2">
    <w:name w:val="Balloon Text"/>
    <w:basedOn w:val="a0"/>
    <w:semiHidden/>
    <w:rsid w:val="00194175"/>
    <w:rPr>
      <w:rFonts w:ascii="Tahoma" w:hAnsi="Tahoma" w:cs="Tahoma"/>
      <w:sz w:val="16"/>
      <w:szCs w:val="16"/>
    </w:rPr>
  </w:style>
  <w:style w:type="paragraph" w:styleId="33">
    <w:name w:val="Body Text 3"/>
    <w:basedOn w:val="a0"/>
    <w:rsid w:val="00194175"/>
    <w:pPr>
      <w:jc w:val="both"/>
    </w:pPr>
    <w:rPr>
      <w:rFonts w:ascii="Arial" w:hAnsi="Arial" w:cs="Arial"/>
      <w:i/>
      <w:iCs/>
    </w:rPr>
  </w:style>
  <w:style w:type="table" w:styleId="af3">
    <w:name w:val="Table Grid"/>
    <w:basedOn w:val="a2"/>
    <w:rsid w:val="00CA0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0"/>
    <w:rsid w:val="00BF7FE9"/>
    <w:pPr>
      <w:spacing w:before="100" w:beforeAutospacing="1" w:after="100" w:afterAutospacing="1"/>
    </w:pPr>
  </w:style>
  <w:style w:type="paragraph" w:styleId="af4">
    <w:name w:val="annotation subject"/>
    <w:basedOn w:val="af0"/>
    <w:next w:val="af0"/>
    <w:semiHidden/>
    <w:rsid w:val="0020245F"/>
    <w:rPr>
      <w:b/>
      <w:bCs/>
    </w:rPr>
  </w:style>
  <w:style w:type="paragraph" w:customStyle="1" w:styleId="af5">
    <w:name w:val="Подпункт"/>
    <w:basedOn w:val="a0"/>
    <w:rsid w:val="007647B7"/>
    <w:pPr>
      <w:tabs>
        <w:tab w:val="num" w:pos="1134"/>
      </w:tabs>
      <w:snapToGrid w:val="0"/>
      <w:spacing w:line="360" w:lineRule="auto"/>
      <w:ind w:left="1134" w:hanging="1134"/>
      <w:jc w:val="both"/>
    </w:pPr>
    <w:rPr>
      <w:sz w:val="28"/>
      <w:szCs w:val="20"/>
    </w:rPr>
  </w:style>
  <w:style w:type="paragraph" w:customStyle="1" w:styleId="23">
    <w:name w:val="Пункт2"/>
    <w:basedOn w:val="a0"/>
    <w:rsid w:val="007647B7"/>
    <w:pPr>
      <w:keepNext/>
      <w:tabs>
        <w:tab w:val="num" w:pos="1134"/>
      </w:tabs>
      <w:suppressAutoHyphens/>
      <w:snapToGrid w:val="0"/>
      <w:spacing w:before="240" w:after="120"/>
      <w:ind w:left="1134" w:hanging="1134"/>
      <w:outlineLvl w:val="2"/>
    </w:pPr>
    <w:rPr>
      <w:b/>
      <w:sz w:val="28"/>
      <w:szCs w:val="20"/>
    </w:rPr>
  </w:style>
  <w:style w:type="paragraph" w:customStyle="1" w:styleId="af6">
    <w:name w:val="Подподпункт"/>
    <w:basedOn w:val="af5"/>
    <w:rsid w:val="007647B7"/>
    <w:pPr>
      <w:tabs>
        <w:tab w:val="clear" w:pos="1134"/>
        <w:tab w:val="num" w:pos="1701"/>
      </w:tabs>
      <w:ind w:left="1701" w:hanging="567"/>
    </w:pPr>
  </w:style>
  <w:style w:type="paragraph" w:customStyle="1" w:styleId="FR1">
    <w:name w:val="FR1"/>
    <w:rsid w:val="007647B7"/>
    <w:pPr>
      <w:widowControl w:val="0"/>
      <w:snapToGrid w:val="0"/>
      <w:spacing w:before="20"/>
      <w:jc w:val="right"/>
    </w:pPr>
    <w:rPr>
      <w:rFonts w:ascii="Arial" w:hAnsi="Arial"/>
    </w:rPr>
  </w:style>
  <w:style w:type="paragraph" w:customStyle="1" w:styleId="af7">
    <w:basedOn w:val="a0"/>
    <w:rsid w:val="00537AE2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маркированный"/>
    <w:basedOn w:val="a0"/>
    <w:next w:val="a0"/>
    <w:link w:val="af8"/>
    <w:autoRedefine/>
    <w:rsid w:val="00C505D0"/>
    <w:pPr>
      <w:numPr>
        <w:numId w:val="1"/>
      </w:numPr>
      <w:jc w:val="both"/>
    </w:pPr>
    <w:rPr>
      <w:rFonts w:ascii="Sylfaen" w:hAnsi="Sylfaen"/>
      <w:sz w:val="28"/>
    </w:rPr>
  </w:style>
  <w:style w:type="character" w:customStyle="1" w:styleId="af8">
    <w:name w:val="Список маркированный Знак Знак"/>
    <w:basedOn w:val="a1"/>
    <w:link w:val="a"/>
    <w:rsid w:val="00C505D0"/>
    <w:rPr>
      <w:rFonts w:ascii="Sylfaen" w:hAnsi="Sylfaen"/>
      <w:sz w:val="28"/>
      <w:szCs w:val="24"/>
    </w:rPr>
  </w:style>
  <w:style w:type="character" w:customStyle="1" w:styleId="ad">
    <w:name w:val="Основной текст с отступом Знак"/>
    <w:basedOn w:val="a1"/>
    <w:link w:val="ac"/>
    <w:rsid w:val="004928D2"/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rsid w:val="0065051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9">
    <w:name w:val="List Paragraph"/>
    <w:basedOn w:val="a0"/>
    <w:uiPriority w:val="34"/>
    <w:qFormat/>
    <w:rsid w:val="001F1828"/>
    <w:pPr>
      <w:ind w:left="720"/>
      <w:contextualSpacing/>
    </w:pPr>
  </w:style>
  <w:style w:type="paragraph" w:customStyle="1" w:styleId="063">
    <w:name w:val="Стиль По ширине Первая строка:  063 см Междустр.интервал:  полут..."/>
    <w:basedOn w:val="a0"/>
    <w:rsid w:val="00197646"/>
    <w:pPr>
      <w:spacing w:line="360" w:lineRule="auto"/>
      <w:ind w:firstLine="360"/>
      <w:jc w:val="both"/>
    </w:pPr>
    <w:rPr>
      <w:sz w:val="20"/>
      <w:szCs w:val="20"/>
    </w:rPr>
  </w:style>
  <w:style w:type="character" w:customStyle="1" w:styleId="a6">
    <w:name w:val="Нижний колонтитул Знак"/>
    <w:basedOn w:val="a1"/>
    <w:link w:val="a5"/>
    <w:uiPriority w:val="99"/>
    <w:rsid w:val="009439A5"/>
    <w:rPr>
      <w:rFonts w:ascii="MS Sans Serif" w:hAnsi="MS Sans Serif"/>
      <w:lang w:val="en-US"/>
    </w:rPr>
  </w:style>
  <w:style w:type="character" w:customStyle="1" w:styleId="aa">
    <w:name w:val="Верхний колонтитул Знак"/>
    <w:basedOn w:val="a1"/>
    <w:link w:val="a9"/>
    <w:uiPriority w:val="99"/>
    <w:rsid w:val="009439A5"/>
    <w:rPr>
      <w:rFonts w:ascii="MS Sans Serif" w:hAnsi="MS Sans Seri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0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A2E80-97F8-4EF1-BD97-387B537F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1547</Words>
  <Characters>11376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Богданова</cp:lastModifiedBy>
  <cp:revision>49</cp:revision>
  <cp:lastPrinted>2012-10-02T07:47:00Z</cp:lastPrinted>
  <dcterms:created xsi:type="dcterms:W3CDTF">2012-10-04T04:38:00Z</dcterms:created>
  <dcterms:modified xsi:type="dcterms:W3CDTF">2012-10-29T12:39:00Z</dcterms:modified>
</cp:coreProperties>
</file>