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3F" w:rsidRDefault="002D4C3F" w:rsidP="002650AD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</w:t>
      </w:r>
      <w:r w:rsidR="00254FC5">
        <w:rPr>
          <w:rFonts w:ascii="Times New Roman" w:hAnsi="Times New Roman"/>
          <w:sz w:val="28"/>
        </w:rPr>
        <w:t>№</w:t>
      </w:r>
      <w:r w:rsidR="0047263C">
        <w:rPr>
          <w:rFonts w:ascii="Times New Roman" w:hAnsi="Times New Roman"/>
          <w:sz w:val="28"/>
        </w:rPr>
        <w:t xml:space="preserve"> 823</w:t>
      </w:r>
    </w:p>
    <w:p w:rsidR="002D4C3F" w:rsidRPr="0047263C" w:rsidRDefault="002D4C3F" w:rsidP="00696F97">
      <w:pPr>
        <w:pStyle w:val="a6"/>
        <w:rPr>
          <w:b/>
          <w:bCs/>
        </w:rPr>
      </w:pPr>
      <w:r>
        <w:rPr>
          <w:b/>
          <w:bCs/>
        </w:rPr>
        <w:t>по</w:t>
      </w:r>
      <w:r w:rsidR="00AC392D" w:rsidRPr="00AC392D">
        <w:rPr>
          <w:b/>
          <w:bCs/>
        </w:rPr>
        <w:t xml:space="preserve"> </w:t>
      </w:r>
      <w:r w:rsidR="00AC392D">
        <w:rPr>
          <w:b/>
          <w:bCs/>
        </w:rPr>
        <w:t>вскрытию конвертов, поступивших</w:t>
      </w:r>
      <w:r w:rsidR="00AC392D" w:rsidRPr="00AC392D">
        <w:rPr>
          <w:b/>
          <w:bCs/>
        </w:rPr>
        <w:t xml:space="preserve"> </w:t>
      </w:r>
      <w:r>
        <w:rPr>
          <w:b/>
          <w:bCs/>
        </w:rPr>
        <w:t xml:space="preserve">на </w:t>
      </w:r>
      <w:r w:rsidR="0047263C">
        <w:rPr>
          <w:b/>
          <w:bCs/>
        </w:rPr>
        <w:t>Открытый запрос предложений</w:t>
      </w:r>
      <w:r w:rsidR="00AC392D" w:rsidRPr="00AC392D">
        <w:rPr>
          <w:b/>
          <w:bCs/>
        </w:rPr>
        <w:t xml:space="preserve"> </w:t>
      </w:r>
      <w:r w:rsidR="00326BAC" w:rsidRPr="00326BAC">
        <w:rPr>
          <w:b/>
          <w:bCs/>
        </w:rPr>
        <w:t xml:space="preserve"> </w:t>
      </w:r>
      <w:r w:rsidR="00E54916" w:rsidRPr="00E54916">
        <w:rPr>
          <w:b/>
          <w:bCs/>
        </w:rPr>
        <w:t xml:space="preserve"> </w:t>
      </w:r>
      <w:r w:rsidR="002C747A">
        <w:rPr>
          <w:b/>
        </w:rPr>
        <w:t>по выбору</w:t>
      </w:r>
      <w:r w:rsidR="002C747A" w:rsidRPr="002C747A">
        <w:rPr>
          <w:b/>
        </w:rPr>
        <w:t xml:space="preserve"> </w:t>
      </w:r>
      <w:r w:rsidR="0047263C">
        <w:rPr>
          <w:b/>
        </w:rPr>
        <w:t xml:space="preserve">подрядчика на выполнение водолазных работы КТГЭС филиала «Кольский» ОАО «ТГК-1» </w:t>
      </w:r>
      <w:r w:rsidR="0047263C">
        <w:rPr>
          <w:b/>
        </w:rPr>
        <w:cr/>
        <w:t>2400/6.42-337</w:t>
      </w:r>
    </w:p>
    <w:p w:rsidR="002D4C3F" w:rsidRPr="00464207" w:rsidRDefault="002D4C3F" w:rsidP="00696F97">
      <w:pPr>
        <w:pStyle w:val="a6"/>
        <w:rPr>
          <w:b/>
        </w:rPr>
      </w:pPr>
    </w:p>
    <w:p w:rsidR="002D4C3F" w:rsidRPr="006C7825" w:rsidRDefault="0047263C" w:rsidP="008D18FB">
      <w:pPr>
        <w:pStyle w:val="a6"/>
      </w:pPr>
      <w:r>
        <w:t>12.10.2012</w:t>
      </w:r>
      <w:r w:rsidR="008D18FB" w:rsidRPr="008D18FB">
        <w:t xml:space="preserve">                                                                                           </w:t>
      </w:r>
      <w:r w:rsidR="00000277">
        <w:t xml:space="preserve">      </w:t>
      </w:r>
      <w:r w:rsidR="00A93394" w:rsidRPr="00870DDF">
        <w:t xml:space="preserve"> </w:t>
      </w:r>
      <w:r w:rsidR="00870DDF" w:rsidRPr="00870DDF">
        <w:t xml:space="preserve"> </w:t>
      </w:r>
      <w:r w:rsidR="00A93394" w:rsidRPr="00870DDF">
        <w:t xml:space="preserve"> </w:t>
      </w:r>
      <w:r w:rsidR="006F0853" w:rsidRPr="006F0853">
        <w:t xml:space="preserve">   </w:t>
      </w:r>
      <w:r w:rsidR="00000277">
        <w:t xml:space="preserve">     </w:t>
      </w:r>
      <w:proofErr w:type="spellStart"/>
      <w:r w:rsidR="002D4C3F" w:rsidRPr="006C7825">
        <w:t>г</w:t>
      </w:r>
      <w:proofErr w:type="gramStart"/>
      <w:r w:rsidR="002D4C3F" w:rsidRPr="006C7825">
        <w:t>.С</w:t>
      </w:r>
      <w:proofErr w:type="gramEnd"/>
      <w:r w:rsidR="002D4C3F" w:rsidRPr="006C7825">
        <w:t>анкт</w:t>
      </w:r>
      <w:proofErr w:type="spellEnd"/>
      <w:r w:rsidR="002D4C3F" w:rsidRPr="006C7825">
        <w:t>-Петербург</w:t>
      </w:r>
    </w:p>
    <w:p w:rsidR="00696F97" w:rsidRPr="006C7825" w:rsidRDefault="00696F97" w:rsidP="009A122F">
      <w:pPr>
        <w:pStyle w:val="a6"/>
      </w:pPr>
      <w:r w:rsidRPr="006C7825">
        <w:t xml:space="preserve">                                                                                                  </w:t>
      </w:r>
      <w:r w:rsidR="002D4C3F" w:rsidRPr="006C7825">
        <w:tab/>
      </w:r>
      <w:r w:rsidR="002D4C3F" w:rsidRPr="006C7825">
        <w:tab/>
      </w:r>
      <w:r w:rsidR="00851F88" w:rsidRPr="00525152">
        <w:t xml:space="preserve">  </w:t>
      </w:r>
      <w:r w:rsidR="00977C43" w:rsidRPr="00525152">
        <w:t xml:space="preserve">   </w:t>
      </w:r>
      <w:r w:rsidR="00D142BA">
        <w:t xml:space="preserve">   </w:t>
      </w:r>
      <w:r w:rsidR="00053B54" w:rsidRPr="006C7825">
        <w:t>пр. Добролюбова, д.16</w:t>
      </w:r>
    </w:p>
    <w:p w:rsidR="002E3F7E" w:rsidRPr="00972022" w:rsidRDefault="00525152" w:rsidP="00656D00">
      <w:pPr>
        <w:keepNext/>
        <w:jc w:val="both"/>
        <w:outlineLvl w:val="1"/>
        <w:rPr>
          <w:b/>
        </w:rPr>
      </w:pPr>
      <w:r>
        <w:rPr>
          <w:b/>
        </w:rPr>
        <w:t>ПРЕДМЕТ</w:t>
      </w:r>
      <w:r w:rsidR="00656D00">
        <w:rPr>
          <w:b/>
        </w:rPr>
        <w:t xml:space="preserve">: </w:t>
      </w:r>
      <w:r w:rsidR="00656D00" w:rsidRPr="00656D00">
        <w:rPr>
          <w:b/>
        </w:rPr>
        <w:t xml:space="preserve"> </w:t>
      </w:r>
    </w:p>
    <w:p w:rsidR="00E13A69" w:rsidRPr="00656D00" w:rsidRDefault="002D4C3F" w:rsidP="00656D00">
      <w:pPr>
        <w:keepNext/>
        <w:jc w:val="both"/>
        <w:outlineLvl w:val="1"/>
      </w:pPr>
      <w:r w:rsidRPr="006C7825">
        <w:t xml:space="preserve">Выбор </w:t>
      </w:r>
      <w:r w:rsidR="004E2F0A" w:rsidRPr="006C7825">
        <w:t>по</w:t>
      </w:r>
      <w:r w:rsidR="00E13A69" w:rsidRPr="006C7825">
        <w:t>дрядчика на выполнение работ</w:t>
      </w:r>
      <w:r w:rsidR="002C747A">
        <w:t xml:space="preserve"> </w:t>
      </w:r>
      <w:r w:rsidR="002C747A" w:rsidRPr="002C747A">
        <w:t>(оказание услуг)</w:t>
      </w:r>
      <w:r w:rsidR="00656D00">
        <w:t xml:space="preserve"> </w:t>
      </w:r>
      <w:proofErr w:type="gramStart"/>
      <w:r w:rsidR="00656D00">
        <w:t>по</w:t>
      </w:r>
      <w:proofErr w:type="gramEnd"/>
    </w:p>
    <w:p w:rsidR="002D4C3F" w:rsidRPr="004E4911" w:rsidRDefault="0047263C" w:rsidP="00696F97">
      <w:pPr>
        <w:pStyle w:val="a6"/>
        <w:rPr>
          <w:b/>
        </w:rPr>
      </w:pPr>
      <w:r>
        <w:rPr>
          <w:b/>
        </w:rPr>
        <w:t xml:space="preserve">1. Водолазные работы КТГЭС филиала «Кольский» ОАО «ТГК-1» </w:t>
      </w:r>
      <w:r>
        <w:rPr>
          <w:b/>
        </w:rPr>
        <w:cr/>
        <w:t xml:space="preserve">2400/6.42-337 </w:t>
      </w:r>
    </w:p>
    <w:p w:rsidR="00494501" w:rsidRPr="00494501" w:rsidRDefault="00494501" w:rsidP="00696F97">
      <w:pPr>
        <w:pStyle w:val="a6"/>
        <w:rPr>
          <w:b/>
        </w:rPr>
      </w:pPr>
    </w:p>
    <w:p w:rsidR="002650AD" w:rsidRDefault="002D4C3F" w:rsidP="00696F97">
      <w:pPr>
        <w:pStyle w:val="a6"/>
        <w:rPr>
          <w:b/>
        </w:rPr>
      </w:pPr>
      <w:r w:rsidRPr="00464207">
        <w:rPr>
          <w:b/>
        </w:rPr>
        <w:t>ПРИСУТСТВОВАЛИ:</w:t>
      </w:r>
    </w:p>
    <w:p w:rsidR="00747EFB" w:rsidRDefault="00BF00B2" w:rsidP="00747EFB">
      <w:pPr>
        <w:tabs>
          <w:tab w:val="left" w:pos="2340"/>
        </w:tabs>
        <w:rPr>
          <w:b/>
        </w:rPr>
      </w:pPr>
      <w:r>
        <w:rPr>
          <w:b/>
        </w:rPr>
        <w:t>От организатора</w:t>
      </w:r>
      <w:r w:rsidR="00747EFB">
        <w:rPr>
          <w:b/>
        </w:rPr>
        <w:t>:</w:t>
      </w:r>
    </w:p>
    <w:p w:rsidR="00BF00B2" w:rsidRDefault="00BF00B2" w:rsidP="00747EFB">
      <w:pPr>
        <w:tabs>
          <w:tab w:val="left" w:pos="2340"/>
        </w:tabs>
      </w:pPr>
      <w:r>
        <w:t xml:space="preserve">Соколов А.Г.                           - директор по логистике </w:t>
      </w:r>
      <w:r w:rsidRPr="00BF00B2">
        <w:t>ОАО «ТГК-1»</w:t>
      </w:r>
    </w:p>
    <w:p w:rsidR="00747EFB" w:rsidRDefault="00747EFB" w:rsidP="00747EFB">
      <w:pPr>
        <w:tabs>
          <w:tab w:val="left" w:pos="2340"/>
        </w:tabs>
      </w:pPr>
      <w:r w:rsidRPr="009A4695">
        <w:t>Паничкин Д.В.</w:t>
      </w:r>
      <w:r>
        <w:t xml:space="preserve">    </w:t>
      </w:r>
      <w:r w:rsidR="00BF00B2">
        <w:t xml:space="preserve">                    </w:t>
      </w:r>
      <w:r>
        <w:t>- начальник отдела организации закупочной деятельности</w:t>
      </w:r>
    </w:p>
    <w:p w:rsidR="00747EFB" w:rsidRDefault="00747EFB" w:rsidP="00747EFB">
      <w:pPr>
        <w:tabs>
          <w:tab w:val="left" w:pos="2340"/>
        </w:tabs>
      </w:pPr>
      <w:r>
        <w:t xml:space="preserve">                                   </w:t>
      </w:r>
      <w:r w:rsidR="00BF00B2">
        <w:t xml:space="preserve">                </w:t>
      </w:r>
      <w:r>
        <w:t>ОАО «ТГК-1»</w:t>
      </w:r>
    </w:p>
    <w:p w:rsidR="00BF00B2" w:rsidRPr="00BF00B2" w:rsidRDefault="00BF00B2" w:rsidP="00747EFB">
      <w:pPr>
        <w:tabs>
          <w:tab w:val="left" w:pos="2340"/>
        </w:tabs>
      </w:pPr>
    </w:p>
    <w:p w:rsidR="00696F97" w:rsidRDefault="00BF00B2" w:rsidP="006116AA">
      <w:pPr>
        <w:tabs>
          <w:tab w:val="left" w:pos="2340"/>
        </w:tabs>
        <w:rPr>
          <w:b/>
        </w:rPr>
      </w:pPr>
      <w:r>
        <w:rPr>
          <w:b/>
        </w:rPr>
        <w:t>От экономической безопасности:</w:t>
      </w:r>
    </w:p>
    <w:p w:rsidR="00BF00B2" w:rsidRDefault="00BF00B2" w:rsidP="006116AA">
      <w:pPr>
        <w:tabs>
          <w:tab w:val="left" w:pos="2340"/>
        </w:tabs>
      </w:pPr>
      <w:r w:rsidRPr="00BF00B2">
        <w:t>Бобовский И.В.</w:t>
      </w:r>
      <w:r>
        <w:t xml:space="preserve">                       </w:t>
      </w:r>
      <w:r w:rsidR="00A57FA0" w:rsidRPr="00A57FA0">
        <w:t xml:space="preserve">  - </w:t>
      </w:r>
      <w:r>
        <w:t xml:space="preserve">начальник отдела экономической безопасности </w:t>
      </w:r>
      <w:r w:rsidRPr="00BF00B2">
        <w:t>ОАО «ТГК-1»</w:t>
      </w:r>
    </w:p>
    <w:p w:rsidR="00BF00B2" w:rsidRPr="00BF00B2" w:rsidRDefault="00BF00B2" w:rsidP="006116AA">
      <w:pPr>
        <w:tabs>
          <w:tab w:val="left" w:pos="2340"/>
        </w:tabs>
      </w:pPr>
    </w:p>
    <w:p w:rsidR="009608C1" w:rsidRPr="00E01FC2" w:rsidRDefault="009608C1" w:rsidP="009608C1">
      <w:pPr>
        <w:tabs>
          <w:tab w:val="left" w:pos="2340"/>
        </w:tabs>
        <w:rPr>
          <w:b/>
        </w:rPr>
      </w:pPr>
      <w:r w:rsidRPr="00E01FC2">
        <w:rPr>
          <w:b/>
        </w:rPr>
        <w:t>Ответственное лицо за проведение открытого запроса предложений:</w:t>
      </w:r>
    </w:p>
    <w:p w:rsidR="009608C1" w:rsidRDefault="009608C1" w:rsidP="009608C1">
      <w:pPr>
        <w:tabs>
          <w:tab w:val="left" w:pos="2340"/>
        </w:tabs>
      </w:pPr>
      <w:r>
        <w:t xml:space="preserve">Галанкина В.В.   </w:t>
      </w:r>
      <w:r w:rsidR="00BF00B2">
        <w:t xml:space="preserve">                      </w:t>
      </w:r>
      <w:r w:rsidRPr="001011CC">
        <w:t>-</w:t>
      </w:r>
      <w:r>
        <w:t xml:space="preserve"> руководитель группы тендеров ОАО «ТГК-1»</w:t>
      </w:r>
    </w:p>
    <w:p w:rsidR="00696F97" w:rsidRPr="00813FFA" w:rsidRDefault="00696F97" w:rsidP="006116AA">
      <w:pPr>
        <w:tabs>
          <w:tab w:val="left" w:pos="2340"/>
        </w:tabs>
      </w:pPr>
    </w:p>
    <w:p w:rsidR="002D4C3F" w:rsidRDefault="002D4C3F" w:rsidP="006116AA">
      <w:pPr>
        <w:tabs>
          <w:tab w:val="left" w:pos="2340"/>
        </w:tabs>
        <w:rPr>
          <w:b/>
          <w:bCs/>
        </w:rPr>
      </w:pPr>
      <w:r>
        <w:rPr>
          <w:b/>
          <w:bCs/>
        </w:rPr>
        <w:t>Ответственный секретарь: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7024"/>
      </w:tblGrid>
      <w:tr w:rsidR="0047263C" w:rsidRPr="0047263C" w:rsidTr="00DE2E4A">
        <w:tc>
          <w:tcPr>
            <w:tcW w:w="3168" w:type="dxa"/>
            <w:shd w:val="clear" w:color="auto" w:fill="auto"/>
          </w:tcPr>
          <w:p w:rsidR="0047263C" w:rsidRPr="006F011C" w:rsidRDefault="0047263C" w:rsidP="00DE2E4A">
            <w:pPr>
              <w:keepNext/>
              <w:outlineLvl w:val="1"/>
              <w:rPr>
                <w:lang w:val="en-US"/>
              </w:rPr>
            </w:pPr>
            <w:r>
              <w:rPr>
                <w:lang w:val="en-US"/>
              </w:rPr>
              <w:t>Аргатюк Ю.К.</w:t>
            </w:r>
          </w:p>
        </w:tc>
        <w:tc>
          <w:tcPr>
            <w:tcW w:w="7024" w:type="dxa"/>
            <w:shd w:val="clear" w:color="auto" w:fill="auto"/>
          </w:tcPr>
          <w:p w:rsidR="0047263C" w:rsidRPr="0047263C" w:rsidRDefault="0047263C" w:rsidP="00DE2E4A">
            <w:pPr>
              <w:keepNext/>
              <w:outlineLvl w:val="1"/>
            </w:pPr>
            <w:r w:rsidRPr="0047263C">
              <w:t xml:space="preserve">- специалист группы тендеров ОАО "ТГК-1" </w:t>
            </w:r>
          </w:p>
        </w:tc>
      </w:tr>
    </w:tbl>
    <w:p w:rsidR="00696F97" w:rsidRPr="0047263C" w:rsidRDefault="00696F97" w:rsidP="006116AA">
      <w:pPr>
        <w:keepNext/>
        <w:outlineLvl w:val="1"/>
        <w:rPr>
          <w:b/>
        </w:rPr>
      </w:pPr>
    </w:p>
    <w:p w:rsidR="002D4C3F" w:rsidRDefault="002D4C3F" w:rsidP="006116AA">
      <w:pPr>
        <w:keepNext/>
        <w:outlineLvl w:val="1"/>
        <w:rPr>
          <w:b/>
          <w:lang w:val="en-US"/>
        </w:rPr>
      </w:pPr>
      <w:r>
        <w:rPr>
          <w:b/>
        </w:rPr>
        <w:t>ПРИГЛАШЕННЫЕ: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24"/>
      </w:tblGrid>
      <w:tr w:rsidR="0047263C" w:rsidRPr="006F011C" w:rsidTr="00A57FA0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</w:tr>
      <w:tr w:rsidR="0047263C" w:rsidRPr="006F011C" w:rsidTr="00A57FA0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</w:tr>
      <w:tr w:rsidR="0047263C" w:rsidRPr="006F011C" w:rsidTr="00A57FA0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</w:tr>
      <w:tr w:rsidR="0047263C" w:rsidRPr="006F011C" w:rsidTr="00A57FA0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</w:tr>
      <w:tr w:rsidR="0047263C" w:rsidRPr="006F011C" w:rsidTr="00A57FA0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  <w:tc>
          <w:tcPr>
            <w:tcW w:w="7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Pr="00A96B4A" w:rsidRDefault="0047263C" w:rsidP="006F011C">
            <w:pPr>
              <w:keepNext/>
              <w:outlineLvl w:val="1"/>
            </w:pPr>
          </w:p>
        </w:tc>
      </w:tr>
    </w:tbl>
    <w:p w:rsidR="00696F97" w:rsidRDefault="00696F97" w:rsidP="00696F97">
      <w:pPr>
        <w:tabs>
          <w:tab w:val="left" w:pos="2340"/>
        </w:tabs>
        <w:rPr>
          <w:b/>
          <w:lang w:val="en-US"/>
        </w:rPr>
      </w:pPr>
    </w:p>
    <w:p w:rsidR="00696F97" w:rsidRDefault="00FB7A07" w:rsidP="00696F97">
      <w:pPr>
        <w:tabs>
          <w:tab w:val="left" w:pos="2340"/>
        </w:tabs>
        <w:rPr>
          <w:b/>
          <w:lang w:val="en-US"/>
        </w:rPr>
      </w:pPr>
      <w:r>
        <w:rPr>
          <w:b/>
          <w:lang w:val="en-US"/>
        </w:rPr>
        <w:t>C</w:t>
      </w:r>
      <w:r w:rsidR="002D4C3F">
        <w:rPr>
          <w:b/>
        </w:rPr>
        <w:t>ЛУШАЛИ:</w:t>
      </w:r>
    </w:p>
    <w:p w:rsidR="002D4C3F" w:rsidRPr="00696F97" w:rsidRDefault="005F0E82" w:rsidP="00696F97">
      <w:pPr>
        <w:tabs>
          <w:tab w:val="left" w:pos="2340"/>
        </w:tabs>
        <w:rPr>
          <w:b/>
        </w:rPr>
      </w:pPr>
      <w:r>
        <w:t>Руководителя группы тендеров Галанкину В.В.</w:t>
      </w:r>
      <w:r w:rsidR="002D4C3F">
        <w:t>, производивш</w:t>
      </w:r>
      <w:r w:rsidR="001B567C">
        <w:t>его</w:t>
      </w:r>
      <w:r w:rsidR="002D4C3F">
        <w:t xml:space="preserve"> вскрытие поступивших конвертов и огласивш</w:t>
      </w:r>
      <w:r w:rsidR="007413B2">
        <w:t>его</w:t>
      </w:r>
      <w:r w:rsidR="002D4C3F">
        <w:t xml:space="preserve"> содержащуюся в них информацию. </w:t>
      </w:r>
    </w:p>
    <w:p w:rsidR="002D4C3F" w:rsidRPr="002D4C3F" w:rsidRDefault="002D4C3F" w:rsidP="006116AA">
      <w:pPr>
        <w:rPr>
          <w:sz w:val="8"/>
          <w:szCs w:val="8"/>
        </w:rPr>
      </w:pPr>
    </w:p>
    <w:p w:rsidR="00696F97" w:rsidRPr="00A9643F" w:rsidRDefault="00696F97" w:rsidP="00BE46B3">
      <w:pPr>
        <w:keepNext/>
        <w:outlineLvl w:val="1"/>
      </w:pPr>
    </w:p>
    <w:p w:rsidR="00574324" w:rsidRPr="00696F97" w:rsidRDefault="00005882" w:rsidP="00696F97">
      <w:pPr>
        <w:keepNext/>
        <w:outlineLvl w:val="1"/>
        <w:rPr>
          <w:b/>
        </w:rPr>
      </w:pPr>
      <w:r>
        <w:t xml:space="preserve">К моменту окончания </w:t>
      </w:r>
      <w:r w:rsidR="008F20D8">
        <w:t xml:space="preserve"> </w:t>
      </w:r>
      <w:r w:rsidR="008F20D8" w:rsidRPr="00C96DFA">
        <w:t>открытого запроса предложений</w:t>
      </w:r>
      <w:r w:rsidR="008F20D8">
        <w:t xml:space="preserve"> </w:t>
      </w:r>
      <w:r w:rsidR="005F0E82">
        <w:t>поступило</w:t>
      </w:r>
      <w:r>
        <w:t xml:space="preserve"> </w:t>
      </w:r>
      <w:r w:rsidR="00710D45" w:rsidRPr="00710D45">
        <w:t xml:space="preserve">заявок </w:t>
      </w:r>
      <w:r w:rsidR="0047263C">
        <w:t>2</w:t>
      </w:r>
      <w:r w:rsidR="00DE51DE" w:rsidRPr="00DE51DE">
        <w:rPr>
          <w:u w:val="single"/>
        </w:rPr>
        <w:t xml:space="preserve"> </w:t>
      </w:r>
      <w:proofErr w:type="gramStart"/>
      <w:r w:rsidR="007D05F9" w:rsidRPr="002C5243">
        <w:rPr>
          <w:u w:val="single"/>
        </w:rPr>
        <w:t>(</w:t>
      </w:r>
      <w:r w:rsidR="0047263C">
        <w:rPr>
          <w:u w:val="single"/>
        </w:rPr>
        <w:t xml:space="preserve"> </w:t>
      </w:r>
      <w:proofErr w:type="gramEnd"/>
      <w:r w:rsidR="0047263C">
        <w:rPr>
          <w:u w:val="single"/>
        </w:rPr>
        <w:t>две</w:t>
      </w:r>
      <w:r w:rsidR="007D05F9" w:rsidRPr="002C5243">
        <w:rPr>
          <w:u w:val="single"/>
        </w:rPr>
        <w:t>)</w:t>
      </w:r>
      <w:r w:rsidR="002D4C3F">
        <w:t xml:space="preserve">: 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192"/>
      </w:tblGrid>
      <w:tr w:rsidR="0047263C" w:rsidTr="00DE2E4A"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Default="0047263C" w:rsidP="00DE2E4A">
            <w:r>
              <w:t xml:space="preserve">ООО "ЦПД  </w:t>
            </w:r>
            <w:proofErr w:type="spellStart"/>
            <w:r>
              <w:t>Гандвик</w:t>
            </w:r>
            <w:proofErr w:type="spellEnd"/>
            <w:r>
              <w:t>"</w:t>
            </w:r>
          </w:p>
        </w:tc>
      </w:tr>
      <w:tr w:rsidR="0047263C" w:rsidTr="00DE2E4A"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Default="0047263C" w:rsidP="00DE2E4A">
            <w:r>
              <w:t>ООО "Баренц Марин Инжиниринг"</w:t>
            </w:r>
          </w:p>
        </w:tc>
      </w:tr>
      <w:tr w:rsidR="0047263C" w:rsidTr="00DE2E4A"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Default="0047263C" w:rsidP="00DE2E4A"/>
        </w:tc>
      </w:tr>
      <w:tr w:rsidR="0047263C" w:rsidTr="00DE2E4A"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Default="0047263C" w:rsidP="00DE2E4A"/>
        </w:tc>
      </w:tr>
      <w:tr w:rsidR="0047263C" w:rsidTr="00DE2E4A">
        <w:tc>
          <w:tcPr>
            <w:tcW w:w="10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63C" w:rsidRDefault="0047263C" w:rsidP="00DE2E4A"/>
        </w:tc>
      </w:tr>
    </w:tbl>
    <w:p w:rsidR="00574324" w:rsidRDefault="00574324" w:rsidP="00BE46B3"/>
    <w:p w:rsidR="002D4C3F" w:rsidRPr="00696F97" w:rsidRDefault="002D4C3F" w:rsidP="00696F97">
      <w:r>
        <w:t>в соответствии с требованиями документации</w:t>
      </w:r>
      <w:r w:rsidR="00D142BA">
        <w:t xml:space="preserve"> о запросе предложений</w:t>
      </w:r>
      <w:r>
        <w:t xml:space="preserve">, </w:t>
      </w:r>
      <w:r w:rsidR="00AC392D">
        <w:t>к</w:t>
      </w:r>
      <w:r>
        <w:t xml:space="preserve">аждый из полученных конвертов на момент его вскрытия </w:t>
      </w:r>
      <w:proofErr w:type="gramStart"/>
      <w:r>
        <w:t>был опечатан и его целостность не была</w:t>
      </w:r>
      <w:proofErr w:type="gramEnd"/>
      <w:r>
        <w:t xml:space="preserve"> нарушена. Вскрытие конвертов было осуществлено</w:t>
      </w:r>
      <w:r w:rsidR="0044264C">
        <w:t xml:space="preserve">: </w:t>
      </w:r>
      <w:r w:rsidR="0047263C">
        <w:t>11.00</w:t>
      </w:r>
      <w:r w:rsidR="00430656">
        <w:t xml:space="preserve"> </w:t>
      </w:r>
      <w:r w:rsidR="00C26514">
        <w:t xml:space="preserve">  </w:t>
      </w:r>
      <w:r>
        <w:t xml:space="preserve">время Московское </w:t>
      </w:r>
      <w:r w:rsidR="00C26514">
        <w:t xml:space="preserve"> </w:t>
      </w:r>
      <w:r w:rsidR="0047263C">
        <w:t>12.10.2012</w:t>
      </w:r>
      <w:r w:rsidRPr="00C26514">
        <w:rPr>
          <w:b/>
        </w:rPr>
        <w:t xml:space="preserve"> </w:t>
      </w:r>
    </w:p>
    <w:p w:rsidR="00696F97" w:rsidRPr="00D142BA" w:rsidRDefault="00696F97" w:rsidP="00696F97"/>
    <w:p w:rsidR="002D4C3F" w:rsidRDefault="002D4C3F" w:rsidP="00696F97">
      <w:r>
        <w:t xml:space="preserve">Место проведения процедуры вскрытия конвертов с заявками: </w:t>
      </w:r>
    </w:p>
    <w:p w:rsidR="00A574E6" w:rsidRPr="00696F97" w:rsidRDefault="00053B54" w:rsidP="00696F97">
      <w:r w:rsidRPr="00053B54">
        <w:t>Санкт-Петербург, БЦ «Арена Холл», пр. Добролюбова, д.16</w:t>
      </w:r>
      <w:r>
        <w:t>, группа тендеров</w:t>
      </w:r>
    </w:p>
    <w:p w:rsidR="00696F97" w:rsidRPr="00A9643F" w:rsidRDefault="00696F97" w:rsidP="00696F97"/>
    <w:p w:rsidR="00444B80" w:rsidRPr="00863C84" w:rsidRDefault="0047263C" w:rsidP="00696F97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2D4C3F" w:rsidRPr="00863C84">
        <w:rPr>
          <w:b/>
        </w:rPr>
        <w:lastRenderedPageBreak/>
        <w:t xml:space="preserve">На </w:t>
      </w:r>
      <w:r w:rsidR="00D142BA">
        <w:rPr>
          <w:b/>
        </w:rPr>
        <w:t>открытый запрос предложений</w:t>
      </w:r>
      <w:r w:rsidR="002D4C3F" w:rsidRPr="00863C84">
        <w:rPr>
          <w:b/>
        </w:rPr>
        <w:t xml:space="preserve"> предоставлены заявки следующих Участников:</w:t>
      </w:r>
    </w:p>
    <w:p w:rsidR="0047263C" w:rsidRPr="00A9643F" w:rsidRDefault="00696F97" w:rsidP="00696F97">
      <w:r w:rsidRPr="00A9643F">
        <w:t xml:space="preserve"> </w:t>
      </w:r>
    </w:p>
    <w:tbl>
      <w:tblPr>
        <w:tblW w:w="100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0"/>
        <w:gridCol w:w="1980"/>
        <w:gridCol w:w="1620"/>
        <w:gridCol w:w="2520"/>
      </w:tblGrid>
      <w:tr w:rsidR="0047263C" w:rsidTr="00DE2E4A">
        <w:trPr>
          <w:cantSplit/>
          <w:trHeight w:val="397"/>
          <w:tblHeader/>
        </w:trPr>
        <w:tc>
          <w:tcPr>
            <w:tcW w:w="100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7263C" w:rsidRDefault="0047263C" w:rsidP="00DE2E4A">
            <w:pPr>
              <w:pStyle w:val="a4"/>
            </w:pPr>
            <w:r>
              <w:t xml:space="preserve">Водолазные работы КТГЭС филиала "Кольский" ОАО "ТГК-1" </w:t>
            </w:r>
          </w:p>
          <w:p w:rsidR="0047263C" w:rsidRDefault="0047263C" w:rsidP="00DE2E4A">
            <w:pPr>
              <w:pStyle w:val="a4"/>
            </w:pPr>
            <w:r>
              <w:t>2400/6.42-337</w:t>
            </w:r>
          </w:p>
        </w:tc>
      </w:tr>
      <w:tr w:rsidR="0047263C" w:rsidTr="00DE2E4A">
        <w:trPr>
          <w:cantSplit/>
          <w:trHeight w:val="1250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263C" w:rsidRDefault="0047263C" w:rsidP="00DE2E4A">
            <w:pPr>
              <w:pStyle w:val="a3"/>
            </w:pPr>
            <w:r>
              <w:t>№</w:t>
            </w:r>
          </w:p>
          <w:p w:rsidR="0047263C" w:rsidRDefault="0047263C" w:rsidP="00DE2E4A">
            <w:pPr>
              <w:pStyle w:val="a3"/>
            </w:pPr>
            <w:proofErr w:type="gramStart"/>
            <w:r>
              <w:t>п</w:t>
            </w:r>
            <w:proofErr w:type="gramEnd"/>
            <w:r w:rsidRPr="0047263C">
              <w:t>/</w:t>
            </w:r>
            <w:r>
              <w:t>п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263C" w:rsidRPr="0047263C" w:rsidRDefault="0047263C" w:rsidP="00DE2E4A">
            <w:pPr>
              <w:pStyle w:val="a3"/>
              <w:jc w:val="center"/>
            </w:pPr>
            <w:r>
              <w:t xml:space="preserve">Наименование </w:t>
            </w:r>
          </w:p>
          <w:p w:rsidR="0047263C" w:rsidRPr="0029366B" w:rsidRDefault="0047263C" w:rsidP="00DE2E4A">
            <w:pPr>
              <w:pStyle w:val="a3"/>
              <w:jc w:val="center"/>
            </w:pPr>
            <w:r>
              <w:t xml:space="preserve">Участника открытого запроса предложений и </w:t>
            </w:r>
          </w:p>
          <w:p w:rsidR="0047263C" w:rsidRDefault="0047263C" w:rsidP="00DE2E4A">
            <w:pPr>
              <w:pStyle w:val="a3"/>
              <w:jc w:val="center"/>
            </w:pPr>
            <w:r>
              <w:t>его адрес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263C" w:rsidRPr="0047263C" w:rsidRDefault="0047263C" w:rsidP="00DE2E4A">
            <w:pPr>
              <w:pStyle w:val="a3"/>
              <w:jc w:val="center"/>
            </w:pPr>
            <w:r>
              <w:t xml:space="preserve">Общая стоимость </w:t>
            </w:r>
          </w:p>
          <w:p w:rsidR="0047263C" w:rsidRDefault="0047263C" w:rsidP="00DE2E4A">
            <w:pPr>
              <w:pStyle w:val="a3"/>
              <w:jc w:val="center"/>
            </w:pPr>
            <w:r>
              <w:t>(с учетом НДС), руб.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263C" w:rsidRPr="0047263C" w:rsidRDefault="0047263C" w:rsidP="00DE2E4A">
            <w:pPr>
              <w:pStyle w:val="a3"/>
              <w:jc w:val="center"/>
            </w:pPr>
            <w:r>
              <w:t xml:space="preserve">Срок действия </w:t>
            </w:r>
          </w:p>
          <w:p w:rsidR="0047263C" w:rsidRDefault="0047263C" w:rsidP="00DE2E4A">
            <w:pPr>
              <w:pStyle w:val="a3"/>
              <w:jc w:val="center"/>
            </w:pPr>
            <w:r>
              <w:t>заявки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7263C" w:rsidRDefault="0047263C" w:rsidP="00DE2E4A">
            <w:pPr>
              <w:pStyle w:val="a3"/>
              <w:jc w:val="center"/>
            </w:pPr>
            <w:r>
              <w:t>Примечание</w:t>
            </w:r>
          </w:p>
        </w:tc>
      </w:tr>
      <w:tr w:rsidR="0047263C" w:rsidTr="00DE2E4A">
        <w:trPr>
          <w:cantSplit/>
          <w:trHeight w:val="397"/>
        </w:trPr>
        <w:tc>
          <w:tcPr>
            <w:tcW w:w="540" w:type="dxa"/>
          </w:tcPr>
          <w:p w:rsidR="0047263C" w:rsidRPr="00C15EE4" w:rsidRDefault="0047263C" w:rsidP="00DE2E4A">
            <w:r>
              <w:t>1</w:t>
            </w:r>
          </w:p>
        </w:tc>
        <w:tc>
          <w:tcPr>
            <w:tcW w:w="3420" w:type="dxa"/>
          </w:tcPr>
          <w:p w:rsidR="0047263C" w:rsidRDefault="0047263C" w:rsidP="00DE2E4A">
            <w:pPr>
              <w:pStyle w:val="a4"/>
            </w:pPr>
            <w:r>
              <w:t xml:space="preserve">ООО "Баренц Марин Инжиниринг", </w:t>
            </w:r>
          </w:p>
          <w:p w:rsidR="0047263C" w:rsidRDefault="0047263C" w:rsidP="00DE2E4A">
            <w:pPr>
              <w:pStyle w:val="a4"/>
            </w:pPr>
            <w:r>
              <w:t>183038 г. Мурманск Портовый проезд д.  21 оф. 216, ИНН: 5190164518</w:t>
            </w:r>
          </w:p>
        </w:tc>
        <w:tc>
          <w:tcPr>
            <w:tcW w:w="1980" w:type="dxa"/>
          </w:tcPr>
          <w:p w:rsidR="0047263C" w:rsidRDefault="0047263C" w:rsidP="00DE2E4A">
            <w:pPr>
              <w:pStyle w:val="a4"/>
            </w:pPr>
            <w:r>
              <w:t>1 649 846.50</w:t>
            </w:r>
          </w:p>
          <w:p w:rsidR="0047263C" w:rsidRPr="00B5675D" w:rsidRDefault="0047263C" w:rsidP="00DE2E4A">
            <w:pPr>
              <w:pStyle w:val="a4"/>
            </w:pPr>
            <w:r>
              <w:t xml:space="preserve"> (НДС 18 %)</w:t>
            </w:r>
          </w:p>
        </w:tc>
        <w:tc>
          <w:tcPr>
            <w:tcW w:w="1620" w:type="dxa"/>
          </w:tcPr>
          <w:p w:rsidR="0047263C" w:rsidRDefault="0047263C" w:rsidP="00DE2E4A">
            <w:pPr>
              <w:pStyle w:val="a4"/>
            </w:pPr>
            <w:r>
              <w:t>25.01.2013</w:t>
            </w:r>
          </w:p>
        </w:tc>
        <w:tc>
          <w:tcPr>
            <w:tcW w:w="2520" w:type="dxa"/>
          </w:tcPr>
          <w:p w:rsidR="0047263C" w:rsidRDefault="0047263C" w:rsidP="00DE2E4A">
            <w:pPr>
              <w:pStyle w:val="a4"/>
            </w:pPr>
            <w:r>
              <w:t>скреплено 146 листов</w:t>
            </w:r>
          </w:p>
        </w:tc>
      </w:tr>
      <w:tr w:rsidR="0047263C" w:rsidTr="00DE2E4A">
        <w:trPr>
          <w:cantSplit/>
          <w:trHeight w:val="397"/>
        </w:trPr>
        <w:tc>
          <w:tcPr>
            <w:tcW w:w="540" w:type="dxa"/>
          </w:tcPr>
          <w:p w:rsidR="0047263C" w:rsidRPr="00C15EE4" w:rsidRDefault="0047263C" w:rsidP="00DE2E4A">
            <w:r>
              <w:t>2</w:t>
            </w:r>
          </w:p>
        </w:tc>
        <w:tc>
          <w:tcPr>
            <w:tcW w:w="3420" w:type="dxa"/>
          </w:tcPr>
          <w:p w:rsidR="0047263C" w:rsidRDefault="0047263C" w:rsidP="00DE2E4A">
            <w:pPr>
              <w:pStyle w:val="a4"/>
            </w:pPr>
            <w:r>
              <w:t xml:space="preserve">ООО "ЦПД  </w:t>
            </w:r>
            <w:proofErr w:type="spellStart"/>
            <w:r>
              <w:t>Гандвик</w:t>
            </w:r>
            <w:proofErr w:type="spellEnd"/>
            <w:r>
              <w:t xml:space="preserve">", </w:t>
            </w:r>
          </w:p>
          <w:p w:rsidR="0047263C" w:rsidRDefault="0047263C" w:rsidP="00DE2E4A">
            <w:pPr>
              <w:pStyle w:val="a4"/>
            </w:pPr>
            <w:r>
              <w:t xml:space="preserve">184040 Мурманская </w:t>
            </w:r>
            <w:proofErr w:type="spellStart"/>
            <w:r>
              <w:t>область</w:t>
            </w:r>
            <w:proofErr w:type="gramStart"/>
            <w:r>
              <w:t>,К</w:t>
            </w:r>
            <w:proofErr w:type="gramEnd"/>
            <w:r>
              <w:t>андалакша</w:t>
            </w:r>
            <w:proofErr w:type="spellEnd"/>
            <w:r>
              <w:t xml:space="preserve"> Набережная д. 139, ИНН: 5102042930</w:t>
            </w:r>
          </w:p>
        </w:tc>
        <w:tc>
          <w:tcPr>
            <w:tcW w:w="1980" w:type="dxa"/>
          </w:tcPr>
          <w:p w:rsidR="0047263C" w:rsidRDefault="0047263C" w:rsidP="00DE2E4A">
            <w:pPr>
              <w:pStyle w:val="a4"/>
            </w:pPr>
            <w:r>
              <w:t>1 680 857.30</w:t>
            </w:r>
          </w:p>
          <w:p w:rsidR="0047263C" w:rsidRPr="00B5675D" w:rsidRDefault="0047263C" w:rsidP="00A9643F">
            <w:pPr>
              <w:pStyle w:val="a4"/>
            </w:pPr>
            <w:r>
              <w:t xml:space="preserve"> (НДС </w:t>
            </w:r>
            <w:r w:rsidR="00A9643F">
              <w:t>0</w:t>
            </w:r>
            <w:r>
              <w:t xml:space="preserve"> %)</w:t>
            </w:r>
          </w:p>
        </w:tc>
        <w:tc>
          <w:tcPr>
            <w:tcW w:w="1620" w:type="dxa"/>
          </w:tcPr>
          <w:p w:rsidR="0047263C" w:rsidRDefault="0047263C" w:rsidP="00DE2E4A">
            <w:pPr>
              <w:pStyle w:val="a4"/>
            </w:pPr>
            <w:r>
              <w:t>31.12.2012</w:t>
            </w:r>
          </w:p>
        </w:tc>
        <w:tc>
          <w:tcPr>
            <w:tcW w:w="2520" w:type="dxa"/>
          </w:tcPr>
          <w:p w:rsidR="0047263C" w:rsidRDefault="0047263C" w:rsidP="00DE2E4A">
            <w:pPr>
              <w:pStyle w:val="a4"/>
            </w:pPr>
            <w:r>
              <w:t>прошито 134 листа</w:t>
            </w:r>
          </w:p>
        </w:tc>
      </w:tr>
    </w:tbl>
    <w:p w:rsidR="0057150B" w:rsidRPr="00696F97" w:rsidRDefault="00696F97" w:rsidP="00696F9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r w:rsidR="00AB149F">
        <w:t>Особые</w:t>
      </w:r>
      <w:r w:rsidR="00AB149F">
        <w:rPr>
          <w:lang w:val="en-US"/>
        </w:rPr>
        <w:t xml:space="preserve"> </w:t>
      </w:r>
      <w:r w:rsidR="0057150B">
        <w:t>отметки: ______________________________________________</w:t>
      </w:r>
      <w:r>
        <w:rPr>
          <w:lang w:val="en-US"/>
        </w:rPr>
        <w:t>____</w:t>
      </w:r>
      <w:r w:rsidR="0057150B">
        <w:t>_________________</w:t>
      </w:r>
    </w:p>
    <w:p w:rsidR="0057150B" w:rsidRPr="00696F97" w:rsidRDefault="0057150B" w:rsidP="00BE46B3">
      <w:pPr>
        <w:ind w:left="180" w:hanging="180"/>
        <w:rPr>
          <w:lang w:val="en-US"/>
        </w:rPr>
      </w:pPr>
      <w:r>
        <w:t>___________________________________________________</w:t>
      </w:r>
      <w:r w:rsidR="00AB149F">
        <w:t>__________</w:t>
      </w:r>
      <w:r w:rsidR="00696F97">
        <w:rPr>
          <w:lang w:val="en-US"/>
        </w:rPr>
        <w:t>___</w:t>
      </w:r>
      <w:r w:rsidR="00AB149F">
        <w:t>_______________</w:t>
      </w:r>
      <w:r w:rsidR="00696F97">
        <w:rPr>
          <w:lang w:val="en-US"/>
        </w:rPr>
        <w:t>___</w:t>
      </w:r>
    </w:p>
    <w:p w:rsidR="00696F97" w:rsidRDefault="0057150B" w:rsidP="00696F97">
      <w:pPr>
        <w:ind w:left="180" w:hanging="180"/>
        <w:rPr>
          <w:lang w:val="en-US"/>
        </w:rPr>
      </w:pPr>
      <w:r>
        <w:t>___________________________________________________________________</w:t>
      </w:r>
      <w:r w:rsidR="00696F97">
        <w:rPr>
          <w:lang w:val="en-US"/>
        </w:rPr>
        <w:t>___</w:t>
      </w:r>
      <w:r>
        <w:t>____________</w:t>
      </w:r>
    </w:p>
    <w:p w:rsidR="002D4C3F" w:rsidRPr="00696F97" w:rsidRDefault="002D4C3F" w:rsidP="00696F97">
      <w:pPr>
        <w:ind w:left="180" w:hanging="180"/>
      </w:pPr>
      <w:r>
        <w:rPr>
          <w:b/>
        </w:rPr>
        <w:t>РЕШИЛИ:</w:t>
      </w:r>
    </w:p>
    <w:p w:rsidR="002D4C3F" w:rsidRDefault="00AB149F" w:rsidP="00BE46B3">
      <w:pPr>
        <w:ind w:hanging="540"/>
      </w:pPr>
      <w:r w:rsidRPr="00AB149F">
        <w:t xml:space="preserve">         </w:t>
      </w:r>
      <w:r w:rsidR="002D4C3F">
        <w:t xml:space="preserve">Утвердить протокол </w:t>
      </w:r>
      <w:r w:rsidR="004850FD">
        <w:t>вскрытия конвертов,</w:t>
      </w:r>
      <w:r w:rsidR="002D4C3F">
        <w:t xml:space="preserve"> поступивших на </w:t>
      </w:r>
      <w:r w:rsidR="008F20D8" w:rsidRPr="00C96DFA">
        <w:t>открыт</w:t>
      </w:r>
      <w:r w:rsidR="008F20D8">
        <w:t>ый</w:t>
      </w:r>
      <w:r w:rsidR="008F20D8" w:rsidRPr="00C96DFA">
        <w:t xml:space="preserve"> запрос предложений</w:t>
      </w:r>
      <w:r w:rsidR="002D4C3F">
        <w:t>.</w:t>
      </w:r>
    </w:p>
    <w:p w:rsidR="002D4C3F" w:rsidRPr="0093451C" w:rsidRDefault="00C26C8F" w:rsidP="00BE46B3">
      <w:r w:rsidRPr="00C26C8F">
        <w:t>За» _________</w:t>
      </w:r>
      <w:r w:rsidR="00AB149F" w:rsidRPr="00AB149F">
        <w:t>____</w:t>
      </w:r>
      <w:r w:rsidRPr="00C26C8F">
        <w:t xml:space="preserve"> чел.;      «Против»______</w:t>
      </w:r>
      <w:r w:rsidR="00332E60">
        <w:t>_______ чел.</w:t>
      </w:r>
    </w:p>
    <w:p w:rsidR="002D4C3F" w:rsidRDefault="002D4C3F" w:rsidP="00BE46B3"/>
    <w:p w:rsidR="002D4C3F" w:rsidRDefault="002D4C3F" w:rsidP="00BE46B3">
      <w:pPr>
        <w:keepNext/>
        <w:outlineLvl w:val="1"/>
        <w:rPr>
          <w:b/>
        </w:rPr>
      </w:pPr>
      <w:r>
        <w:rPr>
          <w:b/>
        </w:rPr>
        <w:t xml:space="preserve">ПОДПИСИ </w:t>
      </w:r>
      <w:r w:rsidR="00BF00B2">
        <w:rPr>
          <w:b/>
        </w:rPr>
        <w:t>ПРИСУТСТВУЮЩИХ НА ВСКРЫТИИ КОНВЕРТОВ</w:t>
      </w:r>
      <w:r>
        <w:rPr>
          <w:b/>
        </w:rPr>
        <w:t>:</w:t>
      </w:r>
    </w:p>
    <w:p w:rsidR="00B000D9" w:rsidRDefault="00B000D9" w:rsidP="00BE46B3"/>
    <w:p w:rsidR="00103E2B" w:rsidRDefault="00103E2B" w:rsidP="00BE46B3">
      <w:r w:rsidRPr="004F5CBA">
        <w:t>____________________/</w:t>
      </w:r>
      <w:r w:rsidR="0093451C">
        <w:t>Соколов А.Г.</w:t>
      </w:r>
      <w:r w:rsidR="00265B76" w:rsidRPr="00B000D9">
        <w:t xml:space="preserve"> /</w:t>
      </w:r>
      <w:r w:rsidR="00B000D9">
        <w:t xml:space="preserve">            </w:t>
      </w:r>
      <w:r w:rsidR="0093451C">
        <w:t xml:space="preserve">     </w:t>
      </w:r>
      <w:r w:rsidR="00B000D9">
        <w:t xml:space="preserve">   </w:t>
      </w:r>
      <w:r w:rsidR="00900404">
        <w:t xml:space="preserve">  </w:t>
      </w:r>
      <w:r w:rsidR="00B000D9">
        <w:t>___________</w:t>
      </w:r>
      <w:r w:rsidR="00900404">
        <w:t>______</w:t>
      </w:r>
      <w:r w:rsidR="00B000D9">
        <w:t>/ Паничкин Д.В. /</w:t>
      </w:r>
    </w:p>
    <w:p w:rsidR="0093451C" w:rsidRDefault="0093451C" w:rsidP="00BE46B3"/>
    <w:p w:rsidR="0093451C" w:rsidRPr="00B000D9" w:rsidRDefault="0093451C" w:rsidP="00BE46B3">
      <w:pPr>
        <w:rPr>
          <w:b/>
          <w:bCs/>
        </w:rPr>
      </w:pPr>
      <w:r>
        <w:t>____________________/Бобовский И.В. /</w:t>
      </w:r>
    </w:p>
    <w:p w:rsidR="00F600C8" w:rsidRPr="0093451C" w:rsidRDefault="00F600C8" w:rsidP="00F600C8">
      <w:pPr>
        <w:tabs>
          <w:tab w:val="left" w:pos="2340"/>
        </w:tabs>
        <w:rPr>
          <w:b/>
        </w:rPr>
      </w:pPr>
    </w:p>
    <w:p w:rsidR="00F600C8" w:rsidRPr="00A9643F" w:rsidRDefault="00F600C8" w:rsidP="00F600C8">
      <w:pPr>
        <w:tabs>
          <w:tab w:val="left" w:pos="2340"/>
        </w:tabs>
        <w:rPr>
          <w:b/>
        </w:rPr>
      </w:pPr>
      <w:r w:rsidRPr="00E01FC2">
        <w:rPr>
          <w:b/>
        </w:rPr>
        <w:t>Ответственное лицо</w:t>
      </w:r>
      <w:r>
        <w:rPr>
          <w:b/>
        </w:rPr>
        <w:t>:</w:t>
      </w:r>
      <w:r w:rsidRPr="00E01FC2">
        <w:rPr>
          <w:b/>
        </w:rPr>
        <w:t xml:space="preserve"> </w:t>
      </w:r>
    </w:p>
    <w:p w:rsidR="00F600C8" w:rsidRPr="00A9643F" w:rsidRDefault="00F600C8" w:rsidP="00F600C8">
      <w:pPr>
        <w:tabs>
          <w:tab w:val="left" w:pos="2340"/>
        </w:tabs>
        <w:rPr>
          <w:b/>
        </w:rPr>
      </w:pPr>
    </w:p>
    <w:p w:rsidR="00F600C8" w:rsidRDefault="00F600C8" w:rsidP="00F600C8">
      <w:r>
        <w:t xml:space="preserve">_____________/ </w:t>
      </w:r>
      <w:r w:rsidRPr="00A9643F">
        <w:t xml:space="preserve"> </w:t>
      </w:r>
      <w:r>
        <w:t>Галанкина В.В.</w:t>
      </w:r>
      <w:r w:rsidRPr="00A9643F">
        <w:t xml:space="preserve"> </w:t>
      </w:r>
      <w:r>
        <w:t>/</w:t>
      </w:r>
    </w:p>
    <w:p w:rsidR="00696F97" w:rsidRPr="00A9643F" w:rsidRDefault="00696F97" w:rsidP="00BE46B3"/>
    <w:p w:rsidR="00103E2B" w:rsidRDefault="002D4C3F" w:rsidP="00BE46B3">
      <w:pPr>
        <w:rPr>
          <w:b/>
          <w:bCs/>
        </w:rPr>
      </w:pPr>
      <w:r w:rsidRPr="004F5CBA">
        <w:rPr>
          <w:b/>
          <w:bCs/>
        </w:rPr>
        <w:t>Ответственный секретарь</w:t>
      </w:r>
      <w:r w:rsidR="00103E2B">
        <w:rPr>
          <w:b/>
          <w:bCs/>
        </w:rPr>
        <w:t>:</w:t>
      </w:r>
    </w:p>
    <w:p w:rsidR="00103E2B" w:rsidRPr="00A9643F" w:rsidRDefault="00103E2B" w:rsidP="00BE46B3">
      <w:pPr>
        <w:rPr>
          <w:b/>
          <w:bCs/>
        </w:rPr>
      </w:pPr>
    </w:p>
    <w:p w:rsidR="002D4C3F" w:rsidRPr="00265B76" w:rsidRDefault="00103E2B" w:rsidP="00BE46B3">
      <w:pPr>
        <w:ind w:left="-180" w:firstLine="180"/>
        <w:rPr>
          <w:lang w:val="en-US"/>
        </w:rPr>
      </w:pPr>
      <w:r w:rsidRPr="004F5CBA">
        <w:t>____________________/</w:t>
      </w:r>
      <w:r w:rsidR="0047263C">
        <w:rPr>
          <w:lang w:val="en-US"/>
        </w:rPr>
        <w:t>Аргатюк Ю.К.</w:t>
      </w:r>
      <w:r w:rsidR="00265B76" w:rsidRPr="00265B76">
        <w:rPr>
          <w:lang w:val="en-US"/>
        </w:rPr>
        <w:t xml:space="preserve"> /</w:t>
      </w:r>
    </w:p>
    <w:p w:rsidR="00103E2B" w:rsidRPr="00103E2B" w:rsidRDefault="00103E2B" w:rsidP="00BE46B3">
      <w:pPr>
        <w:rPr>
          <w:b/>
          <w:bCs/>
          <w:lang w:val="en-US"/>
        </w:rPr>
      </w:pPr>
    </w:p>
    <w:p w:rsidR="002D4C3F" w:rsidRDefault="002D4C3F" w:rsidP="00BE46B3">
      <w:pPr>
        <w:rPr>
          <w:b/>
        </w:rPr>
      </w:pPr>
      <w:r>
        <w:rPr>
          <w:b/>
        </w:rPr>
        <w:t>ПРИГЛАШЕННЫЕ:</w:t>
      </w:r>
    </w:p>
    <w:p w:rsidR="002D4C3F" w:rsidRDefault="002D4C3F" w:rsidP="00BE46B3">
      <w:pPr>
        <w:rPr>
          <w:b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506"/>
        <w:gridCol w:w="2374"/>
        <w:gridCol w:w="2340"/>
      </w:tblGrid>
      <w:tr w:rsidR="00A74B3E" w:rsidRPr="004F5CBA" w:rsidTr="00A64179">
        <w:tc>
          <w:tcPr>
            <w:tcW w:w="2160" w:type="dxa"/>
          </w:tcPr>
          <w:p w:rsidR="00A74B3E" w:rsidRPr="004F5CBA" w:rsidRDefault="00A74B3E" w:rsidP="00BE46B3">
            <w:r w:rsidRPr="004F5CBA">
              <w:t>____________</w:t>
            </w:r>
            <w:r>
              <w:rPr>
                <w:lang w:val="en-US"/>
              </w:rPr>
              <w:t>__</w:t>
            </w:r>
            <w:r w:rsidR="00AB149F">
              <w:rPr>
                <w:lang w:val="en-US"/>
              </w:rPr>
              <w:t>_</w:t>
            </w:r>
            <w:r w:rsidRPr="004F5CBA">
              <w:t>/</w:t>
            </w:r>
          </w:p>
        </w:tc>
        <w:tc>
          <w:tcPr>
            <w:tcW w:w="2700" w:type="dxa"/>
          </w:tcPr>
          <w:p w:rsidR="00A74B3E" w:rsidRPr="004F5CBA" w:rsidRDefault="00CF4A97" w:rsidP="00BE46B3">
            <w:r w:rsidRPr="004F5CBA">
              <w:t>____________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  <w:tc>
          <w:tcPr>
            <w:tcW w:w="506" w:type="dxa"/>
          </w:tcPr>
          <w:p w:rsidR="00A74B3E" w:rsidRPr="004F5CBA" w:rsidRDefault="00A74B3E" w:rsidP="00BE46B3"/>
        </w:tc>
        <w:tc>
          <w:tcPr>
            <w:tcW w:w="2374" w:type="dxa"/>
          </w:tcPr>
          <w:p w:rsidR="00A74B3E" w:rsidRPr="004F5CBA" w:rsidRDefault="00A74B3E" w:rsidP="00BE46B3">
            <w:r w:rsidRPr="004F5CBA">
              <w:t>____________</w:t>
            </w:r>
            <w:r>
              <w:rPr>
                <w:lang w:val="en-US"/>
              </w:rPr>
              <w:t>__</w:t>
            </w:r>
            <w:r w:rsidRPr="004F5CBA">
              <w:t>___/</w:t>
            </w:r>
          </w:p>
        </w:tc>
        <w:tc>
          <w:tcPr>
            <w:tcW w:w="2340" w:type="dxa"/>
          </w:tcPr>
          <w:p w:rsidR="00A74B3E" w:rsidRPr="004F5CBA" w:rsidRDefault="00CF4A97" w:rsidP="00BE46B3">
            <w:r w:rsidRPr="004F5CBA">
              <w:t>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</w:tr>
      <w:tr w:rsidR="0047263C" w:rsidRPr="004F5CBA" w:rsidTr="00DE2E4A">
        <w:tc>
          <w:tcPr>
            <w:tcW w:w="2160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___</w:t>
            </w:r>
            <w:r w:rsidRPr="004F5CBA">
              <w:t>/</w:t>
            </w:r>
          </w:p>
        </w:tc>
        <w:tc>
          <w:tcPr>
            <w:tcW w:w="2700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  <w:tc>
          <w:tcPr>
            <w:tcW w:w="506" w:type="dxa"/>
          </w:tcPr>
          <w:p w:rsidR="0047263C" w:rsidRPr="004F5CBA" w:rsidRDefault="0047263C" w:rsidP="00DE2E4A"/>
        </w:tc>
        <w:tc>
          <w:tcPr>
            <w:tcW w:w="2374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</w:t>
            </w:r>
            <w:r w:rsidRPr="004F5CBA">
              <w:t>___/</w:t>
            </w:r>
          </w:p>
        </w:tc>
        <w:tc>
          <w:tcPr>
            <w:tcW w:w="2340" w:type="dxa"/>
          </w:tcPr>
          <w:p w:rsidR="0047263C" w:rsidRPr="004F5CBA" w:rsidRDefault="0047263C" w:rsidP="00DE2E4A">
            <w:r w:rsidRPr="004F5CBA">
              <w:t>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</w:tr>
      <w:tr w:rsidR="0047263C" w:rsidRPr="004F5CBA" w:rsidTr="00DE2E4A">
        <w:tc>
          <w:tcPr>
            <w:tcW w:w="2160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___</w:t>
            </w:r>
            <w:r w:rsidRPr="004F5CBA">
              <w:t>/</w:t>
            </w:r>
          </w:p>
        </w:tc>
        <w:tc>
          <w:tcPr>
            <w:tcW w:w="2700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  <w:tc>
          <w:tcPr>
            <w:tcW w:w="506" w:type="dxa"/>
          </w:tcPr>
          <w:p w:rsidR="0047263C" w:rsidRPr="004F5CBA" w:rsidRDefault="0047263C" w:rsidP="00DE2E4A"/>
        </w:tc>
        <w:tc>
          <w:tcPr>
            <w:tcW w:w="2374" w:type="dxa"/>
          </w:tcPr>
          <w:p w:rsidR="0047263C" w:rsidRPr="004F5CBA" w:rsidRDefault="0047263C" w:rsidP="00DE2E4A">
            <w:r w:rsidRPr="004F5CBA">
              <w:t>____________</w:t>
            </w:r>
            <w:r>
              <w:rPr>
                <w:lang w:val="en-US"/>
              </w:rPr>
              <w:t>__</w:t>
            </w:r>
            <w:r w:rsidRPr="004F5CBA">
              <w:t>___/</w:t>
            </w:r>
          </w:p>
        </w:tc>
        <w:tc>
          <w:tcPr>
            <w:tcW w:w="2340" w:type="dxa"/>
          </w:tcPr>
          <w:p w:rsidR="0047263C" w:rsidRPr="004F5CBA" w:rsidRDefault="0047263C" w:rsidP="00DE2E4A">
            <w:r w:rsidRPr="004F5CBA">
              <w:t>__________</w:t>
            </w:r>
            <w:r>
              <w:rPr>
                <w:lang w:val="en-US"/>
              </w:rPr>
              <w:t>____</w:t>
            </w:r>
            <w:r w:rsidRPr="004F5CBA">
              <w:t>___/</w:t>
            </w:r>
          </w:p>
        </w:tc>
      </w:tr>
    </w:tbl>
    <w:p w:rsidR="002D4C3F" w:rsidRDefault="002D4C3F" w:rsidP="00BE46B3"/>
    <w:sectPr w:rsidR="002D4C3F" w:rsidSect="00AB149F">
      <w:pgSz w:w="11906" w:h="16838"/>
      <w:pgMar w:top="899" w:right="850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3C" w:rsidRDefault="0047263C">
      <w:r>
        <w:separator/>
      </w:r>
    </w:p>
  </w:endnote>
  <w:endnote w:type="continuationSeparator" w:id="0">
    <w:p w:rsidR="0047263C" w:rsidRDefault="004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3C" w:rsidRDefault="0047263C">
      <w:r>
        <w:separator/>
      </w:r>
    </w:p>
  </w:footnote>
  <w:footnote w:type="continuationSeparator" w:id="0">
    <w:p w:rsidR="0047263C" w:rsidRDefault="0047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3C"/>
    <w:rsid w:val="00000277"/>
    <w:rsid w:val="00003641"/>
    <w:rsid w:val="0000364E"/>
    <w:rsid w:val="00005882"/>
    <w:rsid w:val="00035BA2"/>
    <w:rsid w:val="000444AD"/>
    <w:rsid w:val="0004554E"/>
    <w:rsid w:val="00053B54"/>
    <w:rsid w:val="00071048"/>
    <w:rsid w:val="00074442"/>
    <w:rsid w:val="000757F6"/>
    <w:rsid w:val="000769B3"/>
    <w:rsid w:val="000818F8"/>
    <w:rsid w:val="000A312C"/>
    <w:rsid w:val="000A4185"/>
    <w:rsid w:val="000C087A"/>
    <w:rsid w:val="001012E2"/>
    <w:rsid w:val="00103E2B"/>
    <w:rsid w:val="00104B44"/>
    <w:rsid w:val="00106E10"/>
    <w:rsid w:val="00133998"/>
    <w:rsid w:val="00155AB7"/>
    <w:rsid w:val="0015618D"/>
    <w:rsid w:val="00163944"/>
    <w:rsid w:val="001878B2"/>
    <w:rsid w:val="001B567C"/>
    <w:rsid w:val="001B5B36"/>
    <w:rsid w:val="001E2E92"/>
    <w:rsid w:val="001E64F4"/>
    <w:rsid w:val="002057AC"/>
    <w:rsid w:val="002061E0"/>
    <w:rsid w:val="00210903"/>
    <w:rsid w:val="00213F00"/>
    <w:rsid w:val="00216009"/>
    <w:rsid w:val="0022328A"/>
    <w:rsid w:val="002248F9"/>
    <w:rsid w:val="0024388C"/>
    <w:rsid w:val="0024586D"/>
    <w:rsid w:val="00253F79"/>
    <w:rsid w:val="00254FC5"/>
    <w:rsid w:val="002650AD"/>
    <w:rsid w:val="0026597A"/>
    <w:rsid w:val="00265B76"/>
    <w:rsid w:val="00270025"/>
    <w:rsid w:val="0029366B"/>
    <w:rsid w:val="002B5E39"/>
    <w:rsid w:val="002C240C"/>
    <w:rsid w:val="002C5243"/>
    <w:rsid w:val="002C747A"/>
    <w:rsid w:val="002D0203"/>
    <w:rsid w:val="002D4C3F"/>
    <w:rsid w:val="002E3F7E"/>
    <w:rsid w:val="002E61B6"/>
    <w:rsid w:val="002F0001"/>
    <w:rsid w:val="002F256F"/>
    <w:rsid w:val="002F7A69"/>
    <w:rsid w:val="0030326C"/>
    <w:rsid w:val="00326BAC"/>
    <w:rsid w:val="00332E60"/>
    <w:rsid w:val="00356FC5"/>
    <w:rsid w:val="00381C81"/>
    <w:rsid w:val="003842D2"/>
    <w:rsid w:val="003A37F3"/>
    <w:rsid w:val="003B25FF"/>
    <w:rsid w:val="003C0C95"/>
    <w:rsid w:val="003C1297"/>
    <w:rsid w:val="00402F94"/>
    <w:rsid w:val="00406A94"/>
    <w:rsid w:val="004140E6"/>
    <w:rsid w:val="00415355"/>
    <w:rsid w:val="004257A6"/>
    <w:rsid w:val="00427188"/>
    <w:rsid w:val="00430656"/>
    <w:rsid w:val="0043065C"/>
    <w:rsid w:val="00431E2C"/>
    <w:rsid w:val="0043226A"/>
    <w:rsid w:val="0044008A"/>
    <w:rsid w:val="00440B18"/>
    <w:rsid w:val="0044264C"/>
    <w:rsid w:val="00444B80"/>
    <w:rsid w:val="004570B5"/>
    <w:rsid w:val="00464207"/>
    <w:rsid w:val="0046478C"/>
    <w:rsid w:val="00471879"/>
    <w:rsid w:val="0047263C"/>
    <w:rsid w:val="004850FD"/>
    <w:rsid w:val="00494501"/>
    <w:rsid w:val="004C5048"/>
    <w:rsid w:val="004E2F0A"/>
    <w:rsid w:val="004E4911"/>
    <w:rsid w:val="004F5CBA"/>
    <w:rsid w:val="00500712"/>
    <w:rsid w:val="00514175"/>
    <w:rsid w:val="00525152"/>
    <w:rsid w:val="00525A01"/>
    <w:rsid w:val="00533723"/>
    <w:rsid w:val="00546865"/>
    <w:rsid w:val="00554D4E"/>
    <w:rsid w:val="00560D33"/>
    <w:rsid w:val="00561301"/>
    <w:rsid w:val="00567D3D"/>
    <w:rsid w:val="0057150B"/>
    <w:rsid w:val="00574324"/>
    <w:rsid w:val="005A400C"/>
    <w:rsid w:val="005B1B3B"/>
    <w:rsid w:val="005D0803"/>
    <w:rsid w:val="005F0E82"/>
    <w:rsid w:val="005F23D3"/>
    <w:rsid w:val="005F36A3"/>
    <w:rsid w:val="00610055"/>
    <w:rsid w:val="006116AA"/>
    <w:rsid w:val="0061318E"/>
    <w:rsid w:val="006231ED"/>
    <w:rsid w:val="00631B3D"/>
    <w:rsid w:val="006418F2"/>
    <w:rsid w:val="006420B7"/>
    <w:rsid w:val="00656D00"/>
    <w:rsid w:val="00662CFC"/>
    <w:rsid w:val="006643E6"/>
    <w:rsid w:val="00681E37"/>
    <w:rsid w:val="0068526D"/>
    <w:rsid w:val="00687F4E"/>
    <w:rsid w:val="00696F97"/>
    <w:rsid w:val="006A2AE5"/>
    <w:rsid w:val="006B05A6"/>
    <w:rsid w:val="006C7825"/>
    <w:rsid w:val="006D6119"/>
    <w:rsid w:val="006F011C"/>
    <w:rsid w:val="006F0853"/>
    <w:rsid w:val="006F6FD8"/>
    <w:rsid w:val="007006CE"/>
    <w:rsid w:val="00710D45"/>
    <w:rsid w:val="00721E7E"/>
    <w:rsid w:val="007328F4"/>
    <w:rsid w:val="007337B0"/>
    <w:rsid w:val="00736B7B"/>
    <w:rsid w:val="007413B2"/>
    <w:rsid w:val="00747EFB"/>
    <w:rsid w:val="0076454E"/>
    <w:rsid w:val="0079085D"/>
    <w:rsid w:val="007A2732"/>
    <w:rsid w:val="007A72F4"/>
    <w:rsid w:val="007A7A51"/>
    <w:rsid w:val="007B5FEC"/>
    <w:rsid w:val="007C2A73"/>
    <w:rsid w:val="007D05F9"/>
    <w:rsid w:val="007D2F31"/>
    <w:rsid w:val="007E3EBC"/>
    <w:rsid w:val="007F0671"/>
    <w:rsid w:val="007F234F"/>
    <w:rsid w:val="007F2BC1"/>
    <w:rsid w:val="008039E7"/>
    <w:rsid w:val="00804B10"/>
    <w:rsid w:val="00813FFA"/>
    <w:rsid w:val="00824575"/>
    <w:rsid w:val="008264ED"/>
    <w:rsid w:val="00826EC2"/>
    <w:rsid w:val="00834C10"/>
    <w:rsid w:val="00843C37"/>
    <w:rsid w:val="00851BC0"/>
    <w:rsid w:val="00851F88"/>
    <w:rsid w:val="008544D1"/>
    <w:rsid w:val="00863C84"/>
    <w:rsid w:val="00870DDF"/>
    <w:rsid w:val="00880E77"/>
    <w:rsid w:val="00893680"/>
    <w:rsid w:val="0089466B"/>
    <w:rsid w:val="00894CE8"/>
    <w:rsid w:val="008961AC"/>
    <w:rsid w:val="008B13C1"/>
    <w:rsid w:val="008C0693"/>
    <w:rsid w:val="008D18FB"/>
    <w:rsid w:val="008D25CB"/>
    <w:rsid w:val="008E5568"/>
    <w:rsid w:val="008E5828"/>
    <w:rsid w:val="008E5A69"/>
    <w:rsid w:val="008F0F7E"/>
    <w:rsid w:val="008F20D8"/>
    <w:rsid w:val="00900404"/>
    <w:rsid w:val="00904191"/>
    <w:rsid w:val="0090721D"/>
    <w:rsid w:val="00922762"/>
    <w:rsid w:val="00930132"/>
    <w:rsid w:val="00932997"/>
    <w:rsid w:val="0093451C"/>
    <w:rsid w:val="00941D0F"/>
    <w:rsid w:val="009429A2"/>
    <w:rsid w:val="009608C1"/>
    <w:rsid w:val="00971CBD"/>
    <w:rsid w:val="00972022"/>
    <w:rsid w:val="009753DD"/>
    <w:rsid w:val="00977C43"/>
    <w:rsid w:val="00994838"/>
    <w:rsid w:val="009A0C5D"/>
    <w:rsid w:val="009A122F"/>
    <w:rsid w:val="009A577D"/>
    <w:rsid w:val="009B4A03"/>
    <w:rsid w:val="009E3B6B"/>
    <w:rsid w:val="009E544A"/>
    <w:rsid w:val="009F1407"/>
    <w:rsid w:val="00A105AF"/>
    <w:rsid w:val="00A109E7"/>
    <w:rsid w:val="00A229D9"/>
    <w:rsid w:val="00A26A9E"/>
    <w:rsid w:val="00A361BA"/>
    <w:rsid w:val="00A375CD"/>
    <w:rsid w:val="00A415EC"/>
    <w:rsid w:val="00A41F73"/>
    <w:rsid w:val="00A427EE"/>
    <w:rsid w:val="00A566DE"/>
    <w:rsid w:val="00A574E6"/>
    <w:rsid w:val="00A57FA0"/>
    <w:rsid w:val="00A64179"/>
    <w:rsid w:val="00A64E13"/>
    <w:rsid w:val="00A66036"/>
    <w:rsid w:val="00A74B3E"/>
    <w:rsid w:val="00A7789E"/>
    <w:rsid w:val="00A83FC0"/>
    <w:rsid w:val="00A93394"/>
    <w:rsid w:val="00A9643F"/>
    <w:rsid w:val="00A96B4A"/>
    <w:rsid w:val="00AB149F"/>
    <w:rsid w:val="00AB573E"/>
    <w:rsid w:val="00AB7E0B"/>
    <w:rsid w:val="00AC392D"/>
    <w:rsid w:val="00AC7F67"/>
    <w:rsid w:val="00AD473B"/>
    <w:rsid w:val="00AD713C"/>
    <w:rsid w:val="00AD7882"/>
    <w:rsid w:val="00AE5646"/>
    <w:rsid w:val="00AE7367"/>
    <w:rsid w:val="00B000D9"/>
    <w:rsid w:val="00B236CA"/>
    <w:rsid w:val="00B32509"/>
    <w:rsid w:val="00B41314"/>
    <w:rsid w:val="00B43D19"/>
    <w:rsid w:val="00B510EF"/>
    <w:rsid w:val="00B51A4D"/>
    <w:rsid w:val="00B52B31"/>
    <w:rsid w:val="00B5675D"/>
    <w:rsid w:val="00B67426"/>
    <w:rsid w:val="00B83B9B"/>
    <w:rsid w:val="00B85B3F"/>
    <w:rsid w:val="00BA5A62"/>
    <w:rsid w:val="00BA6749"/>
    <w:rsid w:val="00BB10CB"/>
    <w:rsid w:val="00BC50F8"/>
    <w:rsid w:val="00BD56BE"/>
    <w:rsid w:val="00BE46B3"/>
    <w:rsid w:val="00BE6EAC"/>
    <w:rsid w:val="00BE6F0C"/>
    <w:rsid w:val="00BF00B2"/>
    <w:rsid w:val="00BF014F"/>
    <w:rsid w:val="00BF1835"/>
    <w:rsid w:val="00C07B6E"/>
    <w:rsid w:val="00C10967"/>
    <w:rsid w:val="00C10B04"/>
    <w:rsid w:val="00C115C5"/>
    <w:rsid w:val="00C15EE4"/>
    <w:rsid w:val="00C26372"/>
    <w:rsid w:val="00C26514"/>
    <w:rsid w:val="00C26C8F"/>
    <w:rsid w:val="00C460DD"/>
    <w:rsid w:val="00C62325"/>
    <w:rsid w:val="00C645A1"/>
    <w:rsid w:val="00C87681"/>
    <w:rsid w:val="00C92AAA"/>
    <w:rsid w:val="00C94D91"/>
    <w:rsid w:val="00C967F4"/>
    <w:rsid w:val="00C968C4"/>
    <w:rsid w:val="00CA1E2A"/>
    <w:rsid w:val="00CE1D8B"/>
    <w:rsid w:val="00CE249D"/>
    <w:rsid w:val="00CF4A97"/>
    <w:rsid w:val="00D00BBC"/>
    <w:rsid w:val="00D13412"/>
    <w:rsid w:val="00D142BA"/>
    <w:rsid w:val="00D41520"/>
    <w:rsid w:val="00D63BEC"/>
    <w:rsid w:val="00D7686D"/>
    <w:rsid w:val="00D95CF2"/>
    <w:rsid w:val="00DB04E0"/>
    <w:rsid w:val="00DC0770"/>
    <w:rsid w:val="00DC4221"/>
    <w:rsid w:val="00DC56A1"/>
    <w:rsid w:val="00DE41EC"/>
    <w:rsid w:val="00DE51DE"/>
    <w:rsid w:val="00DF4119"/>
    <w:rsid w:val="00E01907"/>
    <w:rsid w:val="00E12D59"/>
    <w:rsid w:val="00E13A69"/>
    <w:rsid w:val="00E24043"/>
    <w:rsid w:val="00E30B73"/>
    <w:rsid w:val="00E36F64"/>
    <w:rsid w:val="00E46219"/>
    <w:rsid w:val="00E53A36"/>
    <w:rsid w:val="00E54916"/>
    <w:rsid w:val="00E60D2C"/>
    <w:rsid w:val="00E64B66"/>
    <w:rsid w:val="00EA766C"/>
    <w:rsid w:val="00EB04D5"/>
    <w:rsid w:val="00EC4ABE"/>
    <w:rsid w:val="00EC63AE"/>
    <w:rsid w:val="00EC74CA"/>
    <w:rsid w:val="00ED115A"/>
    <w:rsid w:val="00ED7BAF"/>
    <w:rsid w:val="00F04A29"/>
    <w:rsid w:val="00F1155C"/>
    <w:rsid w:val="00F118EC"/>
    <w:rsid w:val="00F21C30"/>
    <w:rsid w:val="00F319B2"/>
    <w:rsid w:val="00F34FE1"/>
    <w:rsid w:val="00F41FBA"/>
    <w:rsid w:val="00F57F7A"/>
    <w:rsid w:val="00F600C8"/>
    <w:rsid w:val="00F63B81"/>
    <w:rsid w:val="00F63C0C"/>
    <w:rsid w:val="00F777ED"/>
    <w:rsid w:val="00F81260"/>
    <w:rsid w:val="00F81348"/>
    <w:rsid w:val="00FB2238"/>
    <w:rsid w:val="00FB7109"/>
    <w:rsid w:val="00FB7A07"/>
    <w:rsid w:val="00FD4111"/>
    <w:rsid w:val="00FE5ABF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7020"/>
      </w:tabs>
      <w:outlineLvl w:val="1"/>
    </w:pPr>
    <w:rPr>
      <w:b/>
    </w:rPr>
  </w:style>
  <w:style w:type="paragraph" w:styleId="3">
    <w:name w:val="heading 3"/>
    <w:aliases w:val="H3"/>
    <w:basedOn w:val="a"/>
    <w:next w:val="a"/>
    <w:qFormat/>
    <w:pPr>
      <w:keepNext/>
      <w:tabs>
        <w:tab w:val="num" w:pos="360"/>
      </w:tabs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aliases w:val="H4"/>
    <w:basedOn w:val="a"/>
    <w:next w:val="a"/>
    <w:qFormat/>
    <w:pPr>
      <w:keepNext/>
      <w:tabs>
        <w:tab w:val="num" w:pos="360"/>
        <w:tab w:val="num" w:pos="1134"/>
      </w:tabs>
      <w:suppressAutoHyphens/>
      <w:spacing w:before="240" w:after="120"/>
      <w:ind w:left="1134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234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pPr>
      <w:spacing w:before="40" w:after="40"/>
      <w:ind w:left="57" w:right="57"/>
    </w:pPr>
    <w:rPr>
      <w:snapToGrid w:val="0"/>
      <w:szCs w:val="20"/>
    </w:rPr>
  </w:style>
  <w:style w:type="character" w:customStyle="1" w:styleId="a5">
    <w:name w:val="комментарий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pPr>
      <w:keepLines/>
      <w:numPr>
        <w:numId w:val="1"/>
      </w:numPr>
      <w:suppressAutoHyphens/>
      <w:spacing w:before="480" w:after="240"/>
      <w:jc w:val="both"/>
    </w:pPr>
    <w:rPr>
      <w:rFonts w:cs="Times New Roman"/>
      <w:kern w:val="28"/>
      <w:sz w:val="40"/>
      <w:szCs w:val="20"/>
    </w:rPr>
  </w:style>
  <w:style w:type="paragraph" w:styleId="a6">
    <w:name w:val="Body Text"/>
    <w:basedOn w:val="a"/>
    <w:pPr>
      <w:jc w:val="both"/>
    </w:p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BF014F"/>
    <w:rPr>
      <w:sz w:val="16"/>
      <w:szCs w:val="16"/>
    </w:rPr>
  </w:style>
  <w:style w:type="paragraph" w:styleId="a9">
    <w:name w:val="annotation text"/>
    <w:basedOn w:val="a"/>
    <w:link w:val="aa"/>
    <w:rsid w:val="00BF014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BF014F"/>
  </w:style>
  <w:style w:type="paragraph" w:styleId="ab">
    <w:name w:val="annotation subject"/>
    <w:basedOn w:val="a9"/>
    <w:next w:val="a9"/>
    <w:link w:val="ac"/>
    <w:rsid w:val="00BF014F"/>
    <w:rPr>
      <w:b/>
      <w:bCs/>
    </w:rPr>
  </w:style>
  <w:style w:type="character" w:customStyle="1" w:styleId="ac">
    <w:name w:val="Тема примечания Знак"/>
    <w:link w:val="ab"/>
    <w:rsid w:val="00BF014F"/>
    <w:rPr>
      <w:b/>
      <w:bCs/>
    </w:rPr>
  </w:style>
  <w:style w:type="paragraph" w:styleId="ad">
    <w:name w:val="Balloon Text"/>
    <w:basedOn w:val="a"/>
    <w:link w:val="ae"/>
    <w:rsid w:val="00BF014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014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40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696F97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696F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7020"/>
      </w:tabs>
      <w:outlineLvl w:val="1"/>
    </w:pPr>
    <w:rPr>
      <w:b/>
    </w:rPr>
  </w:style>
  <w:style w:type="paragraph" w:styleId="3">
    <w:name w:val="heading 3"/>
    <w:aliases w:val="H3"/>
    <w:basedOn w:val="a"/>
    <w:next w:val="a"/>
    <w:qFormat/>
    <w:pPr>
      <w:keepNext/>
      <w:tabs>
        <w:tab w:val="num" w:pos="360"/>
      </w:tabs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aliases w:val="H4"/>
    <w:basedOn w:val="a"/>
    <w:next w:val="a"/>
    <w:qFormat/>
    <w:pPr>
      <w:keepNext/>
      <w:tabs>
        <w:tab w:val="num" w:pos="360"/>
        <w:tab w:val="num" w:pos="1134"/>
      </w:tabs>
      <w:suppressAutoHyphens/>
      <w:spacing w:before="240" w:after="120"/>
      <w:ind w:left="1134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234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pPr>
      <w:spacing w:before="40" w:after="40"/>
      <w:ind w:left="57" w:right="57"/>
    </w:pPr>
    <w:rPr>
      <w:snapToGrid w:val="0"/>
      <w:szCs w:val="20"/>
    </w:rPr>
  </w:style>
  <w:style w:type="character" w:customStyle="1" w:styleId="a5">
    <w:name w:val="комментарий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pPr>
      <w:keepLines/>
      <w:numPr>
        <w:numId w:val="1"/>
      </w:numPr>
      <w:suppressAutoHyphens/>
      <w:spacing w:before="480" w:after="240"/>
      <w:jc w:val="both"/>
    </w:pPr>
    <w:rPr>
      <w:rFonts w:cs="Times New Roman"/>
      <w:kern w:val="28"/>
      <w:sz w:val="40"/>
      <w:szCs w:val="20"/>
    </w:rPr>
  </w:style>
  <w:style w:type="paragraph" w:styleId="a6">
    <w:name w:val="Body Text"/>
    <w:basedOn w:val="a"/>
    <w:pPr>
      <w:jc w:val="both"/>
    </w:p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BF014F"/>
    <w:rPr>
      <w:sz w:val="16"/>
      <w:szCs w:val="16"/>
    </w:rPr>
  </w:style>
  <w:style w:type="paragraph" w:styleId="a9">
    <w:name w:val="annotation text"/>
    <w:basedOn w:val="a"/>
    <w:link w:val="aa"/>
    <w:rsid w:val="00BF014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BF014F"/>
  </w:style>
  <w:style w:type="paragraph" w:styleId="ab">
    <w:name w:val="annotation subject"/>
    <w:basedOn w:val="a9"/>
    <w:next w:val="a9"/>
    <w:link w:val="ac"/>
    <w:rsid w:val="00BF014F"/>
    <w:rPr>
      <w:b/>
      <w:bCs/>
    </w:rPr>
  </w:style>
  <w:style w:type="character" w:customStyle="1" w:styleId="ac">
    <w:name w:val="Тема примечания Знак"/>
    <w:link w:val="ab"/>
    <w:rsid w:val="00BF014F"/>
    <w:rPr>
      <w:b/>
      <w:bCs/>
    </w:rPr>
  </w:style>
  <w:style w:type="paragraph" w:styleId="ad">
    <w:name w:val="Balloon Text"/>
    <w:basedOn w:val="a"/>
    <w:link w:val="ae"/>
    <w:rsid w:val="00BF014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014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40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696F97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696F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gc1.local\Appl\KIDO-TGK\&#1055;&#1088;&#1086;&#1090;&#1086;&#1082;&#1086;&#1083;%20&#1074;&#1089;&#1082;&#1088;&#1099;&#1090;&#1080;&#1103;%20&#1082;&#1086;&#1085;&#1074;&#1077;&#1088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вскрытия конвертов</Template>
  <TotalTime>0</TotalTime>
  <Pages>2</Pages>
  <Words>331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</vt:lpstr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</dc:title>
  <dc:creator>Аргатюк Юлия Кирилловна</dc:creator>
  <cp:lastModifiedBy>Моисеенко Юлия Витальевна</cp:lastModifiedBy>
  <cp:revision>3</cp:revision>
  <cp:lastPrinted>2012-10-12T08:11:00Z</cp:lastPrinted>
  <dcterms:created xsi:type="dcterms:W3CDTF">2012-10-12T08:11:00Z</dcterms:created>
  <dcterms:modified xsi:type="dcterms:W3CDTF">2012-11-13T07:27:00Z</dcterms:modified>
</cp:coreProperties>
</file>