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98" w:rsidRDefault="00540898">
      <w:pPr>
        <w:jc w:val="right"/>
      </w:pPr>
    </w:p>
    <w:p w:rsidR="00540898" w:rsidRPr="0060115F" w:rsidRDefault="00540898">
      <w:pPr>
        <w:pStyle w:val="1"/>
      </w:pPr>
      <w:r>
        <w:t>ТЕХНИЧЕСКОЕ ЗАДАНИЕ</w:t>
      </w:r>
    </w:p>
    <w:p w:rsidR="00334C13" w:rsidRPr="0060115F" w:rsidRDefault="00334C13" w:rsidP="00334C13"/>
    <w:p w:rsidR="00540898" w:rsidRDefault="00540898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EF73E1">
        <w:rPr>
          <w:b/>
          <w:bCs/>
        </w:rPr>
        <w:t>открытый запрос предложений</w:t>
      </w:r>
      <w:r>
        <w:rPr>
          <w:b/>
          <w:bCs/>
        </w:rPr>
        <w:t xml:space="preserve"> по выбору исполнителя работ</w:t>
      </w:r>
    </w:p>
    <w:p w:rsidR="00540898" w:rsidRPr="003B4021" w:rsidRDefault="003B4021" w:rsidP="00C976B4">
      <w:pPr>
        <w:jc w:val="center"/>
        <w:rPr>
          <w:b/>
          <w:bCs/>
          <w:u w:val="single"/>
        </w:rPr>
      </w:pPr>
      <w:r w:rsidRPr="003B4021">
        <w:rPr>
          <w:b/>
          <w:bCs/>
          <w:u w:val="single"/>
        </w:rPr>
        <w:t>«</w:t>
      </w:r>
      <w:r w:rsidR="00C976B4" w:rsidRPr="00C976B4">
        <w:rPr>
          <w:b/>
          <w:bCs/>
          <w:u w:val="single"/>
        </w:rPr>
        <w:t>Инс</w:t>
      </w:r>
      <w:r w:rsidR="00B4667A">
        <w:rPr>
          <w:b/>
          <w:bCs/>
          <w:u w:val="single"/>
        </w:rPr>
        <w:t>трументальное обследование СУР</w:t>
      </w:r>
      <w:r w:rsidR="00B4667A" w:rsidRPr="00B4667A">
        <w:rPr>
          <w:b/>
          <w:bCs/>
          <w:u w:val="single"/>
        </w:rPr>
        <w:t xml:space="preserve"> </w:t>
      </w:r>
      <w:r w:rsidR="00B4667A">
        <w:rPr>
          <w:b/>
          <w:bCs/>
          <w:u w:val="single"/>
        </w:rPr>
        <w:t xml:space="preserve"> ГЭС-6, </w:t>
      </w:r>
      <w:r w:rsidR="00C976B4" w:rsidRPr="00C976B4">
        <w:rPr>
          <w:b/>
          <w:bCs/>
          <w:u w:val="single"/>
        </w:rPr>
        <w:t>ГЭС-8</w:t>
      </w:r>
      <w:r w:rsidRPr="003B4021">
        <w:rPr>
          <w:b/>
          <w:bCs/>
          <w:u w:val="single"/>
        </w:rPr>
        <w:t>»</w:t>
      </w:r>
    </w:p>
    <w:p w:rsidR="00540898" w:rsidRDefault="00540898">
      <w:pPr>
        <w:jc w:val="center"/>
        <w:rPr>
          <w:sz w:val="16"/>
        </w:rPr>
      </w:pPr>
      <w:r>
        <w:rPr>
          <w:sz w:val="16"/>
        </w:rPr>
        <w:t>(наименование работ/услуг)</w:t>
      </w:r>
    </w:p>
    <w:p w:rsidR="007A25EC" w:rsidRPr="00C976B4" w:rsidRDefault="007A25EC" w:rsidP="007A25EC">
      <w:pPr>
        <w:jc w:val="center"/>
        <w:rPr>
          <w:b/>
        </w:rPr>
      </w:pPr>
      <w:r w:rsidRPr="00C976B4">
        <w:rPr>
          <w:b/>
        </w:rPr>
        <w:t>Каскада Пазских ГЭС филиала «Кольский» ОАО «ТГК-1»</w:t>
      </w:r>
    </w:p>
    <w:p w:rsidR="00540898" w:rsidRDefault="00540898">
      <w:pPr>
        <w:jc w:val="center"/>
      </w:pPr>
    </w:p>
    <w:p w:rsidR="00540898" w:rsidRDefault="00540898">
      <w:pPr>
        <w:jc w:val="center"/>
        <w:rPr>
          <w:b/>
          <w:bCs/>
        </w:rPr>
      </w:pPr>
      <w:r>
        <w:rPr>
          <w:b/>
          <w:bCs/>
        </w:rPr>
        <w:t>(номер закупки по ГКПЗ</w:t>
      </w:r>
      <w:r w:rsidR="00C976B4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334C13" w:rsidRPr="00334C13">
        <w:rPr>
          <w:b/>
          <w:bCs/>
          <w:u w:val="single"/>
        </w:rPr>
        <w:t>2300/2.17-1745</w:t>
      </w:r>
      <w:r w:rsidR="00334C13">
        <w:rPr>
          <w:b/>
          <w:bCs/>
          <w:u w:val="single"/>
          <w:lang w:val="en-US"/>
        </w:rPr>
        <w:t xml:space="preserve"> </w:t>
      </w:r>
      <w:r>
        <w:rPr>
          <w:b/>
          <w:bCs/>
        </w:rPr>
        <w:t>)</w:t>
      </w:r>
    </w:p>
    <w:p w:rsidR="00E840FC" w:rsidRDefault="00E840FC">
      <w:pPr>
        <w:jc w:val="center"/>
        <w:rPr>
          <w:b/>
          <w:bCs/>
        </w:rPr>
      </w:pPr>
    </w:p>
    <w:p w:rsidR="000B2913" w:rsidRPr="008D5A90" w:rsidRDefault="000B2913" w:rsidP="000B2913">
      <w:pPr>
        <w:numPr>
          <w:ilvl w:val="0"/>
          <w:numId w:val="1"/>
        </w:numPr>
        <w:tabs>
          <w:tab w:val="clear" w:pos="720"/>
          <w:tab w:val="num" w:pos="284"/>
        </w:tabs>
        <w:spacing w:before="360"/>
        <w:ind w:left="0" w:firstLine="0"/>
        <w:rPr>
          <w:b/>
          <w:bCs/>
        </w:rPr>
      </w:pPr>
      <w:r w:rsidRPr="008D5A90">
        <w:rPr>
          <w:b/>
          <w:bCs/>
        </w:rPr>
        <w:t>Общие требования</w:t>
      </w:r>
    </w:p>
    <w:p w:rsidR="000B2913" w:rsidRPr="00F710F1" w:rsidRDefault="000B2913" w:rsidP="00C976B4">
      <w:pPr>
        <w:spacing w:before="120"/>
        <w:ind w:firstLine="567"/>
        <w:jc w:val="both"/>
        <w:rPr>
          <w:bCs/>
        </w:rPr>
      </w:pPr>
      <w:r w:rsidRPr="008D5A90">
        <w:rPr>
          <w:b/>
          <w:bCs/>
        </w:rPr>
        <w:t xml:space="preserve">Требования к месту выполнения работ: </w:t>
      </w:r>
      <w:r w:rsidRPr="00F710F1">
        <w:rPr>
          <w:bCs/>
        </w:rPr>
        <w:t>184404, Мурманская обл., Печенгский район, п. Раякоски</w:t>
      </w:r>
      <w:r w:rsidR="00C976B4">
        <w:rPr>
          <w:bCs/>
        </w:rPr>
        <w:t xml:space="preserve"> и п.Борисоглебский</w:t>
      </w:r>
      <w:r w:rsidRPr="00F710F1">
        <w:rPr>
          <w:bCs/>
        </w:rPr>
        <w:t>, ГЭС-</w:t>
      </w:r>
      <w:r w:rsidR="00C976B4">
        <w:rPr>
          <w:bCs/>
        </w:rPr>
        <w:t>6</w:t>
      </w:r>
      <w:r>
        <w:rPr>
          <w:bCs/>
        </w:rPr>
        <w:t>,</w:t>
      </w:r>
      <w:r w:rsidR="00C976B4">
        <w:rPr>
          <w:bCs/>
        </w:rPr>
        <w:t>8</w:t>
      </w:r>
      <w:r w:rsidRPr="00F710F1">
        <w:rPr>
          <w:bCs/>
        </w:rPr>
        <w:t xml:space="preserve"> КПГЭС филиала Кольский ОАО «ТГК-1».</w:t>
      </w:r>
    </w:p>
    <w:p w:rsidR="000B2913" w:rsidRPr="000B2913" w:rsidRDefault="000B2913" w:rsidP="00463EB0">
      <w:pPr>
        <w:pStyle w:val="2"/>
        <w:spacing w:before="120" w:after="120"/>
        <w:ind w:firstLine="567"/>
        <w:jc w:val="both"/>
        <w:rPr>
          <w:b/>
          <w:bCs/>
          <w:i w:val="0"/>
        </w:rPr>
      </w:pPr>
      <w:r w:rsidRPr="000B2913">
        <w:rPr>
          <w:b/>
          <w:bCs/>
          <w:i w:val="0"/>
        </w:rPr>
        <w:t>Ответственный за предоставление технической информации:</w:t>
      </w:r>
    </w:p>
    <w:p w:rsidR="000B2913" w:rsidRPr="000B2913" w:rsidRDefault="000B2913" w:rsidP="000B2913">
      <w:pPr>
        <w:pStyle w:val="2"/>
        <w:ind w:firstLine="0"/>
        <w:jc w:val="both"/>
        <w:rPr>
          <w:i w:val="0"/>
          <w:iCs w:val="0"/>
        </w:rPr>
      </w:pPr>
      <w:r w:rsidRPr="000B2913">
        <w:rPr>
          <w:i w:val="0"/>
          <w:iCs w:val="0"/>
        </w:rPr>
        <w:t xml:space="preserve">Начальник </w:t>
      </w:r>
      <w:r w:rsidRPr="000B2913">
        <w:rPr>
          <w:i w:val="0"/>
          <w:sz w:val="26"/>
          <w:szCs w:val="26"/>
        </w:rPr>
        <w:t xml:space="preserve">ЭМЦ ГЭС-6,7 </w:t>
      </w:r>
      <w:r w:rsidRPr="000B2913">
        <w:rPr>
          <w:i w:val="0"/>
          <w:iCs w:val="0"/>
        </w:rPr>
        <w:t>Брык Александр Николаевич</w:t>
      </w:r>
    </w:p>
    <w:p w:rsidR="000B2913" w:rsidRPr="000B2913" w:rsidRDefault="000B2913" w:rsidP="000B2913">
      <w:pPr>
        <w:pStyle w:val="2"/>
        <w:ind w:firstLine="0"/>
        <w:jc w:val="both"/>
        <w:rPr>
          <w:i w:val="0"/>
          <w:iCs w:val="0"/>
        </w:rPr>
      </w:pPr>
      <w:r w:rsidRPr="000B2913">
        <w:rPr>
          <w:i w:val="0"/>
          <w:iCs w:val="0"/>
        </w:rPr>
        <w:t>тел.: (81554) 5-08-81</w:t>
      </w:r>
    </w:p>
    <w:p w:rsidR="000B2913" w:rsidRPr="000B2913" w:rsidRDefault="000B2913" w:rsidP="000B2913">
      <w:pPr>
        <w:pStyle w:val="2"/>
        <w:ind w:firstLine="0"/>
        <w:jc w:val="both"/>
        <w:rPr>
          <w:i w:val="0"/>
          <w:color w:val="000000"/>
        </w:rPr>
      </w:pPr>
      <w:r w:rsidRPr="000B2913">
        <w:rPr>
          <w:i w:val="0"/>
          <w:iCs w:val="0"/>
        </w:rPr>
        <w:t>моб. тел.: +7-</w:t>
      </w:r>
      <w:r w:rsidRPr="000B2913">
        <w:rPr>
          <w:i w:val="0"/>
          <w:color w:val="000000"/>
        </w:rPr>
        <w:t>921-165-58-17</w:t>
      </w:r>
    </w:p>
    <w:p w:rsidR="000B2913" w:rsidRDefault="000B2913" w:rsidP="000B2913">
      <w:pPr>
        <w:pStyle w:val="2"/>
        <w:ind w:firstLine="0"/>
        <w:jc w:val="both"/>
        <w:rPr>
          <w:i w:val="0"/>
          <w:color w:val="000000"/>
        </w:rPr>
      </w:pPr>
      <w:r w:rsidRPr="000B2913">
        <w:rPr>
          <w:i w:val="0"/>
          <w:iCs w:val="0"/>
          <w:lang w:val="en-US"/>
        </w:rPr>
        <w:t>E</w:t>
      </w:r>
      <w:r w:rsidRPr="000B2913">
        <w:rPr>
          <w:i w:val="0"/>
          <w:iCs w:val="0"/>
        </w:rPr>
        <w:t>-</w:t>
      </w:r>
      <w:r w:rsidRPr="000B2913">
        <w:rPr>
          <w:i w:val="0"/>
          <w:iCs w:val="0"/>
          <w:lang w:val="en-US"/>
        </w:rPr>
        <w:t>mail</w:t>
      </w:r>
      <w:r w:rsidRPr="000B2913">
        <w:rPr>
          <w:i w:val="0"/>
          <w:iCs w:val="0"/>
        </w:rPr>
        <w:t>:</w:t>
      </w:r>
      <w:r w:rsidRPr="000B2913">
        <w:rPr>
          <w:i w:val="0"/>
          <w:color w:val="000000"/>
        </w:rPr>
        <w:t> </w:t>
      </w:r>
      <w:hyperlink r:id="rId6" w:history="1">
        <w:r w:rsidRPr="000B2913">
          <w:rPr>
            <w:rStyle w:val="a4"/>
            <w:i w:val="0"/>
          </w:rPr>
          <w:t>anbryk@kpges.kola.tgk1.ru</w:t>
        </w:r>
      </w:hyperlink>
    </w:p>
    <w:p w:rsidR="00A743CC" w:rsidRDefault="00C976B4" w:rsidP="00A743CC">
      <w:pPr>
        <w:pStyle w:val="2"/>
        <w:spacing w:before="120"/>
        <w:ind w:firstLine="0"/>
        <w:jc w:val="both"/>
        <w:rPr>
          <w:i w:val="0"/>
          <w:iCs w:val="0"/>
        </w:rPr>
      </w:pPr>
      <w:r>
        <w:rPr>
          <w:i w:val="0"/>
          <w:iCs w:val="0"/>
        </w:rPr>
        <w:t>Начальник</w:t>
      </w:r>
      <w:r w:rsidR="00A743CC">
        <w:rPr>
          <w:i w:val="0"/>
          <w:iCs w:val="0"/>
        </w:rPr>
        <w:t xml:space="preserve"> ГЭС-</w:t>
      </w:r>
      <w:r>
        <w:rPr>
          <w:i w:val="0"/>
          <w:iCs w:val="0"/>
        </w:rPr>
        <w:t>8</w:t>
      </w:r>
      <w:r w:rsidR="00A743CC">
        <w:rPr>
          <w:i w:val="0"/>
          <w:iCs w:val="0"/>
        </w:rPr>
        <w:t xml:space="preserve"> </w:t>
      </w:r>
      <w:r>
        <w:rPr>
          <w:i w:val="0"/>
          <w:iCs w:val="0"/>
        </w:rPr>
        <w:t>Сильченко</w:t>
      </w:r>
      <w:r w:rsidR="00A743CC">
        <w:rPr>
          <w:i w:val="0"/>
          <w:iCs w:val="0"/>
        </w:rPr>
        <w:t xml:space="preserve"> Константин </w:t>
      </w:r>
      <w:r>
        <w:rPr>
          <w:i w:val="0"/>
          <w:iCs w:val="0"/>
        </w:rPr>
        <w:t>Николаевич</w:t>
      </w:r>
    </w:p>
    <w:p w:rsidR="00A743CC" w:rsidRPr="0060115F" w:rsidRDefault="00A743CC" w:rsidP="00A743CC">
      <w:pPr>
        <w:pStyle w:val="2"/>
        <w:ind w:firstLine="0"/>
        <w:jc w:val="both"/>
        <w:rPr>
          <w:i w:val="0"/>
          <w:iCs w:val="0"/>
        </w:rPr>
      </w:pPr>
      <w:r w:rsidRPr="0060115F">
        <w:rPr>
          <w:i w:val="0"/>
          <w:iCs w:val="0"/>
        </w:rPr>
        <w:t>моб. тел.: +7-921-</w:t>
      </w:r>
      <w:r w:rsidR="00C976B4" w:rsidRPr="0060115F">
        <w:rPr>
          <w:i w:val="0"/>
          <w:iCs w:val="0"/>
        </w:rPr>
        <w:t>286</w:t>
      </w:r>
      <w:r w:rsidRPr="0060115F">
        <w:rPr>
          <w:i w:val="0"/>
          <w:iCs w:val="0"/>
        </w:rPr>
        <w:t>-</w:t>
      </w:r>
      <w:r w:rsidR="00C976B4" w:rsidRPr="0060115F">
        <w:rPr>
          <w:i w:val="0"/>
          <w:iCs w:val="0"/>
        </w:rPr>
        <w:t>86</w:t>
      </w:r>
      <w:r w:rsidRPr="0060115F">
        <w:rPr>
          <w:i w:val="0"/>
          <w:iCs w:val="0"/>
        </w:rPr>
        <w:t>-</w:t>
      </w:r>
      <w:r w:rsidR="00C976B4" w:rsidRPr="0060115F">
        <w:rPr>
          <w:i w:val="0"/>
          <w:iCs w:val="0"/>
        </w:rPr>
        <w:t>95</w:t>
      </w:r>
    </w:p>
    <w:p w:rsidR="00F171BE" w:rsidRPr="00D22067" w:rsidRDefault="00A743CC" w:rsidP="00A743CC">
      <w:pPr>
        <w:pStyle w:val="2"/>
        <w:ind w:firstLine="0"/>
        <w:jc w:val="both"/>
        <w:rPr>
          <w:i w:val="0"/>
          <w:color w:val="000000"/>
          <w:lang w:val="en-US"/>
        </w:rPr>
      </w:pPr>
      <w:r w:rsidRPr="000B2913">
        <w:rPr>
          <w:i w:val="0"/>
          <w:iCs w:val="0"/>
          <w:lang w:val="en-US"/>
        </w:rPr>
        <w:t>E</w:t>
      </w:r>
      <w:r w:rsidRPr="00D22067">
        <w:rPr>
          <w:i w:val="0"/>
          <w:iCs w:val="0"/>
          <w:lang w:val="en-US"/>
        </w:rPr>
        <w:t>-</w:t>
      </w:r>
      <w:r w:rsidRPr="000B2913">
        <w:rPr>
          <w:i w:val="0"/>
          <w:iCs w:val="0"/>
          <w:lang w:val="en-US"/>
        </w:rPr>
        <w:t>mail</w:t>
      </w:r>
      <w:r w:rsidRPr="00D22067">
        <w:rPr>
          <w:i w:val="0"/>
          <w:color w:val="000000"/>
          <w:lang w:val="en-US"/>
        </w:rPr>
        <w:t>:</w:t>
      </w:r>
      <w:r w:rsidR="00C976B4" w:rsidRPr="00D22067">
        <w:rPr>
          <w:i w:val="0"/>
          <w:color w:val="000000"/>
          <w:lang w:val="en-US"/>
        </w:rPr>
        <w:t xml:space="preserve"> </w:t>
      </w:r>
      <w:hyperlink r:id="rId7" w:history="1">
        <w:r w:rsidR="00C976B4" w:rsidRPr="00875626">
          <w:rPr>
            <w:rStyle w:val="a4"/>
            <w:i w:val="0"/>
            <w:lang w:val="en-US"/>
          </w:rPr>
          <w:t>knsilchenko</w:t>
        </w:r>
        <w:r w:rsidR="00C976B4" w:rsidRPr="00D22067">
          <w:rPr>
            <w:rStyle w:val="a4"/>
            <w:i w:val="0"/>
            <w:lang w:val="en-US"/>
          </w:rPr>
          <w:t>@</w:t>
        </w:r>
        <w:r w:rsidR="00C976B4" w:rsidRPr="00875626">
          <w:rPr>
            <w:rStyle w:val="a4"/>
            <w:i w:val="0"/>
            <w:lang w:val="en-US"/>
          </w:rPr>
          <w:t>kpges</w:t>
        </w:r>
        <w:r w:rsidR="00C976B4" w:rsidRPr="00D22067">
          <w:rPr>
            <w:rStyle w:val="a4"/>
            <w:i w:val="0"/>
            <w:lang w:val="en-US"/>
          </w:rPr>
          <w:t>.</w:t>
        </w:r>
        <w:r w:rsidR="00C976B4" w:rsidRPr="00875626">
          <w:rPr>
            <w:rStyle w:val="a4"/>
            <w:i w:val="0"/>
            <w:lang w:val="en-US"/>
          </w:rPr>
          <w:t>kola</w:t>
        </w:r>
        <w:r w:rsidR="00C976B4" w:rsidRPr="00D22067">
          <w:rPr>
            <w:rStyle w:val="a4"/>
            <w:i w:val="0"/>
            <w:lang w:val="en-US"/>
          </w:rPr>
          <w:t>.</w:t>
        </w:r>
        <w:r w:rsidR="00C976B4" w:rsidRPr="00875626">
          <w:rPr>
            <w:rStyle w:val="a4"/>
            <w:i w:val="0"/>
            <w:lang w:val="en-US"/>
          </w:rPr>
          <w:t>tgk</w:t>
        </w:r>
        <w:r w:rsidR="00C976B4" w:rsidRPr="00D22067">
          <w:rPr>
            <w:rStyle w:val="a4"/>
            <w:i w:val="0"/>
            <w:lang w:val="en-US"/>
          </w:rPr>
          <w:t>1.</w:t>
        </w:r>
        <w:r w:rsidR="00C976B4" w:rsidRPr="00875626">
          <w:rPr>
            <w:rStyle w:val="a4"/>
            <w:i w:val="0"/>
            <w:lang w:val="en-US"/>
          </w:rPr>
          <w:t>ru</w:t>
        </w:r>
      </w:hyperlink>
    </w:p>
    <w:p w:rsidR="00540898" w:rsidRDefault="00540898" w:rsidP="00E00FCC">
      <w:pPr>
        <w:spacing w:before="120" w:after="120"/>
        <w:ind w:firstLine="540"/>
        <w:rPr>
          <w:b/>
          <w:bCs/>
        </w:rPr>
      </w:pPr>
      <w:r>
        <w:rPr>
          <w:b/>
          <w:bCs/>
        </w:rPr>
        <w:t>Требования к срокам выполнения работ:</w:t>
      </w:r>
    </w:p>
    <w:p w:rsidR="00140B6F" w:rsidRDefault="00540898" w:rsidP="0041219D">
      <w:r>
        <w:t xml:space="preserve">начало – </w:t>
      </w:r>
      <w:r w:rsidR="00243917">
        <w:t>«</w:t>
      </w:r>
      <w:r w:rsidR="00140B6F">
        <w:t>01</w:t>
      </w:r>
      <w:r w:rsidRPr="00243917">
        <w:t xml:space="preserve">» </w:t>
      </w:r>
      <w:r w:rsidR="00140B6F">
        <w:t>августа</w:t>
      </w:r>
      <w:r w:rsidRPr="00243917">
        <w:t xml:space="preserve"> 20</w:t>
      </w:r>
      <w:r w:rsidR="003B4021" w:rsidRPr="00243917">
        <w:t>1</w:t>
      </w:r>
      <w:r w:rsidR="00EF73E1" w:rsidRPr="00243917">
        <w:t>1</w:t>
      </w:r>
      <w:r w:rsidRPr="00243917">
        <w:t>г.</w:t>
      </w:r>
      <w:r w:rsidR="00DD5EE9">
        <w:t xml:space="preserve"> </w:t>
      </w:r>
    </w:p>
    <w:p w:rsidR="00540898" w:rsidRPr="00243917" w:rsidRDefault="00540898" w:rsidP="0041219D">
      <w:r w:rsidRPr="00243917">
        <w:t>окончание – «</w:t>
      </w:r>
      <w:r w:rsidR="00140B6F">
        <w:t>31</w:t>
      </w:r>
      <w:r w:rsidRPr="00243917">
        <w:t xml:space="preserve">» </w:t>
      </w:r>
      <w:r w:rsidR="003B4021" w:rsidRPr="00243917">
        <w:t>октября</w:t>
      </w:r>
      <w:r w:rsidRPr="00243917">
        <w:t xml:space="preserve"> 20</w:t>
      </w:r>
      <w:r w:rsidR="003B4021" w:rsidRPr="00243917">
        <w:t>1</w:t>
      </w:r>
      <w:r w:rsidR="00EF73E1" w:rsidRPr="00243917">
        <w:t>1</w:t>
      </w:r>
      <w:r w:rsidRPr="00243917">
        <w:t>г.</w:t>
      </w:r>
    </w:p>
    <w:p w:rsidR="0069120C" w:rsidRDefault="0069120C" w:rsidP="0069120C">
      <w:pPr>
        <w:spacing w:before="120" w:after="120"/>
        <w:ind w:firstLine="540"/>
        <w:rPr>
          <w:b/>
          <w:bCs/>
        </w:rPr>
      </w:pPr>
      <w:r>
        <w:rPr>
          <w:b/>
          <w:bCs/>
        </w:rPr>
        <w:t xml:space="preserve">Требования </w:t>
      </w:r>
      <w:r w:rsidR="00D615F5">
        <w:rPr>
          <w:b/>
          <w:bCs/>
        </w:rPr>
        <w:t xml:space="preserve">к срокам выполнения работ на сороудерживающих  решётках  (далее  СУР) </w:t>
      </w:r>
      <w:r>
        <w:rPr>
          <w:b/>
          <w:bCs/>
        </w:rPr>
        <w:t xml:space="preserve"> №1,2 ГЭС-6:</w:t>
      </w:r>
    </w:p>
    <w:p w:rsidR="0069120C" w:rsidRDefault="0069120C" w:rsidP="0069120C">
      <w:r>
        <w:t>начало – «01</w:t>
      </w:r>
      <w:r w:rsidRPr="00243917">
        <w:t xml:space="preserve">» </w:t>
      </w:r>
      <w:r>
        <w:t>октября</w:t>
      </w:r>
      <w:r w:rsidRPr="00243917">
        <w:t xml:space="preserve"> 2011г.</w:t>
      </w:r>
      <w:r>
        <w:t xml:space="preserve"> </w:t>
      </w:r>
    </w:p>
    <w:p w:rsidR="0069120C" w:rsidRDefault="0069120C" w:rsidP="0069120C">
      <w:pPr>
        <w:spacing w:after="120"/>
        <w:jc w:val="both"/>
        <w:rPr>
          <w:b/>
          <w:bCs/>
        </w:rPr>
      </w:pPr>
      <w:r w:rsidRPr="00243917">
        <w:t>окончание – «</w:t>
      </w:r>
      <w:r>
        <w:t>10</w:t>
      </w:r>
      <w:r w:rsidRPr="00243917">
        <w:t>» октября 2011г.</w:t>
      </w:r>
    </w:p>
    <w:p w:rsidR="0069120C" w:rsidRPr="002708C7" w:rsidRDefault="0069120C" w:rsidP="0069120C">
      <w:pPr>
        <w:spacing w:before="120" w:after="120"/>
        <w:ind w:firstLine="540"/>
        <w:rPr>
          <w:b/>
          <w:bCs/>
        </w:rPr>
      </w:pPr>
      <w:r w:rsidRPr="002708C7">
        <w:rPr>
          <w:b/>
          <w:bCs/>
        </w:rPr>
        <w:t>Требования к срокам выполнения работ на СУР левого берега ГЭС-8:</w:t>
      </w:r>
    </w:p>
    <w:p w:rsidR="0069120C" w:rsidRPr="002708C7" w:rsidRDefault="0069120C" w:rsidP="0069120C">
      <w:r w:rsidRPr="002708C7">
        <w:t xml:space="preserve">начало – «25» августа 2011г. </w:t>
      </w:r>
    </w:p>
    <w:p w:rsidR="0069120C" w:rsidRPr="002708C7" w:rsidRDefault="0069120C" w:rsidP="0069120C">
      <w:pPr>
        <w:spacing w:after="120"/>
        <w:jc w:val="both"/>
        <w:rPr>
          <w:b/>
          <w:bCs/>
        </w:rPr>
      </w:pPr>
      <w:r w:rsidRPr="002708C7">
        <w:t>окончание – «05» сентября 2011г.</w:t>
      </w:r>
    </w:p>
    <w:p w:rsidR="0069120C" w:rsidRPr="002708C7" w:rsidRDefault="0069120C" w:rsidP="0069120C">
      <w:pPr>
        <w:spacing w:before="120" w:after="120"/>
        <w:ind w:firstLine="540"/>
        <w:rPr>
          <w:b/>
          <w:bCs/>
        </w:rPr>
      </w:pPr>
      <w:r w:rsidRPr="002708C7">
        <w:rPr>
          <w:b/>
          <w:bCs/>
        </w:rPr>
        <w:t>Требования к срокам выполнения работ на СУР правого берега ГЭС-8:</w:t>
      </w:r>
    </w:p>
    <w:p w:rsidR="0069120C" w:rsidRDefault="0069120C" w:rsidP="0069120C">
      <w:r>
        <w:t>начало – «23</w:t>
      </w:r>
      <w:r w:rsidRPr="00243917">
        <w:t xml:space="preserve">» </w:t>
      </w:r>
      <w:r>
        <w:t>сентября</w:t>
      </w:r>
      <w:r w:rsidRPr="00243917">
        <w:t xml:space="preserve"> 2011г.</w:t>
      </w:r>
      <w:r>
        <w:t xml:space="preserve"> </w:t>
      </w:r>
    </w:p>
    <w:p w:rsidR="0069120C" w:rsidRDefault="0069120C" w:rsidP="0069120C">
      <w:pPr>
        <w:spacing w:after="120"/>
        <w:jc w:val="both"/>
      </w:pPr>
      <w:r w:rsidRPr="00243917">
        <w:t>окончание – «</w:t>
      </w:r>
      <w:r>
        <w:t>04</w:t>
      </w:r>
      <w:r w:rsidRPr="00243917">
        <w:t>» октября 2011г.</w:t>
      </w:r>
    </w:p>
    <w:p w:rsidR="00E00FCC" w:rsidRPr="00447281" w:rsidRDefault="00E00FCC" w:rsidP="00D22067">
      <w:pPr>
        <w:spacing w:before="120" w:after="120"/>
        <w:jc w:val="both"/>
      </w:pPr>
    </w:p>
    <w:p w:rsidR="00E00FCC" w:rsidRDefault="00E00FCC" w:rsidP="00D22067">
      <w:pPr>
        <w:tabs>
          <w:tab w:val="left" w:pos="284"/>
        </w:tabs>
        <w:jc w:val="both"/>
      </w:pPr>
    </w:p>
    <w:p w:rsidR="00E00FCC" w:rsidRDefault="00E00FCC" w:rsidP="00D22067">
      <w:pPr>
        <w:tabs>
          <w:tab w:val="left" w:pos="284"/>
        </w:tabs>
        <w:jc w:val="both"/>
      </w:pPr>
    </w:p>
    <w:p w:rsidR="00E00FCC" w:rsidRPr="00447281" w:rsidRDefault="00E00FCC" w:rsidP="003A551E">
      <w:pPr>
        <w:tabs>
          <w:tab w:val="left" w:pos="322"/>
        </w:tabs>
        <w:spacing w:before="120"/>
        <w:jc w:val="both"/>
      </w:pPr>
    </w:p>
    <w:p w:rsidR="00E00FCC" w:rsidRPr="00447281" w:rsidRDefault="00E00FCC" w:rsidP="00E00FCC">
      <w:pPr>
        <w:tabs>
          <w:tab w:val="left" w:pos="322"/>
        </w:tabs>
        <w:jc w:val="both"/>
      </w:pPr>
    </w:p>
    <w:p w:rsidR="00E00FCC" w:rsidRPr="00447281" w:rsidRDefault="00E00FCC" w:rsidP="00E00FCC">
      <w:pPr>
        <w:tabs>
          <w:tab w:val="left" w:pos="322"/>
        </w:tabs>
        <w:jc w:val="both"/>
      </w:pPr>
    </w:p>
    <w:p w:rsidR="00E00FCC" w:rsidRPr="00447281" w:rsidRDefault="00E00FCC" w:rsidP="00E00FCC">
      <w:pPr>
        <w:tabs>
          <w:tab w:val="left" w:pos="322"/>
        </w:tabs>
        <w:jc w:val="both"/>
      </w:pPr>
    </w:p>
    <w:p w:rsidR="00E00FCC" w:rsidRPr="003A551E" w:rsidRDefault="00E00FCC" w:rsidP="00E00FCC">
      <w:pPr>
        <w:tabs>
          <w:tab w:val="left" w:pos="322"/>
        </w:tabs>
        <w:jc w:val="both"/>
      </w:pPr>
    </w:p>
    <w:p w:rsidR="00E00FCC" w:rsidRDefault="00E00FCC" w:rsidP="00E00FCC">
      <w:pPr>
        <w:ind w:firstLine="567"/>
        <w:jc w:val="both"/>
      </w:pPr>
      <w:r>
        <w:t>Ценовая характеристика стоимости работ должна определяться в соответствии с требованиями системы ценообразования, принятой в ОАО «ТГК-1».</w:t>
      </w:r>
    </w:p>
    <w:p w:rsidR="00E840FC" w:rsidRDefault="00E840FC" w:rsidP="00E00FCC">
      <w:pPr>
        <w:ind w:firstLine="567"/>
        <w:jc w:val="both"/>
      </w:pPr>
    </w:p>
    <w:p w:rsidR="00E840FC" w:rsidRDefault="00E840FC" w:rsidP="00E00FCC">
      <w:pPr>
        <w:ind w:firstLine="567"/>
        <w:jc w:val="both"/>
      </w:pPr>
    </w:p>
    <w:p w:rsidR="00540898" w:rsidRDefault="00540898" w:rsidP="003A551E">
      <w:pPr>
        <w:pStyle w:val="2"/>
        <w:numPr>
          <w:ilvl w:val="0"/>
          <w:numId w:val="1"/>
        </w:numPr>
        <w:tabs>
          <w:tab w:val="clear" w:pos="720"/>
          <w:tab w:val="num" w:pos="284"/>
        </w:tabs>
        <w:spacing w:before="360" w:after="120"/>
        <w:ind w:left="0" w:firstLine="0"/>
        <w:jc w:val="both"/>
        <w:rPr>
          <w:b/>
          <w:bCs/>
          <w:i w:val="0"/>
          <w:iCs w:val="0"/>
        </w:rPr>
      </w:pPr>
      <w:r w:rsidRPr="00B92591">
        <w:rPr>
          <w:b/>
          <w:bCs/>
          <w:i w:val="0"/>
          <w:iCs w:val="0"/>
        </w:rPr>
        <w:lastRenderedPageBreak/>
        <w:t>Требования к выполнению р</w:t>
      </w:r>
      <w:r w:rsidR="000C5931" w:rsidRPr="00B92591">
        <w:rPr>
          <w:b/>
          <w:bCs/>
          <w:i w:val="0"/>
          <w:iCs w:val="0"/>
        </w:rPr>
        <w:t>абот</w:t>
      </w:r>
    </w:p>
    <w:p w:rsidR="00C4223C" w:rsidRPr="00B92591" w:rsidRDefault="009A04A0" w:rsidP="003A551E">
      <w:pPr>
        <w:suppressAutoHyphens/>
        <w:spacing w:before="120"/>
        <w:ind w:firstLine="567"/>
        <w:jc w:val="both"/>
        <w:rPr>
          <w:b/>
        </w:rPr>
      </w:pPr>
      <w:r w:rsidRPr="00B92591">
        <w:rPr>
          <w:b/>
        </w:rPr>
        <w:t>Цель работ:</w:t>
      </w:r>
      <w:r w:rsidR="00C4223C" w:rsidRPr="00B92591">
        <w:rPr>
          <w:b/>
        </w:rPr>
        <w:t xml:space="preserve"> </w:t>
      </w:r>
      <w:r w:rsidR="00C4223C" w:rsidRPr="00B92591">
        <w:t>определение фактического состояния сороудерживающих решёток с точки зрения их работоспособности и надёжности при эксплуатации.</w:t>
      </w:r>
    </w:p>
    <w:p w:rsidR="009A04A0" w:rsidRDefault="009A04A0" w:rsidP="003A551E">
      <w:pPr>
        <w:suppressAutoHyphens/>
        <w:spacing w:before="120" w:after="120"/>
        <w:ind w:firstLine="567"/>
        <w:jc w:val="both"/>
        <w:rPr>
          <w:b/>
        </w:rPr>
      </w:pPr>
      <w:r w:rsidRPr="00B92591">
        <w:rPr>
          <w:b/>
        </w:rPr>
        <w:t>Технические характеристики объекта</w:t>
      </w:r>
      <w:r w:rsidR="00C9512B">
        <w:rPr>
          <w:b/>
        </w:rPr>
        <w:t xml:space="preserve">  (СУР)</w:t>
      </w:r>
      <w:r w:rsidRPr="00B92591">
        <w:rPr>
          <w:b/>
        </w:rPr>
        <w:t>:</w:t>
      </w:r>
    </w:p>
    <w:p w:rsidR="00B92591" w:rsidRPr="001838A8" w:rsidRDefault="00B92591" w:rsidP="00B92591">
      <w:pPr>
        <w:suppressAutoHyphens/>
        <w:spacing w:before="120" w:after="120"/>
        <w:jc w:val="both"/>
        <w:rPr>
          <w:b/>
          <w:u w:val="single"/>
        </w:rPr>
      </w:pPr>
      <w:r w:rsidRPr="001838A8">
        <w:rPr>
          <w:b/>
          <w:u w:val="single"/>
        </w:rPr>
        <w:t>По ГЭС-6:</w:t>
      </w:r>
    </w:p>
    <w:p w:rsidR="00B92591" w:rsidRDefault="00B92591" w:rsidP="00B92591">
      <w:pPr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0" w:firstLine="0"/>
        <w:jc w:val="both"/>
      </w:pPr>
      <w:r w:rsidRPr="00915ADA">
        <w:t>Вес в</w:t>
      </w:r>
      <w:r>
        <w:t>ерхней секции СУР – 655кг.</w:t>
      </w:r>
    </w:p>
    <w:p w:rsidR="00B92591" w:rsidRDefault="00B92591" w:rsidP="00B92591">
      <w:pPr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0" w:firstLine="0"/>
        <w:jc w:val="both"/>
      </w:pPr>
      <w:r>
        <w:t>Количество верхних секций на 1 гидротурбину – 10 шт.</w:t>
      </w:r>
    </w:p>
    <w:p w:rsidR="00B92591" w:rsidRPr="001F28EA" w:rsidRDefault="00B92591" w:rsidP="00B92591">
      <w:pPr>
        <w:numPr>
          <w:ilvl w:val="0"/>
          <w:numId w:val="23"/>
        </w:numPr>
        <w:tabs>
          <w:tab w:val="clear" w:pos="720"/>
          <w:tab w:val="num" w:pos="284"/>
          <w:tab w:val="num" w:pos="567"/>
        </w:tabs>
        <w:suppressAutoHyphens/>
        <w:ind w:left="0" w:firstLine="0"/>
        <w:jc w:val="both"/>
        <w:rPr>
          <w:b/>
          <w:bCs/>
        </w:rPr>
      </w:pPr>
      <w:r>
        <w:t>Вес нижней секции – 594кг.</w:t>
      </w:r>
    </w:p>
    <w:p w:rsidR="00B92591" w:rsidRPr="00051E1F" w:rsidRDefault="00B92591" w:rsidP="00051E1F">
      <w:pPr>
        <w:numPr>
          <w:ilvl w:val="0"/>
          <w:numId w:val="23"/>
        </w:numPr>
        <w:tabs>
          <w:tab w:val="clear" w:pos="720"/>
          <w:tab w:val="num" w:pos="284"/>
          <w:tab w:val="num" w:pos="567"/>
        </w:tabs>
        <w:suppressAutoHyphens/>
        <w:ind w:left="0" w:firstLine="0"/>
        <w:jc w:val="both"/>
        <w:rPr>
          <w:b/>
          <w:bCs/>
        </w:rPr>
      </w:pPr>
      <w:r>
        <w:t>Количество нижних секций на 1 гидротурбину – 10 шт.</w:t>
      </w:r>
    </w:p>
    <w:p w:rsidR="00051E1F" w:rsidRDefault="001838A8" w:rsidP="00051E1F">
      <w:pPr>
        <w:suppressAutoHyphens/>
        <w:jc w:val="both"/>
      </w:pPr>
      <w:r>
        <w:t xml:space="preserve">5. Тип – </w:t>
      </w:r>
      <w:r w:rsidR="00051E1F">
        <w:t>металлическая, плоская; из полос специального профиля, крепление на опорных балках.</w:t>
      </w:r>
    </w:p>
    <w:p w:rsidR="00051E1F" w:rsidRPr="00051E1F" w:rsidRDefault="00C9512B" w:rsidP="00C9512B">
      <w:pPr>
        <w:tabs>
          <w:tab w:val="num" w:pos="720"/>
        </w:tabs>
        <w:suppressAutoHyphens/>
        <w:jc w:val="both"/>
        <w:rPr>
          <w:b/>
          <w:bCs/>
        </w:rPr>
      </w:pPr>
      <w:r>
        <w:t xml:space="preserve">6.  </w:t>
      </w:r>
      <w:r w:rsidR="00051E1F">
        <w:t>Габаритные размеры</w:t>
      </w:r>
    </w:p>
    <w:p w:rsidR="00051E1F" w:rsidRDefault="00051E1F" w:rsidP="00051E1F">
      <w:pPr>
        <w:tabs>
          <w:tab w:val="num" w:pos="720"/>
        </w:tabs>
        <w:suppressAutoHyphens/>
        <w:jc w:val="both"/>
      </w:pPr>
      <w:r>
        <w:t xml:space="preserve">   верхней  секции – высота-5965</w:t>
      </w:r>
      <w:r w:rsidR="001838A8">
        <w:t xml:space="preserve"> </w:t>
      </w:r>
      <w:r>
        <w:t xml:space="preserve">мм; ширина- </w:t>
      </w:r>
      <w:r w:rsidR="001838A8">
        <w:t xml:space="preserve">720 </w:t>
      </w:r>
      <w:r>
        <w:t xml:space="preserve"> мм</w:t>
      </w:r>
    </w:p>
    <w:p w:rsidR="00051E1F" w:rsidRPr="001F28EA" w:rsidRDefault="00C9512B" w:rsidP="00051E1F">
      <w:pPr>
        <w:tabs>
          <w:tab w:val="num" w:pos="720"/>
        </w:tabs>
        <w:suppressAutoHyphens/>
        <w:jc w:val="both"/>
        <w:rPr>
          <w:b/>
          <w:bCs/>
        </w:rPr>
      </w:pPr>
      <w:r>
        <w:t xml:space="preserve">   нижней  секции – высота- </w:t>
      </w:r>
      <w:r w:rsidR="001838A8">
        <w:t xml:space="preserve">5245 </w:t>
      </w:r>
      <w:r w:rsidR="00051E1F">
        <w:t>мм; ширина-</w:t>
      </w:r>
      <w:r w:rsidR="001838A8">
        <w:t xml:space="preserve"> 720</w:t>
      </w:r>
      <w:r w:rsidR="00051E1F">
        <w:t xml:space="preserve"> мм</w:t>
      </w:r>
    </w:p>
    <w:p w:rsidR="00D02E4A" w:rsidRDefault="00D02E4A" w:rsidP="00D02E4A">
      <w:pPr>
        <w:suppressAutoHyphens/>
        <w:spacing w:before="120" w:after="120"/>
        <w:jc w:val="both"/>
        <w:rPr>
          <w:b/>
          <w:u w:val="single"/>
        </w:rPr>
      </w:pPr>
      <w:r w:rsidRPr="00B92591">
        <w:rPr>
          <w:b/>
          <w:u w:val="single"/>
        </w:rPr>
        <w:t>По ГЭС-</w:t>
      </w:r>
      <w:r>
        <w:rPr>
          <w:b/>
          <w:u w:val="single"/>
        </w:rPr>
        <w:t>8</w:t>
      </w:r>
      <w:r w:rsidRPr="00B92591">
        <w:rPr>
          <w:b/>
          <w:u w:val="single"/>
        </w:rPr>
        <w:t>:</w:t>
      </w:r>
    </w:p>
    <w:p w:rsidR="00E8666A" w:rsidRDefault="00E8666A" w:rsidP="00E8666A">
      <w:pPr>
        <w:suppressAutoHyphens/>
        <w:spacing w:before="120"/>
        <w:ind w:left="284" w:hanging="284"/>
        <w:jc w:val="both"/>
      </w:pPr>
      <w:r>
        <w:t>1. Тип – металлическая, плоская; из полос специального профиля (120×10мм) с просветом 72,4мм; крепление на опорных балках.</w:t>
      </w:r>
    </w:p>
    <w:p w:rsidR="00E8666A" w:rsidRDefault="00E8666A" w:rsidP="00E8666A">
      <w:pPr>
        <w:suppressAutoHyphens/>
        <w:ind w:left="284" w:hanging="284"/>
        <w:jc w:val="both"/>
      </w:pPr>
      <w:r>
        <w:t>2. Габаритные размеры – высота-1310мм; ширина-6000мм.</w:t>
      </w:r>
    </w:p>
    <w:p w:rsidR="00E8666A" w:rsidRDefault="00E8666A" w:rsidP="00E8666A">
      <w:pPr>
        <w:suppressAutoHyphens/>
        <w:ind w:left="284" w:hanging="284"/>
        <w:jc w:val="both"/>
      </w:pPr>
      <w:r>
        <w:t>3. Количество – 4 шт., каждая из которых состоит из 9 частей.</w:t>
      </w:r>
    </w:p>
    <w:p w:rsidR="00E8666A" w:rsidRPr="00E8666A" w:rsidRDefault="00E8666A" w:rsidP="00E8666A">
      <w:pPr>
        <w:suppressAutoHyphens/>
        <w:ind w:left="284" w:hanging="284"/>
        <w:jc w:val="both"/>
      </w:pPr>
      <w:r>
        <w:t>4. Количество опорных балок – 12 (4×3шт.)</w:t>
      </w:r>
    </w:p>
    <w:p w:rsidR="00D02E4A" w:rsidRDefault="00D02E4A" w:rsidP="00D02E4A">
      <w:pPr>
        <w:pStyle w:val="2"/>
        <w:ind w:left="357" w:firstLine="0"/>
        <w:jc w:val="center"/>
        <w:rPr>
          <w:b/>
          <w:bCs/>
          <w:i w:val="0"/>
          <w:iCs w:val="0"/>
        </w:rPr>
      </w:pPr>
    </w:p>
    <w:p w:rsidR="006A2F8D" w:rsidRPr="006A2F8D" w:rsidRDefault="006A2F8D" w:rsidP="00D02E4A">
      <w:pPr>
        <w:pStyle w:val="2"/>
        <w:ind w:firstLine="0"/>
        <w:jc w:val="center"/>
        <w:rPr>
          <w:b/>
          <w:bCs/>
          <w:i w:val="0"/>
          <w:iCs w:val="0"/>
        </w:rPr>
      </w:pPr>
      <w:r w:rsidRPr="006A2F8D">
        <w:rPr>
          <w:b/>
          <w:bCs/>
          <w:i w:val="0"/>
          <w:iCs w:val="0"/>
        </w:rPr>
        <w:t>УКРУПНЕННАЯ ВЕДОМОСТЬ</w:t>
      </w:r>
    </w:p>
    <w:p w:rsidR="006A2F8D" w:rsidRPr="00D02E4A" w:rsidRDefault="006A2F8D" w:rsidP="00D02E4A">
      <w:pPr>
        <w:pStyle w:val="2"/>
        <w:ind w:firstLine="0"/>
        <w:jc w:val="center"/>
        <w:rPr>
          <w:b/>
          <w:bCs/>
          <w:i w:val="0"/>
          <w:u w:val="single"/>
        </w:rPr>
      </w:pPr>
      <w:r w:rsidRPr="00D02E4A">
        <w:rPr>
          <w:b/>
          <w:bCs/>
          <w:i w:val="0"/>
          <w:iCs w:val="0"/>
        </w:rPr>
        <w:t>объёмов работ по</w:t>
      </w:r>
      <w:r w:rsidR="00D02E4A" w:rsidRPr="00D02E4A">
        <w:rPr>
          <w:b/>
          <w:bCs/>
          <w:i w:val="0"/>
          <w:iCs w:val="0"/>
        </w:rPr>
        <w:t xml:space="preserve"> </w:t>
      </w:r>
      <w:r w:rsidRPr="00D02E4A">
        <w:rPr>
          <w:b/>
          <w:bCs/>
          <w:i w:val="0"/>
          <w:u w:val="single"/>
        </w:rPr>
        <w:t>«</w:t>
      </w:r>
      <w:r w:rsidR="00D02E4A" w:rsidRPr="00D02E4A">
        <w:rPr>
          <w:b/>
          <w:bCs/>
          <w:i w:val="0"/>
          <w:u w:val="single"/>
        </w:rPr>
        <w:t>Инструментально</w:t>
      </w:r>
      <w:r w:rsidR="00D02E4A">
        <w:rPr>
          <w:b/>
          <w:bCs/>
          <w:i w:val="0"/>
          <w:u w:val="single"/>
        </w:rPr>
        <w:t>му</w:t>
      </w:r>
      <w:r w:rsidR="00D02E4A" w:rsidRPr="00D02E4A">
        <w:rPr>
          <w:b/>
          <w:bCs/>
          <w:i w:val="0"/>
          <w:u w:val="single"/>
        </w:rPr>
        <w:t xml:space="preserve"> обследование СУР: №1,2 ГЭС-6; №1,2,3,4 ГЭС-8</w:t>
      </w:r>
      <w:r w:rsidRPr="00D02E4A">
        <w:rPr>
          <w:b/>
          <w:bCs/>
          <w:i w:val="0"/>
          <w:u w:val="single"/>
        </w:rPr>
        <w:t>»</w:t>
      </w:r>
    </w:p>
    <w:p w:rsidR="006A2F8D" w:rsidRDefault="006A2F8D" w:rsidP="00D02E4A">
      <w:pPr>
        <w:pStyle w:val="2"/>
        <w:ind w:firstLine="0"/>
        <w:jc w:val="center"/>
        <w:rPr>
          <w:i w:val="0"/>
          <w:iCs w:val="0"/>
          <w:sz w:val="16"/>
        </w:rPr>
      </w:pPr>
      <w:r>
        <w:rPr>
          <w:i w:val="0"/>
          <w:iCs w:val="0"/>
          <w:sz w:val="16"/>
        </w:rPr>
        <w:t>(наименование работ согласно ГКПЗ, наименование предприятия)</w:t>
      </w:r>
    </w:p>
    <w:p w:rsidR="006A2F8D" w:rsidRPr="00D02E4A" w:rsidRDefault="00A41ED4" w:rsidP="00D02E4A">
      <w:pPr>
        <w:pStyle w:val="2"/>
        <w:ind w:firstLine="0"/>
        <w:jc w:val="center"/>
        <w:rPr>
          <w:b/>
          <w:bCs/>
          <w:i w:val="0"/>
          <w:iCs w:val="0"/>
        </w:rPr>
      </w:pPr>
      <w:r w:rsidRPr="00D02E4A">
        <w:rPr>
          <w:b/>
          <w:bCs/>
          <w:i w:val="0"/>
          <w:iCs w:val="0"/>
        </w:rPr>
        <w:t xml:space="preserve">Каскада Пазских ГЭС </w:t>
      </w:r>
      <w:r w:rsidR="006A2F8D" w:rsidRPr="00D02E4A">
        <w:rPr>
          <w:b/>
          <w:bCs/>
          <w:i w:val="0"/>
          <w:iCs w:val="0"/>
        </w:rPr>
        <w:t>филиала «Кольский» ОАО «ТГК-1»</w:t>
      </w:r>
    </w:p>
    <w:p w:rsidR="006A2F8D" w:rsidRDefault="006A2F8D">
      <w:pPr>
        <w:pStyle w:val="2"/>
        <w:ind w:left="360" w:firstLine="0"/>
        <w:jc w:val="center"/>
        <w:rPr>
          <w:b/>
          <w:bCs/>
          <w:i w:val="0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580"/>
        <w:gridCol w:w="1440"/>
        <w:gridCol w:w="1440"/>
      </w:tblGrid>
      <w:tr w:rsidR="00540898" w:rsidRPr="00D02E4A" w:rsidTr="00D02E4A">
        <w:tc>
          <w:tcPr>
            <w:tcW w:w="900" w:type="dxa"/>
            <w:vAlign w:val="center"/>
          </w:tcPr>
          <w:p w:rsidR="00540898" w:rsidRPr="00D02E4A" w:rsidRDefault="00540898" w:rsidP="00D02E4A">
            <w:pPr>
              <w:pStyle w:val="2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02E4A">
              <w:rPr>
                <w:b/>
                <w:i w:val="0"/>
                <w:iCs w:val="0"/>
                <w:sz w:val="20"/>
                <w:szCs w:val="20"/>
              </w:rPr>
              <w:t>№ п/п</w:t>
            </w:r>
          </w:p>
        </w:tc>
        <w:tc>
          <w:tcPr>
            <w:tcW w:w="5580" w:type="dxa"/>
            <w:vAlign w:val="center"/>
          </w:tcPr>
          <w:p w:rsidR="00540898" w:rsidRPr="00D02E4A" w:rsidRDefault="00540898" w:rsidP="00D02E4A">
            <w:pPr>
              <w:pStyle w:val="2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02E4A">
              <w:rPr>
                <w:b/>
                <w:i w:val="0"/>
                <w:iCs w:val="0"/>
                <w:sz w:val="20"/>
                <w:szCs w:val="20"/>
              </w:rPr>
              <w:t>Наименование работ</w:t>
            </w:r>
          </w:p>
        </w:tc>
        <w:tc>
          <w:tcPr>
            <w:tcW w:w="1440" w:type="dxa"/>
            <w:vAlign w:val="center"/>
          </w:tcPr>
          <w:p w:rsidR="00540898" w:rsidRPr="00D02E4A" w:rsidRDefault="00540898" w:rsidP="00D02E4A">
            <w:pPr>
              <w:pStyle w:val="2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02E4A">
              <w:rPr>
                <w:b/>
                <w:i w:val="0"/>
                <w:iCs w:val="0"/>
                <w:sz w:val="20"/>
                <w:szCs w:val="20"/>
              </w:rPr>
              <w:t>Ед. изм.</w:t>
            </w:r>
          </w:p>
        </w:tc>
        <w:tc>
          <w:tcPr>
            <w:tcW w:w="1440" w:type="dxa"/>
            <w:vAlign w:val="center"/>
          </w:tcPr>
          <w:p w:rsidR="00540898" w:rsidRPr="00D02E4A" w:rsidRDefault="00540898" w:rsidP="00D02E4A">
            <w:pPr>
              <w:pStyle w:val="2"/>
              <w:ind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D02E4A">
              <w:rPr>
                <w:b/>
                <w:i w:val="0"/>
                <w:iCs w:val="0"/>
                <w:sz w:val="20"/>
                <w:szCs w:val="20"/>
              </w:rPr>
              <w:t>Объем</w:t>
            </w:r>
          </w:p>
        </w:tc>
      </w:tr>
      <w:tr w:rsidR="00D02E4A" w:rsidRPr="00D02E4A" w:rsidTr="00D02E4A">
        <w:tc>
          <w:tcPr>
            <w:tcW w:w="900" w:type="dxa"/>
            <w:vAlign w:val="center"/>
          </w:tcPr>
          <w:p w:rsidR="00D02E4A" w:rsidRPr="00D02E4A" w:rsidRDefault="00D02E4A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580" w:type="dxa"/>
            <w:vAlign w:val="center"/>
          </w:tcPr>
          <w:p w:rsidR="00D02E4A" w:rsidRPr="00D02E4A" w:rsidRDefault="00D02E4A" w:rsidP="00D02E4A">
            <w:pPr>
              <w:pStyle w:val="2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Составление графика, программы обследования и согласование её с Заказчиком</w:t>
            </w:r>
          </w:p>
        </w:tc>
        <w:tc>
          <w:tcPr>
            <w:tcW w:w="1440" w:type="dxa"/>
            <w:vAlign w:val="center"/>
          </w:tcPr>
          <w:p w:rsidR="00D02E4A" w:rsidRPr="00D02E4A" w:rsidRDefault="00D02E4A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proofErr w:type="spellStart"/>
            <w:r w:rsidRPr="00D02E4A">
              <w:rPr>
                <w:i w:val="0"/>
                <w:iCs w:val="0"/>
                <w:sz w:val="20"/>
                <w:szCs w:val="20"/>
              </w:rPr>
              <w:t>компл</w:t>
            </w:r>
            <w:proofErr w:type="spellEnd"/>
            <w:r w:rsidRPr="00D02E4A">
              <w:rPr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D02E4A" w:rsidRPr="00D02E4A" w:rsidRDefault="00D02E4A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1</w:t>
            </w:r>
          </w:p>
        </w:tc>
      </w:tr>
      <w:tr w:rsidR="00540898" w:rsidRPr="00D02E4A" w:rsidTr="00D02E4A">
        <w:tc>
          <w:tcPr>
            <w:tcW w:w="900" w:type="dxa"/>
            <w:vAlign w:val="center"/>
          </w:tcPr>
          <w:p w:rsidR="00540898" w:rsidRPr="00D02E4A" w:rsidRDefault="00540898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580" w:type="dxa"/>
            <w:vAlign w:val="center"/>
          </w:tcPr>
          <w:p w:rsidR="00540898" w:rsidRPr="00D02E4A" w:rsidRDefault="00E02517" w:rsidP="00D02E4A">
            <w:pPr>
              <w:pStyle w:val="2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 xml:space="preserve">Выполнение инструментального обследования сороудерживающих решеток </w:t>
            </w:r>
            <w:r w:rsidRPr="002708C7">
              <w:rPr>
                <w:i w:val="0"/>
                <w:iCs w:val="0"/>
                <w:sz w:val="20"/>
                <w:szCs w:val="20"/>
              </w:rPr>
              <w:t>Г-</w:t>
            </w:r>
            <w:r w:rsidR="00EF73E1" w:rsidRPr="002708C7">
              <w:rPr>
                <w:i w:val="0"/>
                <w:iCs w:val="0"/>
                <w:sz w:val="20"/>
                <w:szCs w:val="20"/>
              </w:rPr>
              <w:t>1</w:t>
            </w:r>
            <w:r w:rsidR="00D02E4A" w:rsidRPr="002708C7">
              <w:rPr>
                <w:i w:val="0"/>
                <w:iCs w:val="0"/>
                <w:sz w:val="20"/>
                <w:szCs w:val="20"/>
              </w:rPr>
              <w:t xml:space="preserve"> ГЭС-6 и ГЭС-8</w:t>
            </w:r>
          </w:p>
        </w:tc>
        <w:tc>
          <w:tcPr>
            <w:tcW w:w="1440" w:type="dxa"/>
            <w:vAlign w:val="center"/>
          </w:tcPr>
          <w:p w:rsidR="00540898" w:rsidRPr="00D02E4A" w:rsidRDefault="00E02517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компл.</w:t>
            </w:r>
          </w:p>
        </w:tc>
        <w:tc>
          <w:tcPr>
            <w:tcW w:w="1440" w:type="dxa"/>
            <w:vAlign w:val="center"/>
          </w:tcPr>
          <w:p w:rsidR="00540898" w:rsidRPr="00D02E4A" w:rsidRDefault="00D02E4A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2</w:t>
            </w:r>
          </w:p>
        </w:tc>
      </w:tr>
      <w:tr w:rsidR="00E840FC" w:rsidRPr="00D02E4A" w:rsidTr="006D2E29">
        <w:tc>
          <w:tcPr>
            <w:tcW w:w="900" w:type="dxa"/>
            <w:vAlign w:val="center"/>
          </w:tcPr>
          <w:p w:rsidR="00E840FC" w:rsidRPr="00D02E4A" w:rsidRDefault="00E840FC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:rsidR="00E840FC" w:rsidRPr="00E840FC" w:rsidRDefault="00E840FC" w:rsidP="006D2E29">
            <w:pPr>
              <w:rPr>
                <w:bCs/>
                <w:sz w:val="20"/>
                <w:szCs w:val="20"/>
              </w:rPr>
            </w:pPr>
            <w:r w:rsidRPr="00E840FC">
              <w:rPr>
                <w:bCs/>
                <w:sz w:val="20"/>
                <w:szCs w:val="20"/>
              </w:rPr>
              <w:t>Анализ результатов обследования и  инженерных измерений,     разработка   заключений  и  рекомендаций   по дальнейшей эксплуатации  и ремонту обследованного  гидро</w:t>
            </w:r>
            <w:r w:rsidRPr="00E840FC">
              <w:rPr>
                <w:sz w:val="20"/>
                <w:szCs w:val="20"/>
              </w:rPr>
              <w:t>механического  оборудования</w:t>
            </w:r>
            <w:r w:rsidRPr="00E840FC">
              <w:rPr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1440" w:type="dxa"/>
            <w:vAlign w:val="center"/>
          </w:tcPr>
          <w:p w:rsidR="00E840FC" w:rsidRPr="00D02E4A" w:rsidRDefault="00E840FC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840FC" w:rsidRPr="00D02E4A" w:rsidRDefault="00E840FC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</w:tr>
      <w:tr w:rsidR="00E02517" w:rsidRPr="00D02E4A" w:rsidTr="00D02E4A">
        <w:tc>
          <w:tcPr>
            <w:tcW w:w="900" w:type="dxa"/>
            <w:vAlign w:val="center"/>
          </w:tcPr>
          <w:p w:rsidR="00E02517" w:rsidRPr="00D02E4A" w:rsidRDefault="00E840FC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5580" w:type="dxa"/>
            <w:vAlign w:val="center"/>
          </w:tcPr>
          <w:p w:rsidR="00E02517" w:rsidRPr="00D02E4A" w:rsidRDefault="00E02517" w:rsidP="00D02E4A">
            <w:pPr>
              <w:pStyle w:val="2"/>
              <w:ind w:firstLine="0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Подготовка и предоставление Заказчику технического отчета по инструментальному обследованию СУР</w:t>
            </w:r>
          </w:p>
        </w:tc>
        <w:tc>
          <w:tcPr>
            <w:tcW w:w="1440" w:type="dxa"/>
            <w:vAlign w:val="center"/>
          </w:tcPr>
          <w:p w:rsidR="00E02517" w:rsidRPr="00D02E4A" w:rsidRDefault="00037CFD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экз.</w:t>
            </w:r>
          </w:p>
        </w:tc>
        <w:tc>
          <w:tcPr>
            <w:tcW w:w="1440" w:type="dxa"/>
            <w:vAlign w:val="center"/>
          </w:tcPr>
          <w:p w:rsidR="00E02517" w:rsidRPr="00D02E4A" w:rsidRDefault="00E02517" w:rsidP="00D02E4A">
            <w:pPr>
              <w:pStyle w:val="2"/>
              <w:ind w:firstLine="0"/>
              <w:jc w:val="center"/>
              <w:rPr>
                <w:i w:val="0"/>
                <w:iCs w:val="0"/>
                <w:sz w:val="20"/>
                <w:szCs w:val="20"/>
              </w:rPr>
            </w:pPr>
            <w:r w:rsidRPr="00D02E4A">
              <w:rPr>
                <w:i w:val="0"/>
                <w:iCs w:val="0"/>
                <w:sz w:val="20"/>
                <w:szCs w:val="20"/>
              </w:rPr>
              <w:t>3</w:t>
            </w:r>
          </w:p>
        </w:tc>
      </w:tr>
    </w:tbl>
    <w:p w:rsidR="00540898" w:rsidRDefault="00540898">
      <w:pPr>
        <w:pStyle w:val="2"/>
        <w:ind w:left="360" w:firstLine="0"/>
        <w:jc w:val="center"/>
        <w:rPr>
          <w:i w:val="0"/>
          <w:iCs w:val="0"/>
        </w:rPr>
      </w:pPr>
    </w:p>
    <w:p w:rsidR="00D02E4A" w:rsidRDefault="00E8666A" w:rsidP="00D02E4A">
      <w:pPr>
        <w:ind w:firstLine="567"/>
        <w:jc w:val="both"/>
        <w:rPr>
          <w:b/>
        </w:rPr>
      </w:pPr>
      <w:r>
        <w:t xml:space="preserve">Примечание. </w:t>
      </w:r>
      <w:r w:rsidR="00D02E4A">
        <w:t>*Уточнённые объёмы работ передаются подрядчику в сроки, установленные СО 34.04.181-2003.</w:t>
      </w:r>
      <w:r w:rsidR="00D02E4A">
        <w:rPr>
          <w:b/>
        </w:rPr>
        <w:t xml:space="preserve"> </w:t>
      </w:r>
    </w:p>
    <w:p w:rsidR="00D02E4A" w:rsidRDefault="00D02E4A" w:rsidP="00D02E4A">
      <w:pPr>
        <w:pStyle w:val="2"/>
        <w:ind w:firstLine="0"/>
        <w:jc w:val="center"/>
        <w:rPr>
          <w:b/>
          <w:bCs/>
          <w:i w:val="0"/>
          <w:iCs w:val="0"/>
        </w:rPr>
      </w:pPr>
    </w:p>
    <w:p w:rsidR="00D02E4A" w:rsidRDefault="00D02E4A" w:rsidP="00D02E4A">
      <w:pPr>
        <w:pStyle w:val="2"/>
        <w:ind w:firstLine="0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Особые условия.</w:t>
      </w:r>
    </w:p>
    <w:p w:rsidR="00540898" w:rsidRPr="00D02E4A" w:rsidRDefault="00D02E4A" w:rsidP="00D02E4A">
      <w:pPr>
        <w:pStyle w:val="2"/>
        <w:ind w:left="720" w:firstLine="0"/>
        <w:jc w:val="center"/>
        <w:rPr>
          <w:b/>
          <w:bCs/>
          <w:i w:val="0"/>
          <w:iCs w:val="0"/>
        </w:rPr>
      </w:pPr>
      <w:r w:rsidRPr="00D02E4A">
        <w:rPr>
          <w:b/>
          <w:bCs/>
          <w:i w:val="0"/>
        </w:rPr>
        <w:t>Производство работ и требования к персоналу подрядной организации</w:t>
      </w:r>
    </w:p>
    <w:p w:rsidR="00D02E4A" w:rsidRDefault="00D02E4A" w:rsidP="00D02E4A">
      <w:pPr>
        <w:pStyle w:val="2"/>
        <w:ind w:firstLine="0"/>
        <w:jc w:val="both"/>
        <w:rPr>
          <w:b/>
          <w:i w:val="0"/>
          <w:iCs w:val="0"/>
        </w:rPr>
      </w:pPr>
      <w:r w:rsidRPr="0075050A">
        <w:rPr>
          <w:b/>
          <w:i w:val="0"/>
          <w:iCs w:val="0"/>
        </w:rPr>
        <w:t>Выполнение требований:</w:t>
      </w:r>
    </w:p>
    <w:p w:rsidR="00D02E4A" w:rsidRPr="00411259" w:rsidRDefault="00D02E4A" w:rsidP="00D02E4A">
      <w:pPr>
        <w:pStyle w:val="2"/>
        <w:numPr>
          <w:ilvl w:val="0"/>
          <w:numId w:val="33"/>
        </w:numPr>
        <w:tabs>
          <w:tab w:val="clear" w:pos="1068"/>
          <w:tab w:val="num" w:pos="284"/>
        </w:tabs>
        <w:spacing w:before="120"/>
        <w:ind w:left="0" w:firstLine="0"/>
        <w:jc w:val="both"/>
        <w:rPr>
          <w:b/>
          <w:i w:val="0"/>
          <w:iCs w:val="0"/>
        </w:rPr>
      </w:pPr>
      <w:r w:rsidRPr="00411259">
        <w:rPr>
          <w:b/>
          <w:i w:val="0"/>
          <w:iCs w:val="0"/>
        </w:rPr>
        <w:t>Требования к производству и качеству работ:</w:t>
      </w:r>
    </w:p>
    <w:p w:rsidR="00D02E4A" w:rsidRDefault="00D02E4A" w:rsidP="00D02E4A">
      <w:pPr>
        <w:pStyle w:val="2"/>
        <w:numPr>
          <w:ilvl w:val="0"/>
          <w:numId w:val="39"/>
        </w:numPr>
        <w:spacing w:before="120"/>
        <w:ind w:left="709" w:hanging="142"/>
        <w:jc w:val="both"/>
        <w:rPr>
          <w:i w:val="0"/>
          <w:iCs w:val="0"/>
        </w:rPr>
      </w:pPr>
      <w:r>
        <w:rPr>
          <w:i w:val="0"/>
          <w:iCs w:val="0"/>
        </w:rPr>
        <w:t>СО 34.20.501-2003 «Правила технической эксплуатации электрических станций и сетей РФ»;</w:t>
      </w:r>
    </w:p>
    <w:p w:rsidR="00D02E4A" w:rsidRDefault="00D02E4A" w:rsidP="00D02E4A">
      <w:pPr>
        <w:pStyle w:val="2"/>
        <w:numPr>
          <w:ilvl w:val="0"/>
          <w:numId w:val="39"/>
        </w:numPr>
        <w:ind w:left="709" w:hanging="142"/>
        <w:jc w:val="both"/>
        <w:rPr>
          <w:i w:val="0"/>
          <w:iCs w:val="0"/>
        </w:rPr>
      </w:pPr>
      <w:r>
        <w:rPr>
          <w:i w:val="0"/>
          <w:iCs w:val="0"/>
        </w:rPr>
        <w:t>СО 153-34.03.150-2003 (РД 153-34.0-03.150-00) «Межотраслевые правила по охране труда (правила безопасности) при эксплуатации электроустановок»;</w:t>
      </w:r>
    </w:p>
    <w:p w:rsidR="00D02E4A" w:rsidRDefault="00D02E4A" w:rsidP="00D02E4A">
      <w:pPr>
        <w:pStyle w:val="2"/>
        <w:numPr>
          <w:ilvl w:val="0"/>
          <w:numId w:val="39"/>
        </w:numPr>
        <w:ind w:left="709" w:hanging="142"/>
        <w:jc w:val="both"/>
        <w:rPr>
          <w:i w:val="0"/>
          <w:iCs w:val="0"/>
        </w:rPr>
      </w:pPr>
      <w:r w:rsidRPr="00D02E4A">
        <w:rPr>
          <w:i w:val="0"/>
          <w:iCs w:val="0"/>
        </w:rPr>
        <w:t>СО 34.04.181-2003 «Правила организации технического обслуживания и ремонта оборудования, зданий и сооружений электрических станций и сетей»;</w:t>
      </w:r>
    </w:p>
    <w:p w:rsidR="00D02E4A" w:rsidRDefault="00D02E4A" w:rsidP="00D02E4A">
      <w:pPr>
        <w:pStyle w:val="2"/>
        <w:numPr>
          <w:ilvl w:val="0"/>
          <w:numId w:val="39"/>
        </w:numPr>
        <w:ind w:left="709" w:hanging="142"/>
        <w:jc w:val="both"/>
        <w:rPr>
          <w:i w:val="0"/>
          <w:iCs w:val="0"/>
        </w:rPr>
      </w:pPr>
      <w:r w:rsidRPr="00D02E4A">
        <w:rPr>
          <w:i w:val="0"/>
          <w:iCs w:val="0"/>
        </w:rPr>
        <w:t>СО 34.03.301-00 (РД 153-34.0-03.301-00) «Правила пожарной безопасности для энергетических предприятий»;</w:t>
      </w:r>
    </w:p>
    <w:p w:rsidR="001407E7" w:rsidRPr="00FC7F7A" w:rsidRDefault="00D02E4A" w:rsidP="00D02E4A">
      <w:pPr>
        <w:pStyle w:val="2"/>
        <w:numPr>
          <w:ilvl w:val="0"/>
          <w:numId w:val="39"/>
        </w:numPr>
        <w:ind w:left="709" w:hanging="142"/>
        <w:jc w:val="both"/>
        <w:rPr>
          <w:i w:val="0"/>
          <w:iCs w:val="0"/>
        </w:rPr>
      </w:pPr>
      <w:r w:rsidRPr="00D02E4A">
        <w:rPr>
          <w:i w:val="0"/>
        </w:rPr>
        <w:lastRenderedPageBreak/>
        <w:t>РД 153-34.0-03.205-2001. «Правила безопасности при обслуживании ГТС и ГМ</w:t>
      </w:r>
      <w:r w:rsidR="00FC7F7A">
        <w:rPr>
          <w:i w:val="0"/>
        </w:rPr>
        <w:t>О энергоснабжающих организаций»;</w:t>
      </w:r>
    </w:p>
    <w:p w:rsidR="00FC7F7A" w:rsidRPr="00334C13" w:rsidRDefault="00FC7F7A" w:rsidP="00D02E4A">
      <w:pPr>
        <w:pStyle w:val="2"/>
        <w:numPr>
          <w:ilvl w:val="0"/>
          <w:numId w:val="39"/>
        </w:numPr>
        <w:ind w:left="709" w:hanging="142"/>
        <w:jc w:val="both"/>
        <w:rPr>
          <w:i w:val="0"/>
          <w:iCs w:val="0"/>
        </w:rPr>
      </w:pPr>
      <w:r w:rsidRPr="00E840FC">
        <w:rPr>
          <w:i w:val="0"/>
        </w:rPr>
        <w:t xml:space="preserve">СТО 17330282.27.140.001-2006 «Гидроэлектростанции. Методики оценки технического состояния основного оборудования».  </w:t>
      </w:r>
    </w:p>
    <w:p w:rsidR="00334C13" w:rsidRDefault="00334C13" w:rsidP="00334C13">
      <w:pPr>
        <w:pStyle w:val="22"/>
        <w:numPr>
          <w:ilvl w:val="0"/>
          <w:numId w:val="39"/>
        </w:numPr>
        <w:spacing w:after="0" w:line="240" w:lineRule="auto"/>
        <w:ind w:left="709" w:hanging="142"/>
      </w:pPr>
      <w:r w:rsidRPr="00445098">
        <w:t>Система экологического менеджмента ОАО «ТГК-1» (в соответствии с международным стандартом ISO-14001:2004)</w:t>
      </w:r>
    </w:p>
    <w:p w:rsidR="00D02E4A" w:rsidRPr="00334C13" w:rsidRDefault="00D02E4A" w:rsidP="00334C13">
      <w:pPr>
        <w:pStyle w:val="2"/>
        <w:ind w:left="709" w:firstLine="0"/>
        <w:jc w:val="both"/>
        <w:rPr>
          <w:i w:val="0"/>
          <w:iCs w:val="0"/>
        </w:rPr>
      </w:pPr>
    </w:p>
    <w:p w:rsidR="00D02E4A" w:rsidRDefault="00D02E4A" w:rsidP="00D02E4A">
      <w:pPr>
        <w:numPr>
          <w:ilvl w:val="0"/>
          <w:numId w:val="33"/>
        </w:numPr>
        <w:tabs>
          <w:tab w:val="clear" w:pos="1068"/>
          <w:tab w:val="left" w:pos="284"/>
        </w:tabs>
        <w:suppressAutoHyphens/>
        <w:spacing w:before="120" w:after="120"/>
        <w:ind w:left="0" w:firstLine="0"/>
        <w:jc w:val="both"/>
        <w:rPr>
          <w:b/>
        </w:rPr>
      </w:pPr>
      <w:r w:rsidRPr="005B4983">
        <w:rPr>
          <w:b/>
        </w:rPr>
        <w:t>Требования к подрядной организации:</w:t>
      </w:r>
    </w:p>
    <w:p w:rsidR="00D02E4A" w:rsidRPr="000A57D6" w:rsidRDefault="00D02E4A" w:rsidP="00D02E4A">
      <w:pPr>
        <w:tabs>
          <w:tab w:val="num" w:pos="1068"/>
        </w:tabs>
        <w:suppressAutoHyphens/>
        <w:spacing w:after="120"/>
        <w:jc w:val="both"/>
        <w:rPr>
          <w:b/>
        </w:rPr>
      </w:pPr>
      <w:r>
        <w:t xml:space="preserve">2.1. </w:t>
      </w:r>
      <w:r w:rsidRPr="000A57D6">
        <w:rPr>
          <w:b/>
        </w:rPr>
        <w:t>Общие требования:</w:t>
      </w:r>
    </w:p>
    <w:p w:rsidR="00E840FC" w:rsidRPr="005B4983" w:rsidRDefault="00E840FC" w:rsidP="00E840FC">
      <w:pPr>
        <w:tabs>
          <w:tab w:val="num" w:pos="1068"/>
        </w:tabs>
        <w:suppressAutoHyphens/>
        <w:jc w:val="both"/>
      </w:pPr>
      <w:r>
        <w:t xml:space="preserve">          - и</w:t>
      </w:r>
      <w:r w:rsidRPr="00F55FB6">
        <w:t>меть опы</w:t>
      </w:r>
      <w:r>
        <w:t>т выполнения аналогичных работ</w:t>
      </w:r>
      <w:r w:rsidRPr="00F55FB6">
        <w:t xml:space="preserve"> не менее 5 лет.</w:t>
      </w:r>
    </w:p>
    <w:p w:rsidR="00D02E4A" w:rsidRDefault="00D02E4A" w:rsidP="00E840FC">
      <w:pPr>
        <w:numPr>
          <w:ilvl w:val="0"/>
          <w:numId w:val="25"/>
        </w:numPr>
        <w:suppressAutoHyphens/>
        <w:ind w:left="709" w:hanging="142"/>
        <w:jc w:val="both"/>
      </w:pPr>
      <w:r w:rsidRPr="009C4EAC">
        <w:t>обеспечить соответствие сметной документации требованиям системы ценообразования, принятой в ОАО «ТГК-1»;</w:t>
      </w:r>
    </w:p>
    <w:p w:rsidR="00482CF9" w:rsidRPr="00A802DF" w:rsidRDefault="00482CF9" w:rsidP="00482CF9">
      <w:pPr>
        <w:widowControl w:val="0"/>
        <w:shd w:val="clear" w:color="auto" w:fill="FFFFFF"/>
        <w:tabs>
          <w:tab w:val="left" w:leader="underscore" w:pos="9360"/>
        </w:tabs>
        <w:autoSpaceDE w:val="0"/>
        <w:autoSpaceDN w:val="0"/>
        <w:adjustRightInd w:val="0"/>
        <w:spacing w:line="274" w:lineRule="exact"/>
        <w:ind w:left="709" w:hanging="142"/>
        <w:jc w:val="both"/>
      </w:pPr>
      <w:r w:rsidRPr="00A802DF">
        <w:t>-иметь свидетельство саморегулируемой организац</w:t>
      </w:r>
      <w:r w:rsidR="00544153" w:rsidRPr="00A802DF">
        <w:t>ии (СРО) о допуске к работам (п</w:t>
      </w:r>
      <w:r w:rsidR="000A57D6" w:rsidRPr="000A57D6">
        <w:t>.</w:t>
      </w:r>
      <w:r w:rsidR="00544153" w:rsidRPr="00A802DF">
        <w:t xml:space="preserve">  6.5</w:t>
      </w:r>
      <w:r w:rsidRPr="00A802DF">
        <w:t xml:space="preserve"> раздел </w:t>
      </w:r>
      <w:r w:rsidR="00544153" w:rsidRPr="00A802DF">
        <w:rPr>
          <w:lang w:val="en-US"/>
        </w:rPr>
        <w:t>II</w:t>
      </w:r>
      <w:r w:rsidRPr="00A802DF">
        <w:t xml:space="preserve"> «Перечня видов работ…» к Приказу Министерства Регионального развития РФ от 30.12. 2009г. №624), которые оказывают влияние на безопасность оборудования, зданий, сооружений;</w:t>
      </w:r>
    </w:p>
    <w:p w:rsidR="00544153" w:rsidRPr="00A802DF" w:rsidRDefault="00544153" w:rsidP="00482CF9">
      <w:pPr>
        <w:widowControl w:val="0"/>
        <w:shd w:val="clear" w:color="auto" w:fill="FFFFFF"/>
        <w:tabs>
          <w:tab w:val="left" w:leader="underscore" w:pos="9360"/>
        </w:tabs>
        <w:autoSpaceDE w:val="0"/>
        <w:autoSpaceDN w:val="0"/>
        <w:adjustRightInd w:val="0"/>
        <w:spacing w:line="274" w:lineRule="exact"/>
        <w:ind w:left="709" w:hanging="142"/>
        <w:jc w:val="both"/>
      </w:pPr>
      <w:r w:rsidRPr="00A802DF">
        <w:t xml:space="preserve">-объект  </w:t>
      </w:r>
      <w:r w:rsidRPr="00DB1F8F">
        <w:rPr>
          <w:b/>
        </w:rPr>
        <w:t>не  является</w:t>
      </w:r>
      <w:r w:rsidRPr="00A802DF">
        <w:t xml:space="preserve">  особо  опасным,  технически  сложным;</w:t>
      </w:r>
    </w:p>
    <w:p w:rsidR="00A802DF" w:rsidRPr="00482CF9" w:rsidRDefault="00A802DF" w:rsidP="00A802DF">
      <w:pPr>
        <w:ind w:left="709" w:hanging="142"/>
        <w:jc w:val="both"/>
        <w:rPr>
          <w:color w:val="FF0000"/>
        </w:rPr>
      </w:pPr>
      <w:r w:rsidRPr="00DB1F8F">
        <w:t>-п</w:t>
      </w:r>
      <w:r w:rsidRPr="00F3421A">
        <w:t>ри обосновании стоимости работ Подрядчик должен указывать в сметной документации отдельной строкой общую стоимость материалов, а так же при оформлении документов о выполненных работах (актов, форм КС-2, КС-3 и т.п.), должна быть указана их фактическая стои</w:t>
      </w:r>
      <w:r>
        <w:t>мость (без НДС);</w:t>
      </w:r>
    </w:p>
    <w:p w:rsidR="00482CF9" w:rsidRDefault="00482CF9" w:rsidP="00482CF9">
      <w:pPr>
        <w:suppressAutoHyphens/>
        <w:ind w:left="709" w:hanging="709"/>
        <w:jc w:val="both"/>
      </w:pPr>
      <w:r>
        <w:t xml:space="preserve">         -</w:t>
      </w:r>
      <w:r w:rsidRPr="00D324D7">
        <w:t xml:space="preserve">обеспечить выполнение требований Системы экологического менеджмента </w:t>
      </w:r>
      <w:r>
        <w:t xml:space="preserve"> </w:t>
      </w:r>
      <w:r w:rsidRPr="00D324D7">
        <w:t xml:space="preserve">(Приложение </w:t>
      </w:r>
      <w:r w:rsidRPr="00AB189E">
        <w:t>№</w:t>
      </w:r>
      <w:r w:rsidR="000A57D6" w:rsidRPr="000A57D6">
        <w:t>5</w:t>
      </w:r>
      <w:r w:rsidR="00A802DF">
        <w:t xml:space="preserve"> к Техническому заданию);</w:t>
      </w:r>
    </w:p>
    <w:p w:rsidR="00D02E4A" w:rsidRPr="00D31C08" w:rsidRDefault="00D02E4A" w:rsidP="00D02E4A">
      <w:pPr>
        <w:numPr>
          <w:ilvl w:val="0"/>
          <w:numId w:val="25"/>
        </w:numPr>
        <w:suppressAutoHyphens/>
        <w:ind w:left="709" w:hanging="142"/>
        <w:jc w:val="both"/>
      </w:pPr>
      <w:r>
        <w:t>н</w:t>
      </w:r>
      <w:r w:rsidRPr="00082693">
        <w:t>аличие у работников подрядной организации однотипной спецодежды с названием и логотипом организации-подрядчика при выполн</w:t>
      </w:r>
      <w:r>
        <w:t>ении работ на объектах ОАО «ТГК-</w:t>
      </w:r>
      <w:r w:rsidRPr="00082693">
        <w:t>1»</w:t>
      </w:r>
      <w:r>
        <w:t>.</w:t>
      </w:r>
    </w:p>
    <w:p w:rsidR="00D02E4A" w:rsidRPr="000A57D6" w:rsidRDefault="00D02E4A" w:rsidP="00D02E4A">
      <w:pPr>
        <w:tabs>
          <w:tab w:val="num" w:pos="426"/>
          <w:tab w:val="num" w:pos="1068"/>
        </w:tabs>
        <w:suppressAutoHyphens/>
        <w:spacing w:before="120"/>
        <w:jc w:val="both"/>
        <w:rPr>
          <w:b/>
        </w:rPr>
      </w:pPr>
      <w:r>
        <w:t xml:space="preserve">2.2. </w:t>
      </w:r>
      <w:r w:rsidRPr="000A57D6">
        <w:rPr>
          <w:b/>
        </w:rPr>
        <w:t>Специальные требования:</w:t>
      </w:r>
    </w:p>
    <w:p w:rsidR="00D02E4A" w:rsidRPr="00601BC1" w:rsidRDefault="00D02E4A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 w:rsidRPr="00601BC1">
        <w:t xml:space="preserve">располагать кадрами, обладающими соответствующей квалификацией для осуществления </w:t>
      </w:r>
      <w:r>
        <w:t>работ</w:t>
      </w:r>
      <w:r w:rsidRPr="00601BC1">
        <w:t xml:space="preserve"> на основных фондах электростанций;</w:t>
      </w:r>
    </w:p>
    <w:p w:rsidR="00D02E4A" w:rsidRPr="00601BC1" w:rsidRDefault="00D02E4A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 w:rsidRPr="00601BC1">
        <w:t>наличие обученного и аттестованного персонала, ИТР с опытом работы</w:t>
      </w:r>
      <w:r>
        <w:t>,</w:t>
      </w:r>
      <w:r w:rsidRPr="00601BC1">
        <w:t xml:space="preserve"> имеющих право:</w:t>
      </w:r>
    </w:p>
    <w:p w:rsidR="00D02E4A" w:rsidRPr="002B6533" w:rsidRDefault="00D02E4A" w:rsidP="000A57D6">
      <w:pPr>
        <w:pStyle w:val="2"/>
        <w:numPr>
          <w:ilvl w:val="0"/>
          <w:numId w:val="34"/>
        </w:numPr>
        <w:tabs>
          <w:tab w:val="clear" w:pos="1287"/>
          <w:tab w:val="num" w:pos="993"/>
        </w:tabs>
        <w:suppressAutoHyphens/>
        <w:ind w:left="993" w:hanging="142"/>
        <w:jc w:val="both"/>
        <w:rPr>
          <w:i w:val="0"/>
        </w:rPr>
      </w:pPr>
      <w:r w:rsidRPr="002B6533">
        <w:rPr>
          <w:i w:val="0"/>
        </w:rPr>
        <w:t>быть производителем работ.</w:t>
      </w:r>
    </w:p>
    <w:p w:rsidR="00D02E4A" w:rsidRPr="00601BC1" w:rsidRDefault="00D02E4A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 w:rsidRPr="00601BC1">
        <w:t xml:space="preserve">персонал должен быть обучен и аттестован по охране труда, пожарной безопасности и промышленной безопасности </w:t>
      </w:r>
      <w:proofErr w:type="spellStart"/>
      <w:r w:rsidRPr="00601BC1">
        <w:t>энергообъектов</w:t>
      </w:r>
      <w:proofErr w:type="spellEnd"/>
      <w:r w:rsidRPr="00601BC1">
        <w:t>;</w:t>
      </w:r>
    </w:p>
    <w:p w:rsidR="00D02E4A" w:rsidRDefault="00D02E4A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 w:rsidRPr="00F923E6">
        <w:t xml:space="preserve">доскональное знание особенностей проводимых работ; </w:t>
      </w:r>
    </w:p>
    <w:p w:rsidR="00D02E4A" w:rsidRPr="00E840FC" w:rsidRDefault="00D02E4A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>
        <w:t>П</w:t>
      </w:r>
      <w:r w:rsidRPr="00601BC1">
        <w:t xml:space="preserve">одрядчик обязан обеспечить необходимым количеством персонала, имеющего право </w:t>
      </w:r>
      <w:r w:rsidRPr="00E840FC">
        <w:t>выполнения специальных работ:</w:t>
      </w:r>
    </w:p>
    <w:p w:rsidR="00D02E4A" w:rsidRPr="00E840FC" w:rsidRDefault="001072E8" w:rsidP="000A57D6">
      <w:pPr>
        <w:pStyle w:val="2"/>
        <w:numPr>
          <w:ilvl w:val="0"/>
          <w:numId w:val="40"/>
        </w:numPr>
        <w:tabs>
          <w:tab w:val="left" w:pos="993"/>
        </w:tabs>
        <w:ind w:left="851" w:hanging="142"/>
        <w:jc w:val="both"/>
        <w:rPr>
          <w:i w:val="0"/>
          <w:iCs w:val="0"/>
        </w:rPr>
      </w:pPr>
      <w:r w:rsidRPr="00E840FC">
        <w:rPr>
          <w:i w:val="0"/>
          <w:iCs w:val="0"/>
        </w:rPr>
        <w:t xml:space="preserve"> на высоте.</w:t>
      </w:r>
    </w:p>
    <w:p w:rsidR="00D02E4A" w:rsidRPr="00E840FC" w:rsidRDefault="00E840FC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>
        <w:t>обеспечить</w:t>
      </w:r>
      <w:r w:rsidR="00D02E4A" w:rsidRPr="00E840FC">
        <w:t xml:space="preserve"> составление ППР;</w:t>
      </w:r>
    </w:p>
    <w:p w:rsidR="001072E8" w:rsidRPr="00E840FC" w:rsidRDefault="00D02E4A" w:rsidP="000A57D6">
      <w:pPr>
        <w:numPr>
          <w:ilvl w:val="1"/>
          <w:numId w:val="31"/>
        </w:numPr>
        <w:tabs>
          <w:tab w:val="num" w:pos="709"/>
        </w:tabs>
        <w:suppressAutoHyphens/>
        <w:ind w:left="709" w:hanging="142"/>
        <w:jc w:val="both"/>
      </w:pPr>
      <w:r w:rsidRPr="00E840FC">
        <w:t>обеспечить выполнение работ в соответствии с согласованным графиком работ</w:t>
      </w:r>
      <w:r w:rsidR="00E840FC">
        <w:t>.</w:t>
      </w:r>
    </w:p>
    <w:p w:rsidR="00411259" w:rsidRPr="00E840FC" w:rsidRDefault="00411259" w:rsidP="00411259">
      <w:pPr>
        <w:suppressAutoHyphens/>
        <w:ind w:left="709"/>
        <w:jc w:val="both"/>
      </w:pPr>
    </w:p>
    <w:p w:rsidR="00411259" w:rsidRDefault="00411259" w:rsidP="00411259">
      <w:pPr>
        <w:jc w:val="both"/>
        <w:rPr>
          <w:b/>
        </w:rPr>
      </w:pPr>
      <w:r w:rsidRPr="00E840FC">
        <w:rPr>
          <w:b/>
        </w:rPr>
        <w:t>2.3. Требования к Субподрядчикам:</w:t>
      </w:r>
    </w:p>
    <w:p w:rsidR="00E840FC" w:rsidRPr="00A931D5" w:rsidRDefault="00E840FC" w:rsidP="00E840FC">
      <w:pPr>
        <w:numPr>
          <w:ilvl w:val="0"/>
          <w:numId w:val="41"/>
        </w:numPr>
        <w:tabs>
          <w:tab w:val="clear" w:pos="851"/>
          <w:tab w:val="num" w:pos="0"/>
          <w:tab w:val="num" w:pos="142"/>
        </w:tabs>
        <w:ind w:left="0" w:firstLine="0"/>
        <w:jc w:val="both"/>
      </w:pPr>
      <w:r w:rsidRPr="00A931D5"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E840FC" w:rsidRPr="00A931D5" w:rsidRDefault="00E840FC" w:rsidP="00E840FC">
      <w:pPr>
        <w:numPr>
          <w:ilvl w:val="0"/>
          <w:numId w:val="41"/>
        </w:numPr>
        <w:tabs>
          <w:tab w:val="clear" w:pos="851"/>
          <w:tab w:val="num" w:pos="0"/>
          <w:tab w:val="num" w:pos="142"/>
        </w:tabs>
        <w:ind w:left="0" w:firstLine="0"/>
        <w:jc w:val="both"/>
      </w:pPr>
      <w:r w:rsidRPr="00A931D5">
        <w:t>при необходимости проведения отдельных работ субподрядом, договора субподряда должны быть на объем не более 30 % от цены предложения;</w:t>
      </w:r>
    </w:p>
    <w:p w:rsidR="00E840FC" w:rsidRPr="00A931D5" w:rsidRDefault="00E840FC" w:rsidP="00E840FC">
      <w:pPr>
        <w:numPr>
          <w:ilvl w:val="0"/>
          <w:numId w:val="41"/>
        </w:numPr>
        <w:tabs>
          <w:tab w:val="clear" w:pos="851"/>
          <w:tab w:val="num" w:pos="0"/>
          <w:tab w:val="num" w:pos="142"/>
        </w:tabs>
        <w:ind w:left="0" w:firstLine="0"/>
        <w:jc w:val="both"/>
      </w:pPr>
      <w:r w:rsidRPr="00A931D5">
        <w:t>Подрядчик должен включить в свою заявку на участие в конкурсе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E840FC" w:rsidRPr="00A931D5" w:rsidRDefault="00E840FC" w:rsidP="00E840FC">
      <w:pPr>
        <w:numPr>
          <w:ilvl w:val="0"/>
          <w:numId w:val="41"/>
        </w:numPr>
        <w:tabs>
          <w:tab w:val="clear" w:pos="851"/>
          <w:tab w:val="num" w:pos="0"/>
          <w:tab w:val="num" w:pos="142"/>
        </w:tabs>
        <w:ind w:left="0" w:firstLine="0"/>
        <w:jc w:val="both"/>
      </w:pPr>
      <w:r w:rsidRPr="00A931D5">
        <w:t xml:space="preserve">Подрядчик должен обеспечить соответствие любого предложенного Субподрядчика требованиям </w:t>
      </w:r>
      <w:proofErr w:type="spellStart"/>
      <w:r w:rsidRPr="00A931D5">
        <w:t>предквалификационной</w:t>
      </w:r>
      <w:proofErr w:type="spellEnd"/>
      <w:r w:rsidRPr="00A931D5">
        <w:t xml:space="preserve"> документации Организатора конкурса;</w:t>
      </w:r>
    </w:p>
    <w:p w:rsidR="00E840FC" w:rsidRDefault="00E840FC" w:rsidP="00E840FC">
      <w:pPr>
        <w:rPr>
          <w:bCs/>
        </w:rPr>
      </w:pPr>
      <w:r w:rsidRPr="00A931D5">
        <w:t>Организатор конкурса оставляет за собой право отклонить любого из предложенных Субподрядчиков</w:t>
      </w:r>
      <w:r>
        <w:rPr>
          <w:bCs/>
        </w:rPr>
        <w:t>.</w:t>
      </w:r>
    </w:p>
    <w:p w:rsidR="00411259" w:rsidRPr="001072E8" w:rsidRDefault="00411259" w:rsidP="00411259">
      <w:pPr>
        <w:suppressAutoHyphens/>
        <w:jc w:val="both"/>
      </w:pPr>
    </w:p>
    <w:p w:rsidR="001072E8" w:rsidRPr="009924BD" w:rsidRDefault="001072E8" w:rsidP="001072E8">
      <w:pPr>
        <w:suppressAutoHyphens/>
        <w:spacing w:before="120"/>
        <w:jc w:val="both"/>
        <w:rPr>
          <w:b/>
        </w:rPr>
      </w:pPr>
      <w:r>
        <w:rPr>
          <w:b/>
        </w:rPr>
        <w:lastRenderedPageBreak/>
        <w:t>3. Оборудование, з</w:t>
      </w:r>
      <w:r w:rsidRPr="009924BD">
        <w:rPr>
          <w:b/>
        </w:rPr>
        <w:t>апасные части и материалы:</w:t>
      </w:r>
    </w:p>
    <w:p w:rsidR="001072E8" w:rsidRPr="007675AC" w:rsidRDefault="001072E8" w:rsidP="001072E8">
      <w:pPr>
        <w:pStyle w:val="2"/>
        <w:suppressAutoHyphens/>
        <w:spacing w:before="120"/>
        <w:ind w:firstLine="357"/>
        <w:rPr>
          <w:i w:val="0"/>
          <w:iCs w:val="0"/>
        </w:rPr>
      </w:pPr>
      <w:r w:rsidRPr="007675AC">
        <w:rPr>
          <w:i w:val="0"/>
          <w:iCs w:val="0"/>
        </w:rPr>
        <w:t>Не требуются.</w:t>
      </w:r>
    </w:p>
    <w:p w:rsidR="001072E8" w:rsidRDefault="001072E8" w:rsidP="001072E8">
      <w:pPr>
        <w:pStyle w:val="2"/>
        <w:jc w:val="both"/>
        <w:rPr>
          <w:i w:val="0"/>
          <w:iCs w:val="0"/>
        </w:rPr>
      </w:pPr>
    </w:p>
    <w:p w:rsidR="001072E8" w:rsidRDefault="001072E8" w:rsidP="001072E8">
      <w:pPr>
        <w:pStyle w:val="2"/>
        <w:suppressAutoHyphens/>
        <w:ind w:firstLine="567"/>
        <w:jc w:val="both"/>
        <w:rPr>
          <w:b/>
          <w:bCs/>
          <w:i w:val="0"/>
          <w:iCs w:val="0"/>
        </w:rPr>
      </w:pPr>
      <w:r w:rsidRPr="00B332DD">
        <w:rPr>
          <w:b/>
          <w:bCs/>
          <w:i w:val="0"/>
          <w:iCs w:val="0"/>
        </w:rPr>
        <w:t>Особенности производства работ на объекте Заказчика:</w:t>
      </w:r>
    </w:p>
    <w:p w:rsidR="00E840FC" w:rsidRPr="00B332DD" w:rsidRDefault="00E840FC" w:rsidP="001072E8">
      <w:pPr>
        <w:pStyle w:val="2"/>
        <w:suppressAutoHyphens/>
        <w:ind w:firstLine="567"/>
        <w:jc w:val="both"/>
        <w:rPr>
          <w:b/>
          <w:bCs/>
          <w:i w:val="0"/>
          <w:iCs w:val="0"/>
        </w:rPr>
      </w:pPr>
    </w:p>
    <w:p w:rsidR="001072E8" w:rsidRPr="00B332DD" w:rsidRDefault="001072E8" w:rsidP="001072E8">
      <w:pPr>
        <w:pStyle w:val="2"/>
        <w:numPr>
          <w:ilvl w:val="0"/>
          <w:numId w:val="32"/>
        </w:numPr>
        <w:tabs>
          <w:tab w:val="clear" w:pos="1080"/>
          <w:tab w:val="num" w:pos="284"/>
        </w:tabs>
        <w:suppressAutoHyphens/>
        <w:spacing w:before="120"/>
        <w:ind w:left="0" w:firstLine="0"/>
        <w:jc w:val="both"/>
        <w:rPr>
          <w:i w:val="0"/>
        </w:rPr>
      </w:pPr>
      <w:r w:rsidRPr="00B332DD">
        <w:rPr>
          <w:i w:val="0"/>
        </w:rPr>
        <w:t xml:space="preserve">Удаленность от имеющейся транспортной инфраструктуры (ближайшая ж/д станция </w:t>
      </w:r>
      <w:proofErr w:type="spellStart"/>
      <w:r w:rsidRPr="00B332DD">
        <w:rPr>
          <w:i w:val="0"/>
        </w:rPr>
        <w:t>пгт</w:t>
      </w:r>
      <w:proofErr w:type="spellEnd"/>
      <w:r w:rsidRPr="00B332DD">
        <w:rPr>
          <w:i w:val="0"/>
        </w:rPr>
        <w:t xml:space="preserve">. Никель </w:t>
      </w:r>
      <w:smartTag w:uri="urn:schemas-microsoft-com:office:smarttags" w:element="metricconverter">
        <w:smartTagPr>
          <w:attr w:name="ProductID" w:val="90 км"/>
        </w:smartTagPr>
        <w:r>
          <w:rPr>
            <w:i w:val="0"/>
          </w:rPr>
          <w:t>90</w:t>
        </w:r>
        <w:r w:rsidRPr="00B332DD">
          <w:rPr>
            <w:i w:val="0"/>
          </w:rPr>
          <w:t xml:space="preserve"> км</w:t>
        </w:r>
      </w:smartTag>
      <w:r w:rsidRPr="00B332DD">
        <w:rPr>
          <w:i w:val="0"/>
        </w:rPr>
        <w:t xml:space="preserve">., расстояние до </w:t>
      </w:r>
      <w:r>
        <w:rPr>
          <w:i w:val="0"/>
        </w:rPr>
        <w:t>г. Мурманск</w:t>
      </w:r>
      <w:r w:rsidRPr="00B332DD">
        <w:rPr>
          <w:i w:val="0"/>
        </w:rPr>
        <w:t xml:space="preserve"> </w:t>
      </w:r>
      <w:smartTag w:uri="urn:schemas-microsoft-com:office:smarttags" w:element="metricconverter">
        <w:smartTagPr>
          <w:attr w:name="ProductID" w:val="270 км"/>
        </w:smartTagPr>
        <w:r>
          <w:rPr>
            <w:i w:val="0"/>
          </w:rPr>
          <w:t>270</w:t>
        </w:r>
        <w:r w:rsidRPr="00B332DD">
          <w:rPr>
            <w:i w:val="0"/>
          </w:rPr>
          <w:t xml:space="preserve"> км</w:t>
        </w:r>
      </w:smartTag>
      <w:r w:rsidRPr="00B332DD">
        <w:rPr>
          <w:i w:val="0"/>
        </w:rPr>
        <w:t>.).</w:t>
      </w:r>
    </w:p>
    <w:p w:rsidR="001072E8" w:rsidRPr="008C127E" w:rsidRDefault="001072E8" w:rsidP="001072E8">
      <w:pPr>
        <w:pStyle w:val="2"/>
        <w:numPr>
          <w:ilvl w:val="0"/>
          <w:numId w:val="32"/>
        </w:numPr>
        <w:tabs>
          <w:tab w:val="clear" w:pos="1080"/>
          <w:tab w:val="num" w:pos="284"/>
        </w:tabs>
        <w:suppressAutoHyphens/>
        <w:ind w:left="0" w:firstLine="0"/>
        <w:jc w:val="both"/>
        <w:rPr>
          <w:i w:val="0"/>
        </w:rPr>
      </w:pPr>
      <w:r w:rsidRPr="00B332DD">
        <w:rPr>
          <w:i w:val="0"/>
        </w:rPr>
        <w:t>Для оформления пропусков в погранзону необходимо представить список персонала, который будет участвовать в работах, за месяц до их начала</w:t>
      </w:r>
      <w:r w:rsidRPr="008C127E">
        <w:rPr>
          <w:i w:val="0"/>
        </w:rPr>
        <w:t>. Ответственность за наличие пропусков лежит на Подрядчике.</w:t>
      </w:r>
    </w:p>
    <w:p w:rsidR="001072E8" w:rsidRDefault="001072E8" w:rsidP="001072E8">
      <w:pPr>
        <w:pStyle w:val="2"/>
        <w:numPr>
          <w:ilvl w:val="0"/>
          <w:numId w:val="32"/>
        </w:numPr>
        <w:tabs>
          <w:tab w:val="num" w:pos="284"/>
        </w:tabs>
        <w:ind w:left="0" w:firstLine="0"/>
        <w:jc w:val="both"/>
        <w:rPr>
          <w:i w:val="0"/>
          <w:iCs w:val="0"/>
        </w:rPr>
      </w:pPr>
      <w:r w:rsidRPr="008C127E">
        <w:rPr>
          <w:i w:val="0"/>
        </w:rPr>
        <w:t>Подрядчик обязан своими силами обеспечивать заправку техники и автотранспор</w:t>
      </w:r>
      <w:r>
        <w:rPr>
          <w:i w:val="0"/>
        </w:rPr>
        <w:t>та ГСМ.</w:t>
      </w:r>
    </w:p>
    <w:p w:rsidR="004E4687" w:rsidRDefault="001072E8" w:rsidP="001072E8">
      <w:pPr>
        <w:pStyle w:val="2"/>
        <w:numPr>
          <w:ilvl w:val="0"/>
          <w:numId w:val="32"/>
        </w:numPr>
        <w:tabs>
          <w:tab w:val="num" w:pos="284"/>
        </w:tabs>
        <w:ind w:left="0" w:firstLine="0"/>
        <w:jc w:val="both"/>
        <w:rPr>
          <w:i w:val="0"/>
          <w:iCs w:val="0"/>
        </w:rPr>
      </w:pPr>
      <w:r w:rsidRPr="001072E8">
        <w:rPr>
          <w:i w:val="0"/>
        </w:rPr>
        <w:t>Оплата проживания на объектах КПГЭС только за наличный расчёт</w:t>
      </w:r>
      <w:r w:rsidRPr="001072E8">
        <w:rPr>
          <w:i w:val="0"/>
          <w:iCs w:val="0"/>
        </w:rPr>
        <w:t>.</w:t>
      </w:r>
    </w:p>
    <w:p w:rsidR="00E840FC" w:rsidRDefault="00E840FC" w:rsidP="00E840FC">
      <w:pPr>
        <w:pStyle w:val="2"/>
        <w:ind w:firstLine="0"/>
        <w:jc w:val="both"/>
        <w:rPr>
          <w:i w:val="0"/>
          <w:iCs w:val="0"/>
        </w:rPr>
      </w:pPr>
    </w:p>
    <w:p w:rsidR="00E840FC" w:rsidRDefault="00E840FC" w:rsidP="00E840FC">
      <w:pPr>
        <w:pStyle w:val="2"/>
        <w:ind w:firstLine="0"/>
        <w:jc w:val="both"/>
        <w:rPr>
          <w:i w:val="0"/>
          <w:iCs w:val="0"/>
        </w:rPr>
      </w:pPr>
    </w:p>
    <w:p w:rsidR="001072E8" w:rsidRDefault="001072E8" w:rsidP="001072E8">
      <w:pPr>
        <w:pStyle w:val="2"/>
        <w:ind w:firstLine="0"/>
        <w:jc w:val="both"/>
        <w:rPr>
          <w:i w:val="0"/>
          <w:iCs w:val="0"/>
        </w:rPr>
      </w:pPr>
    </w:p>
    <w:p w:rsidR="00B126FF" w:rsidRDefault="00B126FF" w:rsidP="00B126FF">
      <w:pPr>
        <w:pStyle w:val="2"/>
        <w:ind w:firstLine="567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Приложения:</w:t>
      </w:r>
    </w:p>
    <w:p w:rsidR="00B126FF" w:rsidRDefault="00B126FF" w:rsidP="00B126FF">
      <w:pPr>
        <w:numPr>
          <w:ilvl w:val="0"/>
          <w:numId w:val="10"/>
        </w:numPr>
        <w:tabs>
          <w:tab w:val="clear" w:pos="1068"/>
          <w:tab w:val="num" w:pos="284"/>
        </w:tabs>
        <w:spacing w:before="120"/>
        <w:ind w:left="284" w:hanging="284"/>
      </w:pPr>
      <w:r>
        <w:t>Приложение №1. Чертеж №</w:t>
      </w:r>
      <w:r>
        <w:rPr>
          <w:lang w:val="en-US"/>
        </w:rPr>
        <w:t>R</w:t>
      </w:r>
      <w:r w:rsidRPr="001B6459">
        <w:rPr>
          <w:vertAlign w:val="subscript"/>
        </w:rPr>
        <w:t>1</w:t>
      </w:r>
      <w:r>
        <w:rPr>
          <w:lang w:val="en-US"/>
        </w:rPr>
        <w:t>Ra</w:t>
      </w:r>
      <w:r w:rsidRPr="005970D4">
        <w:t xml:space="preserve"> 4003</w:t>
      </w:r>
      <w:r>
        <w:rPr>
          <w:lang w:val="en-US"/>
        </w:rPr>
        <w:t>a</w:t>
      </w:r>
      <w:r w:rsidRPr="005970D4">
        <w:t xml:space="preserve"> </w:t>
      </w:r>
      <w:r>
        <w:t>«ГЭС Раякоски. Предохранительные решетки» - 1 лист в 1 экз.</w:t>
      </w:r>
    </w:p>
    <w:p w:rsidR="00B126FF" w:rsidRPr="007E0DBC" w:rsidRDefault="007E0DBC" w:rsidP="00B126FF">
      <w:pPr>
        <w:numPr>
          <w:ilvl w:val="0"/>
          <w:numId w:val="10"/>
        </w:numPr>
        <w:tabs>
          <w:tab w:val="clear" w:pos="1068"/>
          <w:tab w:val="num" w:pos="284"/>
        </w:tabs>
        <w:ind w:left="284" w:hanging="284"/>
      </w:pPr>
      <w:r w:rsidRPr="005234A7">
        <w:rPr>
          <w:szCs w:val="26"/>
        </w:rPr>
        <w:t>Приложение №</w:t>
      </w:r>
      <w:r>
        <w:rPr>
          <w:szCs w:val="26"/>
        </w:rPr>
        <w:t>2</w:t>
      </w:r>
      <w:r w:rsidRPr="005234A7">
        <w:rPr>
          <w:szCs w:val="26"/>
        </w:rPr>
        <w:t>. Чертеж</w:t>
      </w:r>
      <w:r>
        <w:rPr>
          <w:szCs w:val="26"/>
        </w:rPr>
        <w:t xml:space="preserve"> 10-4475 С «Сороудерживающая  решётка» - 1 лист в 1 экз.</w:t>
      </w:r>
    </w:p>
    <w:p w:rsidR="007E0DBC" w:rsidRPr="007E0DBC" w:rsidRDefault="007E0DBC" w:rsidP="00B126FF">
      <w:pPr>
        <w:numPr>
          <w:ilvl w:val="0"/>
          <w:numId w:val="10"/>
        </w:numPr>
        <w:tabs>
          <w:tab w:val="clear" w:pos="1068"/>
          <w:tab w:val="num" w:pos="284"/>
        </w:tabs>
        <w:ind w:left="284" w:hanging="284"/>
      </w:pPr>
      <w:r w:rsidRPr="005234A7">
        <w:rPr>
          <w:szCs w:val="26"/>
        </w:rPr>
        <w:t>Приложение №</w:t>
      </w:r>
      <w:r>
        <w:rPr>
          <w:szCs w:val="26"/>
        </w:rPr>
        <w:t>3</w:t>
      </w:r>
      <w:r w:rsidRPr="005234A7">
        <w:rPr>
          <w:szCs w:val="26"/>
        </w:rPr>
        <w:t>. Чертеж</w:t>
      </w:r>
      <w:r>
        <w:rPr>
          <w:szCs w:val="26"/>
        </w:rPr>
        <w:t xml:space="preserve"> 10-5471 С «Сороудерживающие  решётки» - 1 лист в 1 экз.</w:t>
      </w:r>
    </w:p>
    <w:p w:rsidR="001072E8" w:rsidRPr="000A57D6" w:rsidRDefault="007E0DBC" w:rsidP="009D0EE1">
      <w:pPr>
        <w:numPr>
          <w:ilvl w:val="0"/>
          <w:numId w:val="10"/>
        </w:numPr>
        <w:tabs>
          <w:tab w:val="clear" w:pos="1068"/>
          <w:tab w:val="num" w:pos="0"/>
          <w:tab w:val="left" w:pos="284"/>
        </w:tabs>
        <w:ind w:left="0" w:firstLine="0"/>
        <w:jc w:val="both"/>
      </w:pPr>
      <w:r w:rsidRPr="002708C7">
        <w:rPr>
          <w:szCs w:val="26"/>
        </w:rPr>
        <w:t xml:space="preserve">Приложение №4. Чертеж 10-4476 Е «Сороудерживающие  решётки. Опорные балки» - 1 лист в 1 </w:t>
      </w:r>
      <w:proofErr w:type="spellStart"/>
      <w:r w:rsidRPr="002708C7">
        <w:rPr>
          <w:szCs w:val="26"/>
        </w:rPr>
        <w:t>экз</w:t>
      </w:r>
      <w:proofErr w:type="spellEnd"/>
    </w:p>
    <w:p w:rsidR="000A57D6" w:rsidRPr="002708C7" w:rsidRDefault="000A57D6" w:rsidP="009D0EE1">
      <w:pPr>
        <w:numPr>
          <w:ilvl w:val="0"/>
          <w:numId w:val="10"/>
        </w:numPr>
        <w:tabs>
          <w:tab w:val="clear" w:pos="1068"/>
          <w:tab w:val="num" w:pos="0"/>
          <w:tab w:val="left" w:pos="284"/>
        </w:tabs>
        <w:ind w:left="0" w:firstLine="0"/>
        <w:jc w:val="both"/>
      </w:pPr>
      <w:r w:rsidRPr="000A57D6">
        <w:rPr>
          <w:bCs/>
        </w:rPr>
        <w:t xml:space="preserve"> </w:t>
      </w:r>
      <w:r w:rsidRPr="000E34FD">
        <w:t>Обязанности по обеспечению требований Системы экологического менеджмента</w:t>
      </w:r>
      <w:r w:rsidRPr="000E34FD">
        <w:rPr>
          <w:bCs/>
        </w:rPr>
        <w:t>»</w:t>
      </w:r>
      <w:r w:rsidRPr="000A57D6">
        <w:rPr>
          <w:bCs/>
        </w:rPr>
        <w:t xml:space="preserve">- </w:t>
      </w:r>
      <w:r w:rsidR="00447281" w:rsidRPr="00447281">
        <w:rPr>
          <w:bCs/>
        </w:rPr>
        <w:t>1</w:t>
      </w:r>
      <w:r>
        <w:rPr>
          <w:bCs/>
        </w:rPr>
        <w:t xml:space="preserve"> листах в 1 экз.</w:t>
      </w:r>
    </w:p>
    <w:p w:rsidR="001072E8" w:rsidRDefault="001072E8" w:rsidP="001072E8">
      <w:pPr>
        <w:pStyle w:val="2"/>
        <w:ind w:firstLine="0"/>
        <w:jc w:val="both"/>
        <w:rPr>
          <w:i w:val="0"/>
          <w:iCs w:val="0"/>
        </w:rPr>
      </w:pPr>
    </w:p>
    <w:p w:rsidR="001072E8" w:rsidRDefault="001072E8" w:rsidP="001072E8">
      <w:pPr>
        <w:pStyle w:val="2"/>
        <w:ind w:firstLine="0"/>
        <w:jc w:val="both"/>
        <w:rPr>
          <w:i w:val="0"/>
          <w:iCs w:val="0"/>
        </w:rPr>
      </w:pPr>
    </w:p>
    <w:p w:rsidR="001072E8" w:rsidRDefault="001072E8" w:rsidP="001072E8">
      <w:pPr>
        <w:pStyle w:val="2"/>
        <w:ind w:firstLine="0"/>
        <w:jc w:val="both"/>
        <w:rPr>
          <w:i w:val="0"/>
          <w:iCs w:val="0"/>
        </w:rPr>
      </w:pPr>
    </w:p>
    <w:p w:rsidR="0060115F" w:rsidRPr="00447281" w:rsidRDefault="0060115F" w:rsidP="001072E8">
      <w:pPr>
        <w:pStyle w:val="2"/>
        <w:jc w:val="both"/>
        <w:rPr>
          <w:i w:val="0"/>
          <w:iCs w:val="0"/>
        </w:rPr>
      </w:pPr>
    </w:p>
    <w:p w:rsidR="0060115F" w:rsidRPr="00447281" w:rsidRDefault="0060115F" w:rsidP="001072E8">
      <w:pPr>
        <w:pStyle w:val="2"/>
        <w:jc w:val="both"/>
        <w:rPr>
          <w:i w:val="0"/>
          <w:iCs w:val="0"/>
        </w:rPr>
      </w:pPr>
    </w:p>
    <w:p w:rsidR="0060115F" w:rsidRPr="00447281" w:rsidRDefault="0060115F" w:rsidP="001072E8">
      <w:pPr>
        <w:pStyle w:val="2"/>
        <w:jc w:val="both"/>
        <w:rPr>
          <w:i w:val="0"/>
          <w:iCs w:val="0"/>
        </w:rPr>
      </w:pPr>
      <w:bookmarkStart w:id="0" w:name="_GoBack"/>
      <w:bookmarkEnd w:id="0"/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D22067" w:rsidRPr="00447281" w:rsidRDefault="00D22067" w:rsidP="001072E8">
      <w:pPr>
        <w:pStyle w:val="2"/>
        <w:jc w:val="both"/>
        <w:rPr>
          <w:i w:val="0"/>
          <w:iCs w:val="0"/>
        </w:rPr>
      </w:pPr>
    </w:p>
    <w:p w:rsidR="0060115F" w:rsidRPr="00447281" w:rsidRDefault="0060115F" w:rsidP="001072E8">
      <w:pPr>
        <w:pStyle w:val="2"/>
        <w:jc w:val="both"/>
        <w:rPr>
          <w:i w:val="0"/>
          <w:iCs w:val="0"/>
        </w:rPr>
      </w:pPr>
    </w:p>
    <w:p w:rsidR="0060115F" w:rsidRPr="00D03483" w:rsidRDefault="0060115F" w:rsidP="0060115F">
      <w:pPr>
        <w:jc w:val="right"/>
      </w:pPr>
      <w:r>
        <w:t xml:space="preserve">Приложение № </w:t>
      </w:r>
      <w:r w:rsidRPr="00447281">
        <w:t>5</w:t>
      </w:r>
      <w:r>
        <w:t xml:space="preserve"> к Техническому заданию    </w:t>
      </w:r>
    </w:p>
    <w:p w:rsidR="0060115F" w:rsidRPr="00C51D81" w:rsidRDefault="0060115F" w:rsidP="0060115F">
      <w:pPr>
        <w:jc w:val="center"/>
      </w:pPr>
    </w:p>
    <w:p w:rsidR="0060115F" w:rsidRPr="00C51D81" w:rsidRDefault="0060115F" w:rsidP="0060115F">
      <w:pPr>
        <w:jc w:val="center"/>
      </w:pPr>
    </w:p>
    <w:p w:rsidR="0060115F" w:rsidRPr="002D0744" w:rsidRDefault="0060115F" w:rsidP="0060115F">
      <w:pPr>
        <w:jc w:val="center"/>
      </w:pPr>
      <w:r w:rsidRPr="002D0744">
        <w:t>Обязанности по обеспечению требований Системы экологического менеджмента.</w:t>
      </w:r>
    </w:p>
    <w:p w:rsidR="0060115F" w:rsidRPr="002D0744" w:rsidRDefault="0060115F" w:rsidP="0060115F">
      <w:pPr>
        <w:jc w:val="both"/>
        <w:rPr>
          <w:b/>
          <w:u w:val="single"/>
        </w:rPr>
      </w:pPr>
    </w:p>
    <w:p w:rsidR="0060115F" w:rsidRDefault="0060115F" w:rsidP="0060115F">
      <w:pPr>
        <w:jc w:val="both"/>
        <w:rPr>
          <w:b/>
          <w:u w:val="single"/>
        </w:rPr>
      </w:pPr>
      <w:r w:rsidRPr="002D0744">
        <w:rPr>
          <w:b/>
          <w:u w:val="single"/>
        </w:rPr>
        <w:t>Обязанности Подрядчика:</w:t>
      </w:r>
    </w:p>
    <w:p w:rsidR="0060115F" w:rsidRPr="00C51D81" w:rsidRDefault="0060115F" w:rsidP="0060115F">
      <w:pPr>
        <w:pStyle w:val="a7"/>
        <w:numPr>
          <w:ilvl w:val="0"/>
          <w:numId w:val="43"/>
        </w:numPr>
        <w:ind w:left="284" w:hanging="284"/>
        <w:jc w:val="both"/>
        <w:rPr>
          <w:b/>
          <w:u w:val="single"/>
        </w:rPr>
      </w:pPr>
      <w:r w:rsidRPr="00C51D81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60115F" w:rsidRPr="002D0744" w:rsidRDefault="0060115F" w:rsidP="0060115F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</w:pPr>
      <w:r w:rsidRPr="002D0744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60115F" w:rsidRPr="002D0744" w:rsidRDefault="0060115F" w:rsidP="0060115F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</w:pPr>
      <w:r w:rsidRPr="002D0744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60115F" w:rsidRPr="002D0744" w:rsidRDefault="0060115F" w:rsidP="0060115F">
      <w:pPr>
        <w:jc w:val="both"/>
        <w:rPr>
          <w:b/>
          <w:u w:val="single"/>
        </w:rPr>
      </w:pPr>
    </w:p>
    <w:p w:rsidR="0060115F" w:rsidRPr="002D0744" w:rsidRDefault="0060115F" w:rsidP="0060115F">
      <w:pPr>
        <w:jc w:val="both"/>
        <w:rPr>
          <w:b/>
          <w:u w:val="single"/>
        </w:rPr>
      </w:pPr>
      <w:r w:rsidRPr="002D0744">
        <w:rPr>
          <w:b/>
          <w:u w:val="single"/>
        </w:rPr>
        <w:t>Обязанности Заказчика:</w:t>
      </w:r>
    </w:p>
    <w:p w:rsidR="0060115F" w:rsidRPr="002D0744" w:rsidRDefault="0060115F" w:rsidP="0060115F">
      <w:pPr>
        <w:numPr>
          <w:ilvl w:val="0"/>
          <w:numId w:val="44"/>
        </w:numPr>
        <w:spacing w:line="276" w:lineRule="auto"/>
        <w:ind w:left="0" w:firstLine="0"/>
        <w:jc w:val="both"/>
      </w:pPr>
      <w:r w:rsidRPr="002D0744">
        <w:t>Заказчик обязан предоставить Подрядчику Экологическую политику ОАО «ТГК-1».</w:t>
      </w:r>
    </w:p>
    <w:p w:rsidR="0060115F" w:rsidRPr="002D0744" w:rsidRDefault="0060115F" w:rsidP="0060115F">
      <w:pPr>
        <w:numPr>
          <w:ilvl w:val="0"/>
          <w:numId w:val="44"/>
        </w:numPr>
        <w:spacing w:line="276" w:lineRule="auto"/>
        <w:ind w:left="0" w:firstLine="0"/>
        <w:jc w:val="both"/>
      </w:pPr>
      <w:r w:rsidRPr="002D0744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60115F" w:rsidRDefault="0060115F" w:rsidP="0060115F">
      <w:pPr>
        <w:suppressAutoHyphens/>
        <w:rPr>
          <w:sz w:val="18"/>
          <w:szCs w:val="18"/>
        </w:rPr>
      </w:pPr>
    </w:p>
    <w:p w:rsidR="0060115F" w:rsidRDefault="0060115F" w:rsidP="0060115F">
      <w:pPr>
        <w:rPr>
          <w:sz w:val="22"/>
        </w:rPr>
      </w:pPr>
      <w:r>
        <w:rPr>
          <w:sz w:val="22"/>
        </w:rPr>
        <w:t xml:space="preserve">                            </w:t>
      </w:r>
    </w:p>
    <w:p w:rsidR="0060115F" w:rsidRPr="0060115F" w:rsidRDefault="0060115F" w:rsidP="001072E8">
      <w:pPr>
        <w:pStyle w:val="2"/>
        <w:jc w:val="both"/>
        <w:rPr>
          <w:i w:val="0"/>
          <w:iCs w:val="0"/>
        </w:rPr>
      </w:pPr>
    </w:p>
    <w:sectPr w:rsidR="0060115F" w:rsidRPr="0060115F" w:rsidSect="000A57D6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2B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721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764E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9C6D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BE4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5427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70FE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22F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504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7C3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62098"/>
    <w:multiLevelType w:val="hybridMultilevel"/>
    <w:tmpl w:val="1BCA63D0"/>
    <w:lvl w:ilvl="0" w:tplc="C70E12C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2A06EFF"/>
    <w:multiLevelType w:val="hybridMultilevel"/>
    <w:tmpl w:val="E15C2AAA"/>
    <w:lvl w:ilvl="0" w:tplc="D6AC20F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5E12C2C"/>
    <w:multiLevelType w:val="hybridMultilevel"/>
    <w:tmpl w:val="B02C0D1A"/>
    <w:lvl w:ilvl="0" w:tplc="7DD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A163A"/>
    <w:multiLevelType w:val="hybridMultilevel"/>
    <w:tmpl w:val="D9C4B1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B9752C7"/>
    <w:multiLevelType w:val="multilevel"/>
    <w:tmpl w:val="F99A1D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1040F5"/>
    <w:multiLevelType w:val="hybridMultilevel"/>
    <w:tmpl w:val="62D02228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D6AC20F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F51B3D"/>
    <w:multiLevelType w:val="hybridMultilevel"/>
    <w:tmpl w:val="589A94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1FB064B"/>
    <w:multiLevelType w:val="hybridMultilevel"/>
    <w:tmpl w:val="5A584642"/>
    <w:lvl w:ilvl="0" w:tplc="CF940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DE8386">
      <w:numFmt w:val="none"/>
      <w:lvlText w:val=""/>
      <w:lvlJc w:val="left"/>
      <w:pPr>
        <w:tabs>
          <w:tab w:val="num" w:pos="360"/>
        </w:tabs>
      </w:pPr>
    </w:lvl>
    <w:lvl w:ilvl="2" w:tplc="42482286">
      <w:numFmt w:val="none"/>
      <w:lvlText w:val=""/>
      <w:lvlJc w:val="left"/>
      <w:pPr>
        <w:tabs>
          <w:tab w:val="num" w:pos="360"/>
        </w:tabs>
      </w:pPr>
    </w:lvl>
    <w:lvl w:ilvl="3" w:tplc="C84A3ABC">
      <w:numFmt w:val="none"/>
      <w:lvlText w:val=""/>
      <w:lvlJc w:val="left"/>
      <w:pPr>
        <w:tabs>
          <w:tab w:val="num" w:pos="360"/>
        </w:tabs>
      </w:pPr>
    </w:lvl>
    <w:lvl w:ilvl="4" w:tplc="92B47C3A">
      <w:numFmt w:val="none"/>
      <w:lvlText w:val=""/>
      <w:lvlJc w:val="left"/>
      <w:pPr>
        <w:tabs>
          <w:tab w:val="num" w:pos="360"/>
        </w:tabs>
      </w:pPr>
    </w:lvl>
    <w:lvl w:ilvl="5" w:tplc="2ADA3908">
      <w:numFmt w:val="none"/>
      <w:lvlText w:val=""/>
      <w:lvlJc w:val="left"/>
      <w:pPr>
        <w:tabs>
          <w:tab w:val="num" w:pos="360"/>
        </w:tabs>
      </w:pPr>
    </w:lvl>
    <w:lvl w:ilvl="6" w:tplc="40EE7F2C">
      <w:numFmt w:val="none"/>
      <w:lvlText w:val=""/>
      <w:lvlJc w:val="left"/>
      <w:pPr>
        <w:tabs>
          <w:tab w:val="num" w:pos="360"/>
        </w:tabs>
      </w:pPr>
    </w:lvl>
    <w:lvl w:ilvl="7" w:tplc="1A2A2DB2">
      <w:numFmt w:val="none"/>
      <w:lvlText w:val=""/>
      <w:lvlJc w:val="left"/>
      <w:pPr>
        <w:tabs>
          <w:tab w:val="num" w:pos="360"/>
        </w:tabs>
      </w:pPr>
    </w:lvl>
    <w:lvl w:ilvl="8" w:tplc="89CAB1A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16F4495B"/>
    <w:multiLevelType w:val="hybridMultilevel"/>
    <w:tmpl w:val="C666B9F2"/>
    <w:lvl w:ilvl="0" w:tplc="D6AC20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1A61DF"/>
    <w:multiLevelType w:val="hybridMultilevel"/>
    <w:tmpl w:val="031A5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35E13A3"/>
    <w:multiLevelType w:val="hybridMultilevel"/>
    <w:tmpl w:val="3146C826"/>
    <w:lvl w:ilvl="0" w:tplc="9CD87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EB30A8"/>
    <w:multiLevelType w:val="hybridMultilevel"/>
    <w:tmpl w:val="A47834E8"/>
    <w:lvl w:ilvl="0" w:tplc="9CD874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822C4"/>
    <w:multiLevelType w:val="hybridMultilevel"/>
    <w:tmpl w:val="DB7EF198"/>
    <w:lvl w:ilvl="0" w:tplc="9CD874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D36381"/>
    <w:multiLevelType w:val="hybridMultilevel"/>
    <w:tmpl w:val="226C0BC4"/>
    <w:lvl w:ilvl="0" w:tplc="111A8A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ADB325F"/>
    <w:multiLevelType w:val="multilevel"/>
    <w:tmpl w:val="8556A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BE4930"/>
    <w:multiLevelType w:val="hybridMultilevel"/>
    <w:tmpl w:val="D2C67654"/>
    <w:lvl w:ilvl="0" w:tplc="74BA6848">
      <w:start w:val="1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75722D"/>
    <w:multiLevelType w:val="hybridMultilevel"/>
    <w:tmpl w:val="E5547F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A114347"/>
    <w:multiLevelType w:val="hybridMultilevel"/>
    <w:tmpl w:val="706EC902"/>
    <w:lvl w:ilvl="0" w:tplc="90C427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E14478C">
      <w:numFmt w:val="none"/>
      <w:lvlText w:val=""/>
      <w:lvlJc w:val="left"/>
      <w:pPr>
        <w:tabs>
          <w:tab w:val="num" w:pos="360"/>
        </w:tabs>
      </w:pPr>
    </w:lvl>
    <w:lvl w:ilvl="2" w:tplc="3656F46A">
      <w:numFmt w:val="none"/>
      <w:lvlText w:val=""/>
      <w:lvlJc w:val="left"/>
      <w:pPr>
        <w:tabs>
          <w:tab w:val="num" w:pos="360"/>
        </w:tabs>
      </w:pPr>
    </w:lvl>
    <w:lvl w:ilvl="3" w:tplc="1ABE2BDC">
      <w:numFmt w:val="none"/>
      <w:lvlText w:val=""/>
      <w:lvlJc w:val="left"/>
      <w:pPr>
        <w:tabs>
          <w:tab w:val="num" w:pos="360"/>
        </w:tabs>
      </w:pPr>
    </w:lvl>
    <w:lvl w:ilvl="4" w:tplc="DE92193C">
      <w:numFmt w:val="none"/>
      <w:lvlText w:val=""/>
      <w:lvlJc w:val="left"/>
      <w:pPr>
        <w:tabs>
          <w:tab w:val="num" w:pos="360"/>
        </w:tabs>
      </w:pPr>
    </w:lvl>
    <w:lvl w:ilvl="5" w:tplc="9BCC6146">
      <w:numFmt w:val="none"/>
      <w:lvlText w:val=""/>
      <w:lvlJc w:val="left"/>
      <w:pPr>
        <w:tabs>
          <w:tab w:val="num" w:pos="360"/>
        </w:tabs>
      </w:pPr>
    </w:lvl>
    <w:lvl w:ilvl="6" w:tplc="498E2CDA">
      <w:numFmt w:val="none"/>
      <w:lvlText w:val=""/>
      <w:lvlJc w:val="left"/>
      <w:pPr>
        <w:tabs>
          <w:tab w:val="num" w:pos="360"/>
        </w:tabs>
      </w:pPr>
    </w:lvl>
    <w:lvl w:ilvl="7" w:tplc="FFA2A7A2">
      <w:numFmt w:val="none"/>
      <w:lvlText w:val=""/>
      <w:lvlJc w:val="left"/>
      <w:pPr>
        <w:tabs>
          <w:tab w:val="num" w:pos="360"/>
        </w:tabs>
      </w:pPr>
    </w:lvl>
    <w:lvl w:ilvl="8" w:tplc="795C57F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04572D"/>
    <w:multiLevelType w:val="hybridMultilevel"/>
    <w:tmpl w:val="34922E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51B31B9"/>
    <w:multiLevelType w:val="hybridMultilevel"/>
    <w:tmpl w:val="8556A3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CC9"/>
    <w:multiLevelType w:val="hybridMultilevel"/>
    <w:tmpl w:val="B66CC4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C8B00D6"/>
    <w:multiLevelType w:val="hybridMultilevel"/>
    <w:tmpl w:val="8B70C5C4"/>
    <w:lvl w:ilvl="0" w:tplc="A77E0894">
      <w:start w:val="1"/>
      <w:numFmt w:val="decimal"/>
      <w:lvlText w:val="%1."/>
      <w:lvlJc w:val="left"/>
      <w:pPr>
        <w:tabs>
          <w:tab w:val="num" w:pos="1718"/>
        </w:tabs>
        <w:ind w:left="1718" w:hanging="360"/>
      </w:pPr>
      <w:rPr>
        <w:rFonts w:ascii="Times New Roman" w:hAnsi="Times New Roman" w:hint="default"/>
        <w:b/>
        <w:i w:val="0"/>
        <w:sz w:val="24"/>
      </w:rPr>
    </w:lvl>
    <w:lvl w:ilvl="1" w:tplc="94F40008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93386C"/>
    <w:multiLevelType w:val="hybridMultilevel"/>
    <w:tmpl w:val="FA205D88"/>
    <w:lvl w:ilvl="0" w:tplc="95F41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1C5716">
      <w:numFmt w:val="none"/>
      <w:lvlText w:val=""/>
      <w:lvlJc w:val="left"/>
      <w:pPr>
        <w:tabs>
          <w:tab w:val="num" w:pos="360"/>
        </w:tabs>
      </w:pPr>
    </w:lvl>
    <w:lvl w:ilvl="2" w:tplc="677ED8C6">
      <w:numFmt w:val="none"/>
      <w:lvlText w:val=""/>
      <w:lvlJc w:val="left"/>
      <w:pPr>
        <w:tabs>
          <w:tab w:val="num" w:pos="360"/>
        </w:tabs>
      </w:pPr>
    </w:lvl>
    <w:lvl w:ilvl="3" w:tplc="CF2C89F4">
      <w:numFmt w:val="none"/>
      <w:lvlText w:val=""/>
      <w:lvlJc w:val="left"/>
      <w:pPr>
        <w:tabs>
          <w:tab w:val="num" w:pos="360"/>
        </w:tabs>
      </w:pPr>
    </w:lvl>
    <w:lvl w:ilvl="4" w:tplc="E898BD28">
      <w:numFmt w:val="none"/>
      <w:lvlText w:val=""/>
      <w:lvlJc w:val="left"/>
      <w:pPr>
        <w:tabs>
          <w:tab w:val="num" w:pos="360"/>
        </w:tabs>
      </w:pPr>
    </w:lvl>
    <w:lvl w:ilvl="5" w:tplc="1DE666A0">
      <w:numFmt w:val="none"/>
      <w:lvlText w:val=""/>
      <w:lvlJc w:val="left"/>
      <w:pPr>
        <w:tabs>
          <w:tab w:val="num" w:pos="360"/>
        </w:tabs>
      </w:pPr>
    </w:lvl>
    <w:lvl w:ilvl="6" w:tplc="644C28CC">
      <w:numFmt w:val="none"/>
      <w:lvlText w:val=""/>
      <w:lvlJc w:val="left"/>
      <w:pPr>
        <w:tabs>
          <w:tab w:val="num" w:pos="360"/>
        </w:tabs>
      </w:pPr>
    </w:lvl>
    <w:lvl w:ilvl="7" w:tplc="640A4A1C">
      <w:numFmt w:val="none"/>
      <w:lvlText w:val=""/>
      <w:lvlJc w:val="left"/>
      <w:pPr>
        <w:tabs>
          <w:tab w:val="num" w:pos="360"/>
        </w:tabs>
      </w:pPr>
    </w:lvl>
    <w:lvl w:ilvl="8" w:tplc="9DC86A3A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62E5079"/>
    <w:multiLevelType w:val="hybridMultilevel"/>
    <w:tmpl w:val="05BC6E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D3713E7"/>
    <w:multiLevelType w:val="hybridMultilevel"/>
    <w:tmpl w:val="4D18F4CE"/>
    <w:lvl w:ilvl="0" w:tplc="D6AC20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024E4"/>
    <w:multiLevelType w:val="hybridMultilevel"/>
    <w:tmpl w:val="E79C01DE"/>
    <w:lvl w:ilvl="0" w:tplc="0D5AA876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>
    <w:nsid w:val="717D21B4"/>
    <w:multiLevelType w:val="hybridMultilevel"/>
    <w:tmpl w:val="86003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EC1C98"/>
    <w:multiLevelType w:val="hybridMultilevel"/>
    <w:tmpl w:val="3246203C"/>
    <w:lvl w:ilvl="0" w:tplc="D6AC20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34B2C"/>
    <w:multiLevelType w:val="hybridMultilevel"/>
    <w:tmpl w:val="1EE6B088"/>
    <w:lvl w:ilvl="0" w:tplc="AB8EFF68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>
    <w:nsid w:val="7F45470A"/>
    <w:multiLevelType w:val="hybridMultilevel"/>
    <w:tmpl w:val="F99A1D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25AED"/>
    <w:multiLevelType w:val="hybridMultilevel"/>
    <w:tmpl w:val="FB628356"/>
    <w:lvl w:ilvl="0" w:tplc="4A340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9"/>
  </w:num>
  <w:num w:numId="3">
    <w:abstractNumId w:val="31"/>
  </w:num>
  <w:num w:numId="4">
    <w:abstractNumId w:val="35"/>
  </w:num>
  <w:num w:numId="5">
    <w:abstractNumId w:val="28"/>
  </w:num>
  <w:num w:numId="6">
    <w:abstractNumId w:val="17"/>
  </w:num>
  <w:num w:numId="7">
    <w:abstractNumId w:val="16"/>
  </w:num>
  <w:num w:numId="8">
    <w:abstractNumId w:val="13"/>
  </w:num>
  <w:num w:numId="9">
    <w:abstractNumId w:val="33"/>
  </w:num>
  <w:num w:numId="10">
    <w:abstractNumId w:val="2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1"/>
  </w:num>
  <w:num w:numId="22">
    <w:abstractNumId w:val="20"/>
  </w:num>
  <w:num w:numId="23">
    <w:abstractNumId w:val="43"/>
  </w:num>
  <w:num w:numId="24">
    <w:abstractNumId w:val="42"/>
  </w:num>
  <w:num w:numId="25">
    <w:abstractNumId w:val="21"/>
  </w:num>
  <w:num w:numId="26">
    <w:abstractNumId w:val="14"/>
  </w:num>
  <w:num w:numId="27">
    <w:abstractNumId w:val="32"/>
  </w:num>
  <w:num w:numId="28">
    <w:abstractNumId w:val="26"/>
  </w:num>
  <w:num w:numId="29">
    <w:abstractNumId w:val="23"/>
  </w:num>
  <w:num w:numId="30">
    <w:abstractNumId w:val="34"/>
  </w:num>
  <w:num w:numId="31">
    <w:abstractNumId w:val="15"/>
  </w:num>
  <w:num w:numId="32">
    <w:abstractNumId w:val="36"/>
  </w:num>
  <w:num w:numId="33">
    <w:abstractNumId w:val="29"/>
  </w:num>
  <w:num w:numId="34">
    <w:abstractNumId w:val="10"/>
  </w:num>
  <w:num w:numId="35">
    <w:abstractNumId w:val="37"/>
  </w:num>
  <w:num w:numId="36">
    <w:abstractNumId w:val="18"/>
  </w:num>
  <w:num w:numId="37">
    <w:abstractNumId w:val="12"/>
  </w:num>
  <w:num w:numId="38">
    <w:abstractNumId w:val="40"/>
  </w:num>
  <w:num w:numId="39">
    <w:abstractNumId w:val="11"/>
  </w:num>
  <w:num w:numId="40">
    <w:abstractNumId w:val="38"/>
  </w:num>
  <w:num w:numId="41">
    <w:abstractNumId w:val="24"/>
  </w:num>
  <w:num w:numId="42">
    <w:abstractNumId w:val="27"/>
  </w:num>
  <w:num w:numId="43">
    <w:abstractNumId w:val="3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45E66"/>
    <w:rsid w:val="00037CFD"/>
    <w:rsid w:val="00051E1F"/>
    <w:rsid w:val="00072B34"/>
    <w:rsid w:val="000A57D6"/>
    <w:rsid w:val="000B2913"/>
    <w:rsid w:val="000C5931"/>
    <w:rsid w:val="001072E8"/>
    <w:rsid w:val="001407E7"/>
    <w:rsid w:val="00140B6F"/>
    <w:rsid w:val="001838A8"/>
    <w:rsid w:val="0021783C"/>
    <w:rsid w:val="00223008"/>
    <w:rsid w:val="00243917"/>
    <w:rsid w:val="002708C7"/>
    <w:rsid w:val="002724BD"/>
    <w:rsid w:val="00273601"/>
    <w:rsid w:val="00274156"/>
    <w:rsid w:val="00317278"/>
    <w:rsid w:val="00334C13"/>
    <w:rsid w:val="00345E66"/>
    <w:rsid w:val="0034650C"/>
    <w:rsid w:val="00390524"/>
    <w:rsid w:val="003A551E"/>
    <w:rsid w:val="003B4021"/>
    <w:rsid w:val="00411259"/>
    <w:rsid w:val="0041219D"/>
    <w:rsid w:val="00447281"/>
    <w:rsid w:val="00463EB0"/>
    <w:rsid w:val="00482CF9"/>
    <w:rsid w:val="004E34A2"/>
    <w:rsid w:val="004E4687"/>
    <w:rsid w:val="00540898"/>
    <w:rsid w:val="00544153"/>
    <w:rsid w:val="005644B4"/>
    <w:rsid w:val="0060115F"/>
    <w:rsid w:val="0064658F"/>
    <w:rsid w:val="0066631B"/>
    <w:rsid w:val="00682688"/>
    <w:rsid w:val="0069120C"/>
    <w:rsid w:val="006A2F8D"/>
    <w:rsid w:val="006D2E29"/>
    <w:rsid w:val="00745525"/>
    <w:rsid w:val="007736A2"/>
    <w:rsid w:val="007A25EC"/>
    <w:rsid w:val="007B50BE"/>
    <w:rsid w:val="007E0DBC"/>
    <w:rsid w:val="007E39B1"/>
    <w:rsid w:val="007E68D8"/>
    <w:rsid w:val="008020F4"/>
    <w:rsid w:val="0086134C"/>
    <w:rsid w:val="008831D0"/>
    <w:rsid w:val="008D1106"/>
    <w:rsid w:val="008F1FD9"/>
    <w:rsid w:val="00923969"/>
    <w:rsid w:val="009877E0"/>
    <w:rsid w:val="009A04A0"/>
    <w:rsid w:val="009C023E"/>
    <w:rsid w:val="009D0EE1"/>
    <w:rsid w:val="009F586E"/>
    <w:rsid w:val="00A41ED4"/>
    <w:rsid w:val="00A743CC"/>
    <w:rsid w:val="00A802DF"/>
    <w:rsid w:val="00B126FF"/>
    <w:rsid w:val="00B4667A"/>
    <w:rsid w:val="00B57F3B"/>
    <w:rsid w:val="00B877A6"/>
    <w:rsid w:val="00B92591"/>
    <w:rsid w:val="00C4223C"/>
    <w:rsid w:val="00C64421"/>
    <w:rsid w:val="00C9512B"/>
    <w:rsid w:val="00C976B4"/>
    <w:rsid w:val="00CA3740"/>
    <w:rsid w:val="00CC7130"/>
    <w:rsid w:val="00CF743C"/>
    <w:rsid w:val="00D02E4A"/>
    <w:rsid w:val="00D22067"/>
    <w:rsid w:val="00D2712B"/>
    <w:rsid w:val="00D36D0A"/>
    <w:rsid w:val="00D615F5"/>
    <w:rsid w:val="00D83573"/>
    <w:rsid w:val="00D84B67"/>
    <w:rsid w:val="00DB1F8F"/>
    <w:rsid w:val="00DD5EE9"/>
    <w:rsid w:val="00E00FCC"/>
    <w:rsid w:val="00E02517"/>
    <w:rsid w:val="00E815B2"/>
    <w:rsid w:val="00E840FC"/>
    <w:rsid w:val="00E8666A"/>
    <w:rsid w:val="00EF73E1"/>
    <w:rsid w:val="00F171BE"/>
    <w:rsid w:val="00F203C1"/>
    <w:rsid w:val="00F43E3F"/>
    <w:rsid w:val="00F6019F"/>
    <w:rsid w:val="00F67899"/>
    <w:rsid w:val="00FA3BD2"/>
    <w:rsid w:val="00FB5529"/>
    <w:rsid w:val="00FC0523"/>
    <w:rsid w:val="00F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69"/>
    <w:rPr>
      <w:sz w:val="24"/>
      <w:szCs w:val="24"/>
    </w:rPr>
  </w:style>
  <w:style w:type="paragraph" w:styleId="1">
    <w:name w:val="heading 1"/>
    <w:basedOn w:val="a"/>
    <w:next w:val="a"/>
    <w:qFormat/>
    <w:rsid w:val="00923969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6A2F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23969"/>
    <w:pPr>
      <w:ind w:firstLine="360"/>
    </w:pPr>
  </w:style>
  <w:style w:type="paragraph" w:styleId="2">
    <w:name w:val="Body Text Indent 2"/>
    <w:basedOn w:val="a"/>
    <w:link w:val="20"/>
    <w:rsid w:val="00923969"/>
    <w:pPr>
      <w:ind w:firstLine="360"/>
    </w:pPr>
    <w:rPr>
      <w:i/>
      <w:iCs/>
    </w:rPr>
  </w:style>
  <w:style w:type="character" w:styleId="a4">
    <w:name w:val="Hyperlink"/>
    <w:basedOn w:val="a0"/>
    <w:rsid w:val="000B291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A2F8D"/>
    <w:pPr>
      <w:ind w:left="360"/>
      <w:jc w:val="center"/>
    </w:pPr>
    <w:rPr>
      <w:b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02E4A"/>
    <w:rPr>
      <w:i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2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88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semiHidden/>
    <w:unhideWhenUsed/>
    <w:rsid w:val="00334C1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34C13"/>
    <w:rPr>
      <w:sz w:val="24"/>
      <w:szCs w:val="24"/>
    </w:rPr>
  </w:style>
  <w:style w:type="paragraph" w:styleId="a7">
    <w:name w:val="List Paragraph"/>
    <w:basedOn w:val="a"/>
    <w:uiPriority w:val="34"/>
    <w:qFormat/>
    <w:rsid w:val="00601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nsilchenko@kpges.kola.tgk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bryk@kpges.kola.tgk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kpges</Company>
  <LinksUpToDate>false</LinksUpToDate>
  <CharactersWithSpaces>8827</CharactersWithSpaces>
  <SharedDoc>false</SharedDoc>
  <HLinks>
    <vt:vector size="12" baseType="variant">
      <vt:variant>
        <vt:i4>852068</vt:i4>
      </vt:variant>
      <vt:variant>
        <vt:i4>3</vt:i4>
      </vt:variant>
      <vt:variant>
        <vt:i4>0</vt:i4>
      </vt:variant>
      <vt:variant>
        <vt:i4>5</vt:i4>
      </vt:variant>
      <vt:variant>
        <vt:lpwstr>mailto:knsilchenko@kpges.kola.tgk1.ru</vt:lpwstr>
      </vt:variant>
      <vt:variant>
        <vt:lpwstr/>
      </vt:variant>
      <vt:variant>
        <vt:i4>2687055</vt:i4>
      </vt:variant>
      <vt:variant>
        <vt:i4>0</vt:i4>
      </vt:variant>
      <vt:variant>
        <vt:i4>0</vt:i4>
      </vt:variant>
      <vt:variant>
        <vt:i4>5</vt:i4>
      </vt:variant>
      <vt:variant>
        <vt:lpwstr>mailto:anbryk@kpges.kola.tgk1.ru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Александр Брык</dc:creator>
  <cp:keywords/>
  <cp:lastModifiedBy>Штагер Татьяна Николаевна</cp:lastModifiedBy>
  <cp:revision>4</cp:revision>
  <cp:lastPrinted>2011-06-08T10:56:00Z</cp:lastPrinted>
  <dcterms:created xsi:type="dcterms:W3CDTF">2011-06-16T09:38:00Z</dcterms:created>
  <dcterms:modified xsi:type="dcterms:W3CDTF">2011-06-16T10:15:00Z</dcterms:modified>
</cp:coreProperties>
</file>