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Pr="00572824" w:rsidRDefault="002C269D" w:rsidP="002C269D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2C269D" w:rsidP="002C26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2C269D" w:rsidRDefault="002C269D" w:rsidP="002C269D">
      <w:pPr>
        <w:rPr>
          <w:sz w:val="18"/>
          <w:szCs w:val="18"/>
        </w:rPr>
      </w:pPr>
    </w:p>
    <w:p w:rsidR="00093571" w:rsidRDefault="00093571" w:rsidP="002C269D">
      <w:pPr>
        <w:rPr>
          <w:sz w:val="18"/>
          <w:szCs w:val="18"/>
        </w:rPr>
      </w:pPr>
    </w:p>
    <w:p w:rsidR="002C269D" w:rsidRPr="00505416" w:rsidRDefault="002C269D" w:rsidP="002C269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Default="002C269D" w:rsidP="002C269D">
      <w:pPr>
        <w:suppressAutoHyphens/>
        <w:jc w:val="center"/>
        <w:rPr>
          <w:b/>
        </w:rPr>
      </w:pPr>
    </w:p>
    <w:p w:rsidR="002C269D" w:rsidRPr="00505416" w:rsidRDefault="002C269D" w:rsidP="002C269D">
      <w:pPr>
        <w:suppressAutoHyphens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606618">
        <w:rPr>
          <w:b/>
        </w:rPr>
        <w:t xml:space="preserve">запрос предложений по </w:t>
      </w:r>
      <w:r w:rsidRPr="00505416">
        <w:rPr>
          <w:b/>
        </w:rPr>
        <w:t xml:space="preserve">выбору исполнителя </w:t>
      </w:r>
      <w:r>
        <w:rPr>
          <w:b/>
        </w:rPr>
        <w:t>работ</w:t>
      </w:r>
    </w:p>
    <w:p w:rsidR="002C269D" w:rsidRDefault="002C269D" w:rsidP="002C269D">
      <w:pPr>
        <w:pStyle w:val="a3"/>
        <w:spacing w:after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606618" w:rsidRPr="00606618">
        <w:rPr>
          <w:b/>
          <w:u w:val="single"/>
        </w:rPr>
        <w:t>Оснащение ТА № 7 оборудованием контроля вибрации типа "Сивок"</w:t>
      </w:r>
    </w:p>
    <w:p w:rsidR="0065799C" w:rsidRPr="00505416" w:rsidRDefault="0065799C" w:rsidP="0065799C">
      <w:pPr>
        <w:pStyle w:val="a3"/>
        <w:spacing w:after="0"/>
        <w:jc w:val="center"/>
        <w:rPr>
          <w:b/>
          <w:u w:val="single"/>
        </w:rPr>
      </w:pPr>
      <w:r w:rsidRPr="00505416">
        <w:rPr>
          <w:b/>
          <w:u w:val="single"/>
        </w:rPr>
        <w:t>Апатитской ТЭЦ филиала «Кольский» ОАО "ТГК-1"</w:t>
      </w:r>
    </w:p>
    <w:p w:rsidR="0065799C" w:rsidRPr="000C4039" w:rsidRDefault="0065799C" w:rsidP="002C269D">
      <w:pPr>
        <w:pStyle w:val="a3"/>
        <w:spacing w:after="0"/>
        <w:jc w:val="center"/>
        <w:rPr>
          <w:b/>
          <w:u w:val="single"/>
        </w:rPr>
      </w:pPr>
    </w:p>
    <w:p w:rsidR="002C269D" w:rsidRPr="008157BF" w:rsidRDefault="002C269D" w:rsidP="00BC2F58">
      <w:pPr>
        <w:pStyle w:val="a3"/>
        <w:spacing w:after="0"/>
        <w:jc w:val="center"/>
      </w:pPr>
    </w:p>
    <w:p w:rsidR="00E56E48" w:rsidRPr="008157BF" w:rsidRDefault="00E56E48" w:rsidP="00D86558">
      <w:pPr>
        <w:pStyle w:val="a3"/>
        <w:spacing w:after="0"/>
        <w:rPr>
          <w:u w:val="single"/>
        </w:rPr>
      </w:pPr>
    </w:p>
    <w:p w:rsidR="002C269D" w:rsidRPr="00447933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2C269D" w:rsidRDefault="0065799C" w:rsidP="0065799C">
      <w:pPr>
        <w:tabs>
          <w:tab w:val="num" w:pos="540"/>
        </w:tabs>
        <w:jc w:val="both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65799C">
          <w:rPr>
            <w:b/>
          </w:rPr>
          <w:t>.</w:t>
        </w:r>
      </w:smartTag>
      <w:r w:rsidRPr="0065799C">
        <w:rPr>
          <w:b/>
        </w:rPr>
        <w:t xml:space="preserve"> </w:t>
      </w:r>
      <w:r w:rsidR="002C269D">
        <w:rPr>
          <w:b/>
        </w:rPr>
        <w:t>Общие требования</w:t>
      </w:r>
    </w:p>
    <w:p w:rsidR="002C269D" w:rsidRDefault="002C269D" w:rsidP="00803F4D">
      <w:pPr>
        <w:ind w:firstLine="567"/>
        <w:jc w:val="both"/>
        <w:rPr>
          <w:i/>
          <w:u w:val="single"/>
        </w:rPr>
      </w:pPr>
      <w:r>
        <w:rPr>
          <w:b/>
        </w:rPr>
        <w:t xml:space="preserve">Требования к месту выполнения работ: </w:t>
      </w:r>
      <w:r>
        <w:rPr>
          <w:i/>
          <w:u w:val="single"/>
        </w:rPr>
        <w:t>184209 РФ, Мурманская обл., г. Апатиты, Апатитская ТЭЦ филиала «Кольский» ОАО «ТГК-1».</w:t>
      </w:r>
    </w:p>
    <w:p w:rsidR="005C5612" w:rsidRDefault="005C5612" w:rsidP="002C269D">
      <w:pPr>
        <w:spacing w:before="120"/>
        <w:ind w:firstLine="567"/>
        <w:jc w:val="both"/>
        <w:rPr>
          <w:i/>
          <w:u w:val="single"/>
        </w:rPr>
      </w:pPr>
    </w:p>
    <w:p w:rsidR="005C5612" w:rsidRDefault="0065799C" w:rsidP="00803F4D">
      <w:pPr>
        <w:pStyle w:val="20"/>
        <w:ind w:left="0" w:firstLine="0"/>
        <w:jc w:val="both"/>
        <w:rPr>
          <w:b w:val="0"/>
          <w:i/>
          <w:iCs/>
        </w:rPr>
      </w:pPr>
      <w:r w:rsidRPr="0065799C">
        <w:rPr>
          <w:b w:val="0"/>
          <w:bCs/>
        </w:rPr>
        <w:t>Должность, ФИО и контактный телефон ответственного лица, составившего техническое зад</w:t>
      </w:r>
      <w:r w:rsidRPr="0065799C">
        <w:rPr>
          <w:b w:val="0"/>
          <w:bCs/>
        </w:rPr>
        <w:t>а</w:t>
      </w:r>
      <w:r w:rsidRPr="0065799C">
        <w:rPr>
          <w:b w:val="0"/>
          <w:bCs/>
        </w:rPr>
        <w:t>ние</w:t>
      </w:r>
      <w:r w:rsidR="005C5612" w:rsidRPr="0065799C">
        <w:rPr>
          <w:b w:val="0"/>
          <w:bCs/>
        </w:rPr>
        <w:t>:</w:t>
      </w:r>
      <w:r>
        <w:rPr>
          <w:b w:val="0"/>
          <w:bCs/>
        </w:rPr>
        <w:t xml:space="preserve">  </w:t>
      </w:r>
      <w:r w:rsidR="00912DD3">
        <w:rPr>
          <w:b w:val="0"/>
          <w:i/>
        </w:rPr>
        <w:t>Начальник цеха</w:t>
      </w:r>
      <w:r w:rsidR="00606618">
        <w:rPr>
          <w:b w:val="0"/>
          <w:i/>
        </w:rPr>
        <w:t xml:space="preserve"> ТАИ</w:t>
      </w:r>
      <w:r w:rsidR="005C5612">
        <w:rPr>
          <w:b w:val="0"/>
          <w:i/>
        </w:rPr>
        <w:t xml:space="preserve"> </w:t>
      </w:r>
      <w:proofErr w:type="spellStart"/>
      <w:r w:rsidR="005C5612">
        <w:rPr>
          <w:b w:val="0"/>
          <w:i/>
        </w:rPr>
        <w:t>Апатитской</w:t>
      </w:r>
      <w:proofErr w:type="spellEnd"/>
      <w:r w:rsidR="005C5612">
        <w:rPr>
          <w:b w:val="0"/>
          <w:i/>
        </w:rPr>
        <w:t xml:space="preserve"> ТЭЦ</w:t>
      </w:r>
      <w:r w:rsidR="005C5612" w:rsidRPr="005C5612">
        <w:rPr>
          <w:b w:val="0"/>
          <w:i/>
        </w:rPr>
        <w:t xml:space="preserve"> – </w:t>
      </w:r>
      <w:r w:rsidR="00606618">
        <w:rPr>
          <w:b w:val="0"/>
          <w:i/>
        </w:rPr>
        <w:t>Гусев Борис Иванович</w:t>
      </w:r>
      <w:r>
        <w:rPr>
          <w:b w:val="0"/>
          <w:i/>
        </w:rPr>
        <w:t xml:space="preserve">, </w:t>
      </w:r>
      <w:r w:rsidR="005C5612" w:rsidRPr="005C5612">
        <w:rPr>
          <w:b w:val="0"/>
          <w:i/>
          <w:iCs/>
        </w:rPr>
        <w:t>тел.: (8155</w:t>
      </w:r>
      <w:r w:rsidR="005C5612">
        <w:rPr>
          <w:b w:val="0"/>
          <w:i/>
          <w:iCs/>
        </w:rPr>
        <w:t>5</w:t>
      </w:r>
      <w:r w:rsidR="005C5612" w:rsidRPr="005C5612">
        <w:rPr>
          <w:b w:val="0"/>
          <w:i/>
          <w:iCs/>
        </w:rPr>
        <w:t xml:space="preserve">) </w:t>
      </w:r>
      <w:r w:rsidR="005C5612">
        <w:rPr>
          <w:b w:val="0"/>
          <w:i/>
          <w:iCs/>
        </w:rPr>
        <w:t>49-</w:t>
      </w:r>
      <w:r w:rsidR="00912DD3">
        <w:rPr>
          <w:b w:val="0"/>
          <w:i/>
          <w:iCs/>
        </w:rPr>
        <w:t>38</w:t>
      </w:r>
      <w:r w:rsidR="00606618">
        <w:rPr>
          <w:b w:val="0"/>
          <w:i/>
          <w:iCs/>
        </w:rPr>
        <w:t>5</w:t>
      </w:r>
    </w:p>
    <w:p w:rsidR="002C269D" w:rsidRDefault="002C269D" w:rsidP="00803F4D">
      <w:pPr>
        <w:ind w:firstLine="0"/>
        <w:jc w:val="both"/>
      </w:pPr>
    </w:p>
    <w:p w:rsidR="002C269D" w:rsidRDefault="002C269D" w:rsidP="00803F4D">
      <w:pPr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2C269D" w:rsidRDefault="002C269D" w:rsidP="00803F4D">
      <w:pPr>
        <w:ind w:firstLine="0"/>
        <w:jc w:val="both"/>
        <w:rPr>
          <w:i/>
        </w:rPr>
      </w:pPr>
      <w:r>
        <w:t xml:space="preserve">Начало:        </w:t>
      </w:r>
      <w:r>
        <w:tab/>
      </w:r>
      <w:r w:rsidR="009C4A65">
        <w:rPr>
          <w:i/>
        </w:rPr>
        <w:t xml:space="preserve"> </w:t>
      </w:r>
      <w:r w:rsidR="003128E6" w:rsidRPr="003128E6">
        <w:rPr>
          <w:i/>
        </w:rPr>
        <w:t>03</w:t>
      </w:r>
      <w:r w:rsidR="00B47674">
        <w:rPr>
          <w:i/>
        </w:rPr>
        <w:t xml:space="preserve"> </w:t>
      </w:r>
      <w:r w:rsidR="003128E6">
        <w:rPr>
          <w:i/>
        </w:rPr>
        <w:t xml:space="preserve">мая </w:t>
      </w:r>
      <w:r w:rsidR="009C4A65">
        <w:rPr>
          <w:i/>
        </w:rPr>
        <w:t xml:space="preserve"> </w:t>
      </w:r>
      <w:r>
        <w:rPr>
          <w:i/>
        </w:rPr>
        <w:t xml:space="preserve"> 2011г.</w:t>
      </w:r>
    </w:p>
    <w:p w:rsidR="002C269D" w:rsidRDefault="002C269D" w:rsidP="00803F4D">
      <w:pPr>
        <w:ind w:firstLine="0"/>
        <w:jc w:val="both"/>
        <w:rPr>
          <w:i/>
        </w:rPr>
      </w:pPr>
      <w:r>
        <w:t xml:space="preserve">Окончание:  </w:t>
      </w:r>
      <w:r w:rsidRPr="00B47674">
        <w:rPr>
          <w:i/>
        </w:rPr>
        <w:tab/>
      </w:r>
      <w:r w:rsidR="00B47674" w:rsidRPr="00B47674">
        <w:rPr>
          <w:i/>
        </w:rPr>
        <w:t>3</w:t>
      </w:r>
      <w:r w:rsidR="003128E6">
        <w:rPr>
          <w:i/>
        </w:rPr>
        <w:t>1</w:t>
      </w:r>
      <w:r w:rsidR="00B47674" w:rsidRPr="00B47674">
        <w:rPr>
          <w:i/>
        </w:rPr>
        <w:t xml:space="preserve"> </w:t>
      </w:r>
      <w:r w:rsidR="003128E6">
        <w:rPr>
          <w:i/>
        </w:rPr>
        <w:t xml:space="preserve">августа </w:t>
      </w:r>
      <w:r w:rsidRPr="00B47674">
        <w:rPr>
          <w:i/>
        </w:rPr>
        <w:t>201</w:t>
      </w:r>
      <w:r w:rsidR="009C4A65" w:rsidRPr="00B47674">
        <w:rPr>
          <w:i/>
        </w:rPr>
        <w:t>1</w:t>
      </w:r>
      <w:r w:rsidRPr="00B47674">
        <w:rPr>
          <w:i/>
        </w:rPr>
        <w:t>г</w:t>
      </w:r>
      <w:r>
        <w:rPr>
          <w:i/>
        </w:rPr>
        <w:t>.</w:t>
      </w:r>
    </w:p>
    <w:p w:rsidR="002C269D" w:rsidRDefault="002C269D" w:rsidP="002C269D">
      <w:pPr>
        <w:jc w:val="both"/>
      </w:pPr>
    </w:p>
    <w:p w:rsidR="002C269D" w:rsidRPr="008157BF" w:rsidRDefault="002C269D" w:rsidP="00903BC7"/>
    <w:p w:rsidR="0065799C" w:rsidRPr="008157BF" w:rsidRDefault="0065799C" w:rsidP="00803F4D">
      <w:pPr>
        <w:ind w:firstLine="0"/>
      </w:pPr>
    </w:p>
    <w:p w:rsidR="002C269D" w:rsidRPr="008157BF" w:rsidRDefault="002C269D" w:rsidP="00803F4D">
      <w:pPr>
        <w:ind w:firstLine="0"/>
      </w:pPr>
    </w:p>
    <w:p w:rsidR="002C269D" w:rsidRPr="008157BF" w:rsidRDefault="002C269D" w:rsidP="00803F4D">
      <w:pPr>
        <w:ind w:firstLine="0"/>
      </w:pPr>
    </w:p>
    <w:p w:rsidR="002C269D" w:rsidRPr="008157BF" w:rsidRDefault="002C269D" w:rsidP="00803F4D">
      <w:pPr>
        <w:ind w:firstLine="0"/>
      </w:pPr>
    </w:p>
    <w:p w:rsidR="002C269D" w:rsidRPr="008157BF" w:rsidRDefault="002C269D" w:rsidP="00803F4D">
      <w:pPr>
        <w:ind w:firstLine="0"/>
      </w:pPr>
    </w:p>
    <w:p w:rsidR="002C269D" w:rsidRPr="008157BF" w:rsidRDefault="002C269D" w:rsidP="00803F4D">
      <w:pPr>
        <w:ind w:firstLine="0"/>
        <w:rPr>
          <w:color w:val="FF0000"/>
        </w:rPr>
      </w:pPr>
    </w:p>
    <w:p w:rsidR="002C269D" w:rsidRPr="008157BF" w:rsidRDefault="002C269D" w:rsidP="00803F4D">
      <w:pPr>
        <w:ind w:firstLine="0"/>
      </w:pPr>
    </w:p>
    <w:p w:rsidR="00D06826" w:rsidRDefault="00D06826" w:rsidP="00803F4D">
      <w:pPr>
        <w:ind w:firstLine="0"/>
      </w:pPr>
    </w:p>
    <w:p w:rsidR="002C269D" w:rsidRDefault="002C269D" w:rsidP="00803F4D">
      <w:pPr>
        <w:ind w:firstLine="360"/>
      </w:pPr>
      <w:r>
        <w:t>Ценовая характеристика стоимости работ должна определяться в соответствии с требов</w:t>
      </w:r>
      <w:r>
        <w:t>а</w:t>
      </w:r>
      <w:r>
        <w:t>ниями системы ценообразования, принятой в ОАО «ТГК-1».</w:t>
      </w:r>
    </w:p>
    <w:p w:rsidR="0040287F" w:rsidRDefault="0040287F" w:rsidP="002C269D">
      <w:pPr>
        <w:ind w:firstLine="567"/>
        <w:jc w:val="both"/>
      </w:pPr>
    </w:p>
    <w:p w:rsidR="00562155" w:rsidRDefault="00803F4D" w:rsidP="00803F4D">
      <w:pPr>
        <w:ind w:left="540" w:firstLine="0"/>
        <w:jc w:val="both"/>
        <w:rPr>
          <w:b/>
        </w:rPr>
      </w:pPr>
      <w:r>
        <w:rPr>
          <w:b/>
          <w:lang w:val="en-US"/>
        </w:rPr>
        <w:t>II</w:t>
      </w:r>
      <w:r w:rsidRPr="00803F4D">
        <w:rPr>
          <w:b/>
        </w:rPr>
        <w:t xml:space="preserve">. </w:t>
      </w:r>
      <w:r w:rsidR="00562155">
        <w:rPr>
          <w:b/>
        </w:rPr>
        <w:t>Требования к выполнению работ</w:t>
      </w:r>
    </w:p>
    <w:p w:rsidR="00F43711" w:rsidRPr="00D86558" w:rsidRDefault="00F43711" w:rsidP="00F43711">
      <w:pPr>
        <w:ind w:firstLine="0"/>
        <w:jc w:val="both"/>
      </w:pPr>
      <w:r w:rsidRPr="00D86558">
        <w:t xml:space="preserve"> </w:t>
      </w:r>
      <w:r w:rsidRPr="00D86558">
        <w:tab/>
      </w:r>
    </w:p>
    <w:p w:rsidR="00F43711" w:rsidRDefault="00F43711" w:rsidP="00F43711">
      <w:pPr>
        <w:ind w:firstLine="0"/>
        <w:jc w:val="both"/>
      </w:pPr>
      <w:r w:rsidRPr="00D86558">
        <w:rPr>
          <w:b/>
        </w:rPr>
        <w:tab/>
      </w:r>
      <w:r w:rsidRPr="00F43711">
        <w:rPr>
          <w:b/>
        </w:rPr>
        <w:t>Цель работ:</w:t>
      </w:r>
      <w:r w:rsidR="00502698">
        <w:rPr>
          <w:b/>
        </w:rPr>
        <w:t xml:space="preserve"> </w:t>
      </w:r>
      <w:r w:rsidR="00502698" w:rsidRPr="00502698">
        <w:t>Приведение измерения вибрации опор</w:t>
      </w:r>
      <w:r w:rsidR="00502698">
        <w:t xml:space="preserve"> подшипников в соответствие с тр</w:t>
      </w:r>
      <w:r w:rsidR="00502698">
        <w:t>е</w:t>
      </w:r>
      <w:r w:rsidR="00502698">
        <w:t>бованиями</w:t>
      </w:r>
      <w:r w:rsidR="00563213">
        <w:t>:</w:t>
      </w:r>
      <w:r w:rsidR="00502698">
        <w:t xml:space="preserve"> </w:t>
      </w:r>
      <w:proofErr w:type="spellStart"/>
      <w:r w:rsidR="00502698">
        <w:t>ГОСТа</w:t>
      </w:r>
      <w:proofErr w:type="spellEnd"/>
      <w:r w:rsidR="00502698">
        <w:t xml:space="preserve"> 25364-97 Агрегаты паротурбинные, стационарные. (Нормы вибрации опор </w:t>
      </w:r>
      <w:proofErr w:type="spellStart"/>
      <w:r w:rsidR="00502698">
        <w:t>валопроводов</w:t>
      </w:r>
      <w:proofErr w:type="spellEnd"/>
      <w:r w:rsidR="00502698">
        <w:t xml:space="preserve"> и общие требования к проведению измерений.)</w:t>
      </w:r>
      <w:r w:rsidR="00563213">
        <w:t>, ПТЭ п.4.4.26, РД 153-34.1-35.116-2001г. п3.3.5.</w:t>
      </w:r>
      <w:r w:rsidR="00502698">
        <w:t xml:space="preserve"> </w:t>
      </w:r>
    </w:p>
    <w:p w:rsidR="002A0384" w:rsidRDefault="002A0384" w:rsidP="00F43711">
      <w:pPr>
        <w:ind w:firstLine="0"/>
        <w:jc w:val="both"/>
      </w:pPr>
      <w:r>
        <w:rPr>
          <w:b/>
        </w:rPr>
        <w:t xml:space="preserve">           </w:t>
      </w:r>
      <w:r w:rsidRPr="009D72CA">
        <w:rPr>
          <w:b/>
        </w:rPr>
        <w:t>Основные технические характеристики</w:t>
      </w:r>
      <w:r>
        <w:rPr>
          <w:b/>
        </w:rPr>
        <w:t>:</w:t>
      </w:r>
    </w:p>
    <w:p w:rsidR="002A0384" w:rsidRPr="00BC2F58" w:rsidRDefault="00F43711" w:rsidP="00F43711">
      <w:pPr>
        <w:ind w:firstLine="0"/>
        <w:jc w:val="both"/>
      </w:pPr>
      <w:r w:rsidRPr="009D72CA">
        <w:rPr>
          <w:b/>
        </w:rPr>
        <w:tab/>
      </w:r>
      <w:r w:rsidR="002A0384" w:rsidRPr="00BC2F58">
        <w:t>1.</w:t>
      </w:r>
      <w:r w:rsidRPr="00BC2F58">
        <w:t>Основные технические характеристики</w:t>
      </w:r>
      <w:r w:rsidR="002A0384" w:rsidRPr="00BC2F58">
        <w:t xml:space="preserve"> ТА-7</w:t>
      </w:r>
      <w:r w:rsidRPr="00BC2F58">
        <w:t>:</w:t>
      </w:r>
      <w:r w:rsidR="00563213" w:rsidRPr="00BC2F58">
        <w:t xml:space="preserve"> </w:t>
      </w:r>
    </w:p>
    <w:p w:rsidR="00F43711" w:rsidRDefault="002A0384" w:rsidP="00F43711">
      <w:pPr>
        <w:ind w:firstLine="0"/>
        <w:jc w:val="both"/>
      </w:pPr>
      <w:r w:rsidRPr="002A0384">
        <w:t>1.1</w:t>
      </w:r>
      <w:r w:rsidR="007E2550" w:rsidRPr="007E2550">
        <w:t>Паровая турбина</w:t>
      </w:r>
      <w:r w:rsidR="007E2550">
        <w:t xml:space="preserve"> ВК-100-90-6 Давление </w:t>
      </w:r>
      <w:proofErr w:type="spellStart"/>
      <w:r w:rsidR="007E2550">
        <w:t>п</w:t>
      </w:r>
      <w:proofErr w:type="spellEnd"/>
      <w:r w:rsidR="007E2550">
        <w:t>/пара 90АТА</w:t>
      </w:r>
      <w:r w:rsidR="00A8235B">
        <w:t xml:space="preserve">, Температура </w:t>
      </w:r>
      <w:proofErr w:type="spellStart"/>
      <w:r w:rsidR="00A8235B">
        <w:t>п</w:t>
      </w:r>
      <w:proofErr w:type="spellEnd"/>
      <w:r w:rsidR="00A8235B">
        <w:t>/пара 535</w:t>
      </w:r>
      <w:proofErr w:type="gramStart"/>
      <w:r w:rsidR="00A8235B">
        <w:t xml:space="preserve"> ˚С</w:t>
      </w:r>
      <w:proofErr w:type="gramEnd"/>
      <w:r w:rsidR="00A8235B">
        <w:t>, Частота вращения ротора 3000об/мин.</w:t>
      </w:r>
    </w:p>
    <w:p w:rsidR="00A8235B" w:rsidRPr="007E2550" w:rsidRDefault="002A0384" w:rsidP="00F43711">
      <w:pPr>
        <w:ind w:firstLine="0"/>
        <w:jc w:val="both"/>
      </w:pPr>
      <w:r>
        <w:t>1.2</w:t>
      </w:r>
      <w:r w:rsidR="00DA38BE">
        <w:t xml:space="preserve">Генератор трехфазного тока ТВФ-100-2  Номинальное напряжение 10500В, </w:t>
      </w:r>
      <w:r w:rsidR="00CE5644">
        <w:t xml:space="preserve">Номинальная частота 50Гц, Номинальная мощность 125 </w:t>
      </w:r>
      <w:proofErr w:type="spellStart"/>
      <w:r w:rsidR="00CE5644">
        <w:t>МВа</w:t>
      </w:r>
      <w:proofErr w:type="spellEnd"/>
      <w:r w:rsidR="00CE5644">
        <w:t>.</w:t>
      </w:r>
    </w:p>
    <w:p w:rsidR="00F43711" w:rsidRPr="00BC2F58" w:rsidRDefault="002A0384" w:rsidP="00F43711">
      <w:pPr>
        <w:ind w:firstLine="0"/>
        <w:jc w:val="both"/>
      </w:pPr>
      <w:r>
        <w:t xml:space="preserve">            </w:t>
      </w:r>
      <w:r w:rsidRPr="00BC2F58">
        <w:t xml:space="preserve">2. Основные технические характеристики и назначения </w:t>
      </w:r>
      <w:proofErr w:type="spellStart"/>
      <w:r w:rsidRPr="00BC2F58">
        <w:t>виброаппаратуры</w:t>
      </w:r>
      <w:proofErr w:type="spellEnd"/>
      <w:r w:rsidRPr="00BC2F58">
        <w:t xml:space="preserve"> «Сивок»:</w:t>
      </w:r>
    </w:p>
    <w:p w:rsidR="002A0384" w:rsidRDefault="00BC2F58" w:rsidP="00F43711">
      <w:pPr>
        <w:ind w:firstLine="0"/>
        <w:jc w:val="both"/>
      </w:pPr>
      <w:r w:rsidRPr="00BC2F58">
        <w:lastRenderedPageBreak/>
        <w:t>2.1</w:t>
      </w:r>
      <w:r>
        <w:t>.Аппаратура контроля механических параметров турбоагрегата «Сивок» предназначена для автоматического, непрерывного контроля механического состояния турбоагрегатов, защиты от критических состояний параметров вращающихся агрегатов тепловых электростанций. При п</w:t>
      </w:r>
      <w:r>
        <w:t>о</w:t>
      </w:r>
      <w:r>
        <w:t xml:space="preserve">мощи аппаратуры измеряется и контролируется СКЗ </w:t>
      </w:r>
      <w:proofErr w:type="spellStart"/>
      <w:r>
        <w:t>виброскорости</w:t>
      </w:r>
      <w:proofErr w:type="spellEnd"/>
      <w:r>
        <w:t xml:space="preserve"> вертикальной, поперечной и осевой </w:t>
      </w:r>
      <w:r w:rsidR="00D70999">
        <w:t>составляющих вибрации опор подшипников. Контроль измеряемых параметров осущ</w:t>
      </w:r>
      <w:r w:rsidR="00D70999">
        <w:t>е</w:t>
      </w:r>
      <w:r w:rsidR="00D70999">
        <w:t>ствляется путем:</w:t>
      </w:r>
    </w:p>
    <w:p w:rsidR="00D70999" w:rsidRDefault="00D70999" w:rsidP="00F43711">
      <w:pPr>
        <w:ind w:firstLine="0"/>
        <w:jc w:val="both"/>
      </w:pPr>
      <w:r>
        <w:t>- сравнение их с заданными уровнями;</w:t>
      </w:r>
    </w:p>
    <w:p w:rsidR="00D70999" w:rsidRDefault="00D70999" w:rsidP="00F43711">
      <w:pPr>
        <w:ind w:firstLine="0"/>
        <w:jc w:val="both"/>
      </w:pPr>
      <w:r>
        <w:t>- включение световой сигнализации;</w:t>
      </w:r>
    </w:p>
    <w:p w:rsidR="00D70999" w:rsidRDefault="00D70999" w:rsidP="00F43711">
      <w:pPr>
        <w:ind w:firstLine="0"/>
        <w:jc w:val="both"/>
      </w:pPr>
      <w:r>
        <w:t>- выдачи дискретных сигналов о состоянии аппаратуры;</w:t>
      </w:r>
    </w:p>
    <w:p w:rsidR="00D70999" w:rsidRDefault="00D70999" w:rsidP="00F43711">
      <w:pPr>
        <w:ind w:firstLine="0"/>
        <w:jc w:val="both"/>
      </w:pPr>
      <w:r>
        <w:t>- формирования сигналов предупреждения и аварийного отключения оборудования.</w:t>
      </w:r>
    </w:p>
    <w:p w:rsidR="00D70999" w:rsidRDefault="00D00D92" w:rsidP="00F43711">
      <w:pPr>
        <w:ind w:firstLine="0"/>
        <w:jc w:val="both"/>
      </w:pPr>
      <w:r>
        <w:t>А</w:t>
      </w:r>
      <w:r w:rsidR="00D70999">
        <w:t xml:space="preserve">ппаратура имеет выходы мгновенных значений параметров вибрации. Эти сигналы могут быть подключены к самописцам, ЭВМ </w:t>
      </w:r>
      <w:r>
        <w:t>и другой аппаратуре для компьютерного мониторинга.</w:t>
      </w:r>
    </w:p>
    <w:p w:rsidR="00D00D92" w:rsidRDefault="00D00D92" w:rsidP="00F43711">
      <w:pPr>
        <w:ind w:firstLine="0"/>
        <w:jc w:val="both"/>
      </w:pPr>
    </w:p>
    <w:p w:rsidR="002A0384" w:rsidRPr="002A0384" w:rsidRDefault="00C101E1" w:rsidP="00C101E1">
      <w:pPr>
        <w:pStyle w:val="20"/>
        <w:ind w:left="0"/>
        <w:jc w:val="left"/>
      </w:pPr>
      <w:r w:rsidRPr="00C93F15">
        <w:t xml:space="preserve">Демонтаж старого </w:t>
      </w:r>
      <w:proofErr w:type="spellStart"/>
      <w:r w:rsidRPr="00C93F15">
        <w:t>виброоборудования</w:t>
      </w:r>
      <w:proofErr w:type="spellEnd"/>
      <w:r w:rsidRPr="00C93F15">
        <w:t xml:space="preserve"> установленного </w:t>
      </w:r>
      <w:proofErr w:type="gramStart"/>
      <w:r w:rsidRPr="00C93F15">
        <w:t>на</w:t>
      </w:r>
      <w:proofErr w:type="gramEnd"/>
      <w:r w:rsidRPr="00C93F15">
        <w:t xml:space="preserve"> </w:t>
      </w:r>
      <w:proofErr w:type="gramStart"/>
      <w:r w:rsidRPr="00C93F15">
        <w:t>ТА</w:t>
      </w:r>
      <w:proofErr w:type="gramEnd"/>
      <w:r w:rsidRPr="00C93F15">
        <w:t xml:space="preserve"> № 7</w:t>
      </w:r>
      <w:r w:rsidR="007662D1" w:rsidRPr="00C93F15">
        <w:t>, прокладка и ра</w:t>
      </w:r>
      <w:r w:rsidR="007662D1" w:rsidRPr="00C93F15">
        <w:t>з</w:t>
      </w:r>
      <w:r w:rsidR="007662D1" w:rsidRPr="00C93F15">
        <w:t>водка нового кабеля</w:t>
      </w:r>
      <w:r w:rsidR="00C93F15">
        <w:t>, установка монтажного шкафа, модуля ИВВ</w:t>
      </w:r>
      <w:r w:rsidRPr="00C93F15">
        <w:t xml:space="preserve"> осуществляется перс</w:t>
      </w:r>
      <w:r w:rsidRPr="00C93F15">
        <w:t>о</w:t>
      </w:r>
      <w:r w:rsidRPr="00C93F15">
        <w:t xml:space="preserve">налом </w:t>
      </w:r>
      <w:proofErr w:type="spellStart"/>
      <w:r w:rsidRPr="00C93F15">
        <w:rPr>
          <w:bCs/>
        </w:rPr>
        <w:t>Апатитской</w:t>
      </w:r>
      <w:proofErr w:type="spellEnd"/>
      <w:r w:rsidRPr="00C93F15">
        <w:rPr>
          <w:bCs/>
        </w:rPr>
        <w:t xml:space="preserve"> ТЭЦ</w:t>
      </w:r>
      <w:r w:rsidR="007662D1" w:rsidRPr="00C93F15">
        <w:rPr>
          <w:bCs/>
        </w:rPr>
        <w:t xml:space="preserve"> филиала «Кольский» ОАО «ТГК-1».</w:t>
      </w:r>
    </w:p>
    <w:p w:rsidR="00F43711" w:rsidRPr="00F43711" w:rsidRDefault="00F43711" w:rsidP="00F43711">
      <w:pPr>
        <w:ind w:firstLine="0"/>
        <w:jc w:val="both"/>
      </w:pPr>
    </w:p>
    <w:p w:rsidR="00360B93" w:rsidRDefault="00360B93" w:rsidP="00360B93">
      <w:pPr>
        <w:pStyle w:val="4"/>
      </w:pPr>
      <w:r>
        <w:t>УКРУПНЕННАЯ ВЕДОМОСТЬ</w:t>
      </w:r>
    </w:p>
    <w:p w:rsidR="00360B93" w:rsidRPr="002013AA" w:rsidRDefault="00360B93" w:rsidP="00360B93">
      <w:pPr>
        <w:pStyle w:val="20"/>
        <w:ind w:left="0"/>
        <w:rPr>
          <w:bCs/>
        </w:rPr>
      </w:pPr>
      <w:r w:rsidRPr="002013AA">
        <w:rPr>
          <w:bCs/>
        </w:rPr>
        <w:t xml:space="preserve">объемов работ по </w:t>
      </w:r>
      <w:r w:rsidR="00B33635">
        <w:rPr>
          <w:bCs/>
        </w:rPr>
        <w:t>о</w:t>
      </w:r>
      <w:r w:rsidR="00B33635" w:rsidRPr="00B33635">
        <w:rPr>
          <w:bCs/>
        </w:rPr>
        <w:t>снащени</w:t>
      </w:r>
      <w:r w:rsidR="00B33635">
        <w:rPr>
          <w:bCs/>
        </w:rPr>
        <w:t>ю</w:t>
      </w:r>
      <w:r w:rsidR="00B33635" w:rsidRPr="00B33635">
        <w:rPr>
          <w:bCs/>
        </w:rPr>
        <w:t xml:space="preserve"> ТА № 7 оборудованием контроля вибрации типа "С</w:t>
      </w:r>
      <w:r w:rsidR="00B33635" w:rsidRPr="00B33635">
        <w:rPr>
          <w:bCs/>
        </w:rPr>
        <w:t>и</w:t>
      </w:r>
      <w:r w:rsidR="00B33635" w:rsidRPr="00B33635">
        <w:rPr>
          <w:bCs/>
        </w:rPr>
        <w:t>вок"</w:t>
      </w:r>
      <w:r w:rsidR="0002541E">
        <w:rPr>
          <w:bCs/>
        </w:rPr>
        <w:t xml:space="preserve"> </w:t>
      </w:r>
      <w:r w:rsidRPr="002013AA">
        <w:rPr>
          <w:bCs/>
        </w:rPr>
        <w:t xml:space="preserve"> </w:t>
      </w:r>
      <w:proofErr w:type="spellStart"/>
      <w:r w:rsidRPr="002013AA">
        <w:rPr>
          <w:bCs/>
        </w:rPr>
        <w:t>Апатитской</w:t>
      </w:r>
      <w:proofErr w:type="spellEnd"/>
      <w:r w:rsidRPr="002013AA">
        <w:rPr>
          <w:bCs/>
        </w:rPr>
        <w:t xml:space="preserve"> ТЭЦ филиала «Кольский» ОАО «ТГК-1» </w:t>
      </w:r>
    </w:p>
    <w:p w:rsidR="002013AA" w:rsidRDefault="002013AA" w:rsidP="00360B93">
      <w:pPr>
        <w:jc w:val="center"/>
        <w:rPr>
          <w:rFonts w:ascii="Arial" w:hAnsi="Arial" w:cs="Arial"/>
        </w:rPr>
      </w:pPr>
    </w:p>
    <w:tbl>
      <w:tblPr>
        <w:tblW w:w="9938" w:type="dxa"/>
        <w:tblInd w:w="93" w:type="dxa"/>
        <w:tblLook w:val="0000"/>
      </w:tblPr>
      <w:tblGrid>
        <w:gridCol w:w="724"/>
        <w:gridCol w:w="7339"/>
        <w:gridCol w:w="1024"/>
        <w:gridCol w:w="851"/>
      </w:tblGrid>
      <w:tr w:rsidR="00360B93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B93" w:rsidRPr="00360B93" w:rsidRDefault="00360B93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60B93">
              <w:rPr>
                <w:b/>
                <w:sz w:val="20"/>
                <w:szCs w:val="20"/>
              </w:rPr>
              <w:t>№№ п.п.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93" w:rsidRPr="00360B93" w:rsidRDefault="00360B93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60B93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B93" w:rsidRPr="00360B93" w:rsidRDefault="00360B93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60B93">
              <w:rPr>
                <w:b/>
                <w:sz w:val="20"/>
                <w:szCs w:val="20"/>
              </w:rPr>
              <w:t>Ед</w:t>
            </w:r>
            <w:proofErr w:type="gramStart"/>
            <w:r w:rsidRPr="00360B93">
              <w:rPr>
                <w:b/>
                <w:sz w:val="20"/>
                <w:szCs w:val="20"/>
              </w:rPr>
              <w:t>.и</w:t>
            </w:r>
            <w:proofErr w:type="gramEnd"/>
            <w:r w:rsidRPr="00360B93">
              <w:rPr>
                <w:b/>
                <w:sz w:val="20"/>
                <w:szCs w:val="20"/>
              </w:rPr>
              <w:t>зм</w:t>
            </w:r>
            <w:proofErr w:type="spellEnd"/>
            <w:r w:rsidRPr="00360B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B93" w:rsidRPr="00360B93" w:rsidRDefault="00360B93" w:rsidP="00903BC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60B93">
              <w:rPr>
                <w:b/>
                <w:sz w:val="20"/>
                <w:szCs w:val="20"/>
              </w:rPr>
              <w:t>Объем</w:t>
            </w:r>
          </w:p>
        </w:tc>
      </w:tr>
      <w:tr w:rsidR="00360B93" w:rsidRPr="005D75A0" w:rsidTr="00680071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B93" w:rsidRPr="00FF3A2E" w:rsidRDefault="008B192A" w:rsidP="008B192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1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93" w:rsidRPr="00FF3A2E" w:rsidRDefault="00C101E1" w:rsidP="00C93F15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Установка стойки аппаратуры «Сивок»</w:t>
            </w:r>
            <w:r w:rsidR="00C93F15">
              <w:rPr>
                <w:sz w:val="22"/>
                <w:szCs w:val="22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B93" w:rsidRPr="005D75A0" w:rsidRDefault="00360B93" w:rsidP="00903BC7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1E1" w:rsidRPr="005D75A0" w:rsidRDefault="00C101E1" w:rsidP="00B70BD5">
            <w:pPr>
              <w:ind w:firstLine="0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BF6A16" w:rsidRPr="00360B93" w:rsidTr="00680071">
        <w:trPr>
          <w:trHeight w:val="3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A16" w:rsidRPr="00FF3A2E" w:rsidRDefault="00680071" w:rsidP="008B192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A16" w:rsidRPr="00FF3A2E" w:rsidRDefault="004F049F" w:rsidP="00903BC7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 xml:space="preserve"> У</w:t>
            </w:r>
            <w:r w:rsidR="00BF6A16" w:rsidRPr="00FF3A2E">
              <w:rPr>
                <w:sz w:val="22"/>
                <w:szCs w:val="22"/>
              </w:rPr>
              <w:t>с</w:t>
            </w:r>
            <w:r w:rsidRPr="00FF3A2E">
              <w:rPr>
                <w:sz w:val="22"/>
                <w:szCs w:val="22"/>
              </w:rPr>
              <w:t>тановка</w:t>
            </w:r>
            <w:r w:rsidR="00BF6A16" w:rsidRPr="00FF3A2E">
              <w:rPr>
                <w:sz w:val="22"/>
                <w:szCs w:val="22"/>
              </w:rPr>
              <w:t xml:space="preserve"> согласующих усилителей КР-04.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A16" w:rsidRPr="00FF3A2E" w:rsidRDefault="00BF6A16" w:rsidP="003D3891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A16" w:rsidRPr="00FF3A2E" w:rsidRDefault="004F049F" w:rsidP="00B70BD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FF3A2E">
              <w:rPr>
                <w:sz w:val="22"/>
                <w:szCs w:val="22"/>
              </w:rPr>
              <w:t>8</w:t>
            </w:r>
          </w:p>
        </w:tc>
      </w:tr>
      <w:tr w:rsidR="003D3891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891" w:rsidRPr="00FF3A2E" w:rsidRDefault="00680071" w:rsidP="008B192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91" w:rsidRPr="00FF3A2E" w:rsidRDefault="00680071" w:rsidP="006800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мест установки, </w:t>
            </w:r>
            <w:r w:rsidR="003D3891" w:rsidRPr="00FF3A2E">
              <w:rPr>
                <w:sz w:val="22"/>
                <w:szCs w:val="22"/>
              </w:rPr>
              <w:t>установк</w:t>
            </w:r>
            <w:r>
              <w:rPr>
                <w:sz w:val="22"/>
                <w:szCs w:val="22"/>
              </w:rPr>
              <w:t>а</w:t>
            </w:r>
            <w:r w:rsidR="003D3891" w:rsidRPr="00FF3A2E">
              <w:rPr>
                <w:sz w:val="22"/>
                <w:szCs w:val="22"/>
              </w:rPr>
              <w:t xml:space="preserve"> </w:t>
            </w:r>
            <w:proofErr w:type="spellStart"/>
            <w:r w:rsidR="003D3891" w:rsidRPr="00FF3A2E">
              <w:rPr>
                <w:sz w:val="22"/>
                <w:szCs w:val="22"/>
              </w:rPr>
              <w:t>вибродатчиков</w:t>
            </w:r>
            <w:proofErr w:type="spellEnd"/>
            <w:r w:rsidR="003D3891" w:rsidRPr="00FF3A2E">
              <w:rPr>
                <w:sz w:val="22"/>
                <w:szCs w:val="22"/>
              </w:rPr>
              <w:t xml:space="preserve"> АПЭ-1 и АПЭ-2А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891" w:rsidRPr="00FF3A2E" w:rsidRDefault="003D3891" w:rsidP="003D3891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891" w:rsidRPr="00FF3A2E" w:rsidRDefault="004F049F" w:rsidP="00B70BD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FF3A2E">
              <w:rPr>
                <w:sz w:val="22"/>
                <w:szCs w:val="22"/>
              </w:rPr>
              <w:t>16</w:t>
            </w:r>
          </w:p>
        </w:tc>
      </w:tr>
      <w:tr w:rsidR="004F049F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680071" w:rsidP="00E578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9F" w:rsidRPr="00FF3A2E" w:rsidRDefault="00E5786E" w:rsidP="00E5786E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Установка и п</w:t>
            </w:r>
            <w:r w:rsidR="004F049F" w:rsidRPr="00FF3A2E">
              <w:rPr>
                <w:sz w:val="22"/>
                <w:szCs w:val="22"/>
              </w:rPr>
              <w:t>роверка блока контроля НЧ-составляющей вибрации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4F049F" w:rsidP="00E5786E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4F049F" w:rsidP="00B70BD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FF3A2E">
              <w:rPr>
                <w:sz w:val="22"/>
                <w:szCs w:val="22"/>
              </w:rPr>
              <w:t>1</w:t>
            </w:r>
          </w:p>
        </w:tc>
      </w:tr>
      <w:tr w:rsidR="004F049F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680071" w:rsidP="00E578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9F" w:rsidRPr="00FF3A2E" w:rsidRDefault="004F049F" w:rsidP="00E5786E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 xml:space="preserve">Установка и опробование блока защитных реле </w:t>
            </w:r>
            <w:r w:rsidR="00210586" w:rsidRPr="00FF3A2E">
              <w:rPr>
                <w:sz w:val="22"/>
                <w:szCs w:val="22"/>
              </w:rPr>
              <w:t>(</w:t>
            </w:r>
            <w:r w:rsidRPr="00FF3A2E">
              <w:rPr>
                <w:sz w:val="22"/>
                <w:szCs w:val="22"/>
              </w:rPr>
              <w:t>БЗР</w:t>
            </w:r>
            <w:r w:rsidR="00210586" w:rsidRPr="00FF3A2E">
              <w:rPr>
                <w:sz w:val="22"/>
                <w:szCs w:val="22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4F049F" w:rsidP="00E5786E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49F" w:rsidRPr="00FF3A2E" w:rsidRDefault="004F049F" w:rsidP="00B70BD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FF3A2E">
              <w:rPr>
                <w:sz w:val="22"/>
                <w:szCs w:val="22"/>
              </w:rPr>
              <w:t>1</w:t>
            </w:r>
          </w:p>
        </w:tc>
      </w:tr>
      <w:tr w:rsidR="00E5786E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680071" w:rsidP="00E578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6E" w:rsidRPr="00FF3A2E" w:rsidRDefault="00E5786E" w:rsidP="00E5786E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Установка и проверка работы регистратора внезапных изменений вибр</w:t>
            </w:r>
            <w:r w:rsidRPr="00FF3A2E">
              <w:rPr>
                <w:sz w:val="22"/>
                <w:szCs w:val="22"/>
              </w:rPr>
              <w:t>а</w:t>
            </w:r>
            <w:r w:rsidRPr="00FF3A2E">
              <w:rPr>
                <w:sz w:val="22"/>
                <w:szCs w:val="22"/>
              </w:rPr>
              <w:t xml:space="preserve">ции «Скачок» </w:t>
            </w:r>
            <w:proofErr w:type="gramStart"/>
            <w:r w:rsidRPr="00FF3A2E">
              <w:rPr>
                <w:sz w:val="22"/>
                <w:szCs w:val="22"/>
              </w:rPr>
              <w:t>согласно методики</w:t>
            </w:r>
            <w:proofErr w:type="gramEnd"/>
            <w:r w:rsidRPr="00FF3A2E">
              <w:rPr>
                <w:sz w:val="22"/>
                <w:szCs w:val="22"/>
              </w:rPr>
              <w:t xml:space="preserve"> испытаний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E5786E" w:rsidP="00E5786E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E5786E" w:rsidP="00B70BD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FF3A2E">
              <w:rPr>
                <w:sz w:val="22"/>
                <w:szCs w:val="22"/>
              </w:rPr>
              <w:t>1</w:t>
            </w:r>
          </w:p>
        </w:tc>
      </w:tr>
      <w:tr w:rsidR="00E5786E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680071" w:rsidP="00E578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6E" w:rsidRPr="00FF3A2E" w:rsidRDefault="00E5786E" w:rsidP="00E5786E">
            <w:pPr>
              <w:ind w:firstLine="0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Выдача «сухих» контактов реле в схему технологической сигнализации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E5786E" w:rsidP="00E5786E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6E" w:rsidRPr="00FF3A2E" w:rsidRDefault="00E5786E" w:rsidP="00955AB6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4</w:t>
            </w:r>
          </w:p>
        </w:tc>
      </w:tr>
      <w:tr w:rsidR="00174230" w:rsidRPr="00360B93" w:rsidTr="0068007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0" w:rsidRPr="00FF3A2E" w:rsidRDefault="00680071" w:rsidP="00E578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30" w:rsidRPr="00FF3A2E" w:rsidRDefault="00680071" w:rsidP="006800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Подключение, н</w:t>
            </w:r>
            <w:r w:rsidR="00174230" w:rsidRPr="00FF3A2E">
              <w:rPr>
                <w:sz w:val="22"/>
                <w:szCs w:val="22"/>
              </w:rPr>
              <w:t>аладка</w:t>
            </w:r>
            <w:r w:rsidR="00436878" w:rsidRPr="00FF3A2E">
              <w:rPr>
                <w:sz w:val="22"/>
                <w:szCs w:val="22"/>
              </w:rPr>
              <w:t xml:space="preserve"> и ка</w:t>
            </w:r>
            <w:r w:rsidR="00174230" w:rsidRPr="00FF3A2E">
              <w:rPr>
                <w:sz w:val="22"/>
                <w:szCs w:val="22"/>
              </w:rPr>
              <w:t>либровка комплекта аппаратуры контроля ви</w:t>
            </w:r>
            <w:r w:rsidR="00174230" w:rsidRPr="00FF3A2E">
              <w:rPr>
                <w:sz w:val="22"/>
                <w:szCs w:val="22"/>
              </w:rPr>
              <w:t>б</w:t>
            </w:r>
            <w:r w:rsidR="00174230" w:rsidRPr="00FF3A2E">
              <w:rPr>
                <w:sz w:val="22"/>
                <w:szCs w:val="22"/>
              </w:rPr>
              <w:t xml:space="preserve">рации типа «Сивок»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0" w:rsidRPr="00FF3A2E" w:rsidRDefault="00680071" w:rsidP="0017423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30" w:rsidRPr="00FF3A2E" w:rsidRDefault="00174230" w:rsidP="00955AB6">
            <w:pPr>
              <w:ind w:firstLine="0"/>
              <w:jc w:val="center"/>
              <w:rPr>
                <w:sz w:val="22"/>
                <w:szCs w:val="22"/>
              </w:rPr>
            </w:pPr>
            <w:r w:rsidRPr="00FF3A2E">
              <w:rPr>
                <w:sz w:val="22"/>
                <w:szCs w:val="22"/>
              </w:rPr>
              <w:t>1</w:t>
            </w:r>
          </w:p>
        </w:tc>
      </w:tr>
    </w:tbl>
    <w:p w:rsidR="005D30A6" w:rsidRDefault="005D30A6" w:rsidP="005D30A6">
      <w:pPr>
        <w:ind w:firstLine="567"/>
        <w:jc w:val="both"/>
      </w:pPr>
    </w:p>
    <w:p w:rsidR="00680071" w:rsidRDefault="00680071" w:rsidP="003D3891">
      <w:pPr>
        <w:ind w:firstLine="708"/>
      </w:pPr>
    </w:p>
    <w:p w:rsidR="00360B93" w:rsidRDefault="005D30A6" w:rsidP="003D3891">
      <w:pPr>
        <w:ind w:firstLine="708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сетей».</w:t>
      </w:r>
    </w:p>
    <w:p w:rsidR="00174230" w:rsidRDefault="00174230" w:rsidP="003D3891">
      <w:pPr>
        <w:ind w:firstLine="708"/>
      </w:pPr>
    </w:p>
    <w:p w:rsidR="00174230" w:rsidRDefault="00174230" w:rsidP="003D3891">
      <w:pPr>
        <w:ind w:firstLine="708"/>
      </w:pPr>
    </w:p>
    <w:p w:rsidR="00174230" w:rsidRPr="00680071" w:rsidRDefault="00174230" w:rsidP="003D3891">
      <w:pPr>
        <w:ind w:firstLine="708"/>
      </w:pPr>
    </w:p>
    <w:p w:rsidR="00FF3A2E" w:rsidRPr="00680071" w:rsidRDefault="00FF3A2E" w:rsidP="003D3891">
      <w:pPr>
        <w:ind w:firstLine="708"/>
      </w:pPr>
    </w:p>
    <w:p w:rsidR="00174230" w:rsidRDefault="00174230" w:rsidP="003D3891">
      <w:pPr>
        <w:ind w:firstLine="708"/>
      </w:pPr>
    </w:p>
    <w:p w:rsidR="00174230" w:rsidRPr="00680071" w:rsidRDefault="00174230" w:rsidP="003D3891">
      <w:pPr>
        <w:ind w:firstLine="708"/>
        <w:rPr>
          <w:b/>
          <w:bCs/>
        </w:rPr>
      </w:pPr>
    </w:p>
    <w:p w:rsidR="005B14F7" w:rsidRDefault="005B14F7" w:rsidP="003D3891">
      <w:pPr>
        <w:ind w:firstLine="708"/>
        <w:rPr>
          <w:b/>
          <w:bCs/>
        </w:rPr>
      </w:pPr>
    </w:p>
    <w:p w:rsidR="00680071" w:rsidRDefault="00680071" w:rsidP="003D3891">
      <w:pPr>
        <w:ind w:firstLine="708"/>
        <w:rPr>
          <w:b/>
          <w:bCs/>
        </w:rPr>
      </w:pPr>
    </w:p>
    <w:p w:rsidR="00680071" w:rsidRDefault="00680071" w:rsidP="003D3891">
      <w:pPr>
        <w:ind w:firstLine="708"/>
        <w:rPr>
          <w:b/>
          <w:bCs/>
        </w:rPr>
      </w:pPr>
    </w:p>
    <w:p w:rsidR="00680071" w:rsidRDefault="00680071" w:rsidP="003D3891">
      <w:pPr>
        <w:ind w:firstLine="708"/>
        <w:rPr>
          <w:b/>
          <w:bCs/>
        </w:rPr>
      </w:pPr>
    </w:p>
    <w:p w:rsidR="00B47674" w:rsidRPr="00680071" w:rsidRDefault="00B47674" w:rsidP="003D3891">
      <w:pPr>
        <w:ind w:firstLine="708"/>
        <w:rPr>
          <w:b/>
          <w:bCs/>
        </w:rPr>
      </w:pPr>
    </w:p>
    <w:p w:rsidR="005B14F7" w:rsidRDefault="005B14F7" w:rsidP="003D3891">
      <w:pPr>
        <w:ind w:firstLine="708"/>
        <w:rPr>
          <w:b/>
          <w:bCs/>
        </w:rPr>
      </w:pPr>
    </w:p>
    <w:p w:rsidR="00CF3954" w:rsidRDefault="00CF3954" w:rsidP="003D3891">
      <w:pPr>
        <w:ind w:firstLine="708"/>
        <w:rPr>
          <w:b/>
          <w:bCs/>
        </w:rPr>
      </w:pPr>
    </w:p>
    <w:p w:rsidR="00360B93" w:rsidRDefault="00360B93" w:rsidP="00093571">
      <w:pPr>
        <w:tabs>
          <w:tab w:val="left" w:pos="4253"/>
        </w:tabs>
        <w:jc w:val="center"/>
        <w:rPr>
          <w:b/>
          <w:bCs/>
        </w:rPr>
      </w:pPr>
      <w:r>
        <w:rPr>
          <w:b/>
          <w:bCs/>
        </w:rPr>
        <w:lastRenderedPageBreak/>
        <w:t>Особые условия</w:t>
      </w:r>
    </w:p>
    <w:p w:rsidR="00360B93" w:rsidRDefault="00360B93" w:rsidP="00360B93">
      <w:pPr>
        <w:jc w:val="center"/>
        <w:rPr>
          <w:b/>
          <w:bCs/>
        </w:rPr>
      </w:pPr>
      <w:r>
        <w:rPr>
          <w:b/>
          <w:bCs/>
        </w:rPr>
        <w:t>Производство  работ и требования к персоналу подрядной организации</w:t>
      </w:r>
    </w:p>
    <w:p w:rsidR="00360B93" w:rsidRDefault="00360B93" w:rsidP="00360B93">
      <w:pPr>
        <w:jc w:val="center"/>
        <w:rPr>
          <w:color w:val="FF0000"/>
        </w:rPr>
      </w:pPr>
    </w:p>
    <w:p w:rsidR="00360B93" w:rsidRPr="00BD43DA" w:rsidRDefault="00360B93" w:rsidP="00360B93">
      <w:pPr>
        <w:pStyle w:val="2"/>
        <w:ind w:firstLine="360"/>
        <w:rPr>
          <w:rFonts w:ascii="Times New Roman" w:hAnsi="Times New Roman"/>
          <w:b/>
          <w:color w:val="000000"/>
          <w:szCs w:val="24"/>
        </w:rPr>
      </w:pPr>
      <w:r w:rsidRPr="00BD43DA">
        <w:rPr>
          <w:rFonts w:ascii="Times New Roman" w:hAnsi="Times New Roman"/>
          <w:b/>
          <w:color w:val="000000"/>
          <w:szCs w:val="24"/>
        </w:rPr>
        <w:t>1.</w:t>
      </w:r>
      <w:r w:rsidRPr="00BD43DA">
        <w:rPr>
          <w:rFonts w:ascii="Times New Roman" w:hAnsi="Times New Roman"/>
          <w:b/>
          <w:color w:val="000000"/>
          <w:szCs w:val="24"/>
        </w:rPr>
        <w:tab/>
        <w:t>Выполнение требований:</w:t>
      </w:r>
    </w:p>
    <w:p w:rsidR="00B33635" w:rsidRPr="002A30E7" w:rsidRDefault="003D7815" w:rsidP="00BD43DA">
      <w:pPr>
        <w:pStyle w:val="2"/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  <w:rPr>
          <w:rFonts w:ascii="Times New Roman" w:hAnsi="Times New Roman"/>
          <w:szCs w:val="24"/>
        </w:rPr>
      </w:pPr>
      <w:r w:rsidRPr="002A30E7">
        <w:rPr>
          <w:rFonts w:ascii="Times New Roman" w:hAnsi="Times New Roman"/>
          <w:szCs w:val="24"/>
        </w:rPr>
        <w:t xml:space="preserve"> </w:t>
      </w:r>
      <w:r w:rsidR="003D4EE1" w:rsidRPr="002A30E7">
        <w:rPr>
          <w:rFonts w:ascii="Times New Roman" w:hAnsi="Times New Roman"/>
          <w:szCs w:val="24"/>
        </w:rPr>
        <w:t xml:space="preserve">СО 34.03.201-97 (РД 34.03.201-97) </w:t>
      </w:r>
      <w:r w:rsidR="00B33635" w:rsidRPr="002A30E7">
        <w:rPr>
          <w:rFonts w:ascii="Times New Roman" w:hAnsi="Times New Roman"/>
          <w:szCs w:val="24"/>
        </w:rPr>
        <w:t>Правила техники безопасности при  эксплуатации т</w:t>
      </w:r>
      <w:r w:rsidR="00B33635" w:rsidRPr="002A30E7">
        <w:rPr>
          <w:rFonts w:ascii="Times New Roman" w:hAnsi="Times New Roman"/>
          <w:szCs w:val="24"/>
        </w:rPr>
        <w:t>е</w:t>
      </w:r>
      <w:r w:rsidR="00B33635" w:rsidRPr="002A30E7">
        <w:rPr>
          <w:rFonts w:ascii="Times New Roman" w:hAnsi="Times New Roman"/>
          <w:szCs w:val="24"/>
        </w:rPr>
        <w:t>пломеханического оборудования электростанций и тепловых сетей;</w:t>
      </w:r>
    </w:p>
    <w:p w:rsidR="00B33635" w:rsidRPr="002A30E7" w:rsidRDefault="00BD43DA" w:rsidP="00BD43DA">
      <w:pPr>
        <w:pStyle w:val="2"/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  <w:rPr>
          <w:rFonts w:ascii="Times New Roman" w:hAnsi="Times New Roman"/>
          <w:szCs w:val="24"/>
        </w:rPr>
      </w:pPr>
      <w:r w:rsidRPr="002A30E7">
        <w:rPr>
          <w:rFonts w:ascii="Times New Roman" w:hAnsi="Times New Roman"/>
          <w:szCs w:val="24"/>
        </w:rPr>
        <w:t xml:space="preserve"> СО 34.20.501-2003 </w:t>
      </w:r>
      <w:r w:rsidR="00B33635" w:rsidRPr="002A30E7">
        <w:rPr>
          <w:rFonts w:ascii="Times New Roman" w:hAnsi="Times New Roman"/>
          <w:szCs w:val="24"/>
        </w:rPr>
        <w:t xml:space="preserve">Правила технической эксплуатации электрических станций и сетей РФ от 2003г.; </w:t>
      </w:r>
    </w:p>
    <w:p w:rsidR="00B33635" w:rsidRPr="002A30E7" w:rsidRDefault="00BD43DA" w:rsidP="00BD43DA">
      <w:pPr>
        <w:pStyle w:val="2"/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  <w:rPr>
          <w:rFonts w:ascii="Times New Roman" w:hAnsi="Times New Roman"/>
          <w:szCs w:val="24"/>
        </w:rPr>
      </w:pPr>
      <w:r w:rsidRPr="002A30E7">
        <w:rPr>
          <w:rFonts w:ascii="Times New Roman" w:hAnsi="Times New Roman"/>
          <w:szCs w:val="24"/>
        </w:rPr>
        <w:t xml:space="preserve"> СО 34.04.181-2003 </w:t>
      </w:r>
      <w:r w:rsidR="00B33635" w:rsidRPr="002A30E7">
        <w:rPr>
          <w:rFonts w:ascii="Times New Roman" w:hAnsi="Times New Roman"/>
          <w:szCs w:val="24"/>
        </w:rPr>
        <w:t>Правила организации технического обслуживания и ремонта обор</w:t>
      </w:r>
      <w:r w:rsidR="00B33635" w:rsidRPr="002A30E7">
        <w:rPr>
          <w:rFonts w:ascii="Times New Roman" w:hAnsi="Times New Roman"/>
          <w:szCs w:val="24"/>
        </w:rPr>
        <w:t>у</w:t>
      </w:r>
      <w:r w:rsidR="00B33635" w:rsidRPr="002A30E7">
        <w:rPr>
          <w:rFonts w:ascii="Times New Roman" w:hAnsi="Times New Roman"/>
          <w:szCs w:val="24"/>
        </w:rPr>
        <w:t xml:space="preserve">дования зданий и сооружений </w:t>
      </w:r>
      <w:proofErr w:type="spellStart"/>
      <w:r w:rsidR="00B33635" w:rsidRPr="002A30E7">
        <w:rPr>
          <w:rFonts w:ascii="Times New Roman" w:hAnsi="Times New Roman"/>
          <w:szCs w:val="24"/>
        </w:rPr>
        <w:t>эл</w:t>
      </w:r>
      <w:proofErr w:type="gramStart"/>
      <w:r w:rsidR="00B33635" w:rsidRPr="002A30E7">
        <w:rPr>
          <w:rFonts w:ascii="Times New Roman" w:hAnsi="Times New Roman"/>
          <w:szCs w:val="24"/>
        </w:rPr>
        <w:t>.с</w:t>
      </w:r>
      <w:proofErr w:type="gramEnd"/>
      <w:r w:rsidR="00B33635" w:rsidRPr="002A30E7">
        <w:rPr>
          <w:rFonts w:ascii="Times New Roman" w:hAnsi="Times New Roman"/>
          <w:szCs w:val="24"/>
        </w:rPr>
        <w:t>танций</w:t>
      </w:r>
      <w:proofErr w:type="spellEnd"/>
      <w:r w:rsidR="00B33635" w:rsidRPr="002A30E7">
        <w:rPr>
          <w:rFonts w:ascii="Times New Roman" w:hAnsi="Times New Roman"/>
          <w:szCs w:val="24"/>
        </w:rPr>
        <w:t xml:space="preserve"> и сетей; </w:t>
      </w:r>
    </w:p>
    <w:p w:rsidR="00B33635" w:rsidRPr="002A30E7" w:rsidRDefault="00BD43DA" w:rsidP="00BD43DA">
      <w:pPr>
        <w:pStyle w:val="2"/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  <w:rPr>
          <w:rFonts w:ascii="Times New Roman" w:hAnsi="Times New Roman"/>
          <w:szCs w:val="24"/>
        </w:rPr>
      </w:pPr>
      <w:r w:rsidRPr="002A30E7">
        <w:rPr>
          <w:rFonts w:ascii="Times New Roman" w:hAnsi="Times New Roman"/>
          <w:szCs w:val="24"/>
        </w:rPr>
        <w:t xml:space="preserve"> СО 153-34.03.150-2003 (РД 153-34.0-03.150-00); </w:t>
      </w:r>
      <w:r w:rsidR="00B33635" w:rsidRPr="002A30E7">
        <w:rPr>
          <w:rFonts w:ascii="Times New Roman" w:hAnsi="Times New Roman"/>
          <w:szCs w:val="24"/>
        </w:rPr>
        <w:t>Межотраслевые правила по охране тр</w:t>
      </w:r>
      <w:r w:rsidR="00B33635" w:rsidRPr="002A30E7">
        <w:rPr>
          <w:rFonts w:ascii="Times New Roman" w:hAnsi="Times New Roman"/>
          <w:szCs w:val="24"/>
        </w:rPr>
        <w:t>у</w:t>
      </w:r>
      <w:r w:rsidR="00B33635" w:rsidRPr="002A30E7">
        <w:rPr>
          <w:rFonts w:ascii="Times New Roman" w:hAnsi="Times New Roman"/>
          <w:szCs w:val="24"/>
        </w:rPr>
        <w:t>да (правила безопасности) при эксплуатации электроустановок: /Утв. Приказом Минэнерго РФ от 27.12.200</w:t>
      </w:r>
      <w:r w:rsidR="00AE77D2">
        <w:rPr>
          <w:rFonts w:ascii="Times New Roman" w:hAnsi="Times New Roman"/>
          <w:szCs w:val="24"/>
        </w:rPr>
        <w:t>0</w:t>
      </w:r>
      <w:r w:rsidR="00B33635" w:rsidRPr="002A30E7">
        <w:rPr>
          <w:rFonts w:ascii="Times New Roman" w:hAnsi="Times New Roman"/>
          <w:szCs w:val="24"/>
        </w:rPr>
        <w:t xml:space="preserve"> № 163  </w:t>
      </w:r>
    </w:p>
    <w:p w:rsidR="00B33635" w:rsidRPr="002A30E7" w:rsidRDefault="00BD43DA" w:rsidP="00BD43DA">
      <w:pPr>
        <w:pStyle w:val="2"/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  <w:rPr>
          <w:rFonts w:ascii="Times New Roman" w:hAnsi="Times New Roman"/>
          <w:szCs w:val="24"/>
        </w:rPr>
      </w:pPr>
      <w:r w:rsidRPr="002A30E7">
        <w:rPr>
          <w:rFonts w:ascii="Times New Roman" w:hAnsi="Times New Roman"/>
        </w:rPr>
        <w:t xml:space="preserve"> СО 34.03.301-00 (РД 153-34.0-03.301-00) </w:t>
      </w:r>
      <w:r w:rsidR="00B33635" w:rsidRPr="002A30E7">
        <w:rPr>
          <w:rFonts w:ascii="Times New Roman" w:hAnsi="Times New Roman"/>
        </w:rPr>
        <w:t>Правила пожарной безопасности для энергет</w:t>
      </w:r>
      <w:r w:rsidR="00B33635" w:rsidRPr="002A30E7">
        <w:rPr>
          <w:rFonts w:ascii="Times New Roman" w:hAnsi="Times New Roman"/>
        </w:rPr>
        <w:t>и</w:t>
      </w:r>
      <w:r w:rsidR="00B33635" w:rsidRPr="002A30E7">
        <w:rPr>
          <w:rFonts w:ascii="Times New Roman" w:hAnsi="Times New Roman"/>
        </w:rPr>
        <w:t>ческих предприятий</w:t>
      </w:r>
      <w:r w:rsidRPr="002A30E7">
        <w:rPr>
          <w:rFonts w:ascii="Times New Roman" w:hAnsi="Times New Roman"/>
        </w:rPr>
        <w:t>;</w:t>
      </w:r>
      <w:r w:rsidR="00B33635" w:rsidRPr="002A30E7">
        <w:rPr>
          <w:rFonts w:ascii="Times New Roman" w:hAnsi="Times New Roman"/>
        </w:rPr>
        <w:t xml:space="preserve"> </w:t>
      </w:r>
    </w:p>
    <w:p w:rsidR="00CF3954" w:rsidRDefault="00B33635" w:rsidP="00CF3954">
      <w:pPr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</w:pPr>
      <w:r w:rsidRPr="002A30E7">
        <w:t xml:space="preserve"> </w:t>
      </w:r>
      <w:r w:rsidR="00BD43DA" w:rsidRPr="002A30E7">
        <w:t xml:space="preserve">СО 153-34.03.204 </w:t>
      </w:r>
      <w:r w:rsidRPr="002A30E7">
        <w:t xml:space="preserve">Правила безопасности при работе с </w:t>
      </w:r>
      <w:r w:rsidR="00BD43DA" w:rsidRPr="002A30E7">
        <w:t>инструментом и приспособлени</w:t>
      </w:r>
      <w:r w:rsidR="00BD43DA" w:rsidRPr="002A30E7">
        <w:t>я</w:t>
      </w:r>
      <w:r w:rsidR="00BD43DA" w:rsidRPr="002A30E7">
        <w:t>ми;</w:t>
      </w:r>
    </w:p>
    <w:p w:rsidR="00CF3954" w:rsidRPr="00CF3954" w:rsidRDefault="00BD43DA" w:rsidP="00CF3954">
      <w:pPr>
        <w:numPr>
          <w:ilvl w:val="0"/>
          <w:numId w:val="17"/>
        </w:numPr>
        <w:tabs>
          <w:tab w:val="clear" w:pos="340"/>
          <w:tab w:val="num" w:pos="520"/>
        </w:tabs>
        <w:ind w:left="0" w:firstLine="567"/>
        <w:jc w:val="both"/>
      </w:pPr>
      <w:r w:rsidRPr="00CF3954">
        <w:t xml:space="preserve"> </w:t>
      </w:r>
      <w:r w:rsidR="00CF3954" w:rsidRPr="00CF3954">
        <w:t>Система экологического менеджмента ОАО «ТГК-1» (в соответствии с международным стандартом ISO-14001:2004)</w:t>
      </w:r>
    </w:p>
    <w:p w:rsidR="005922DE" w:rsidRPr="001A0B59" w:rsidRDefault="005922DE" w:rsidP="00CF3954">
      <w:pPr>
        <w:pStyle w:val="2"/>
        <w:ind w:left="567" w:firstLine="0"/>
      </w:pPr>
    </w:p>
    <w:p w:rsidR="008F413B" w:rsidRDefault="008F413B" w:rsidP="00CF3954">
      <w:pPr>
        <w:pStyle w:val="2"/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8F413B" w:rsidRDefault="008F413B" w:rsidP="00CF3954">
      <w:pPr>
        <w:ind w:firstLine="567"/>
        <w:jc w:val="both"/>
        <w:rPr>
          <w:b/>
          <w:szCs w:val="20"/>
        </w:rPr>
      </w:pPr>
      <w:r>
        <w:rPr>
          <w:b/>
        </w:rPr>
        <w:t>2.1.  Общие требования:</w:t>
      </w:r>
    </w:p>
    <w:p w:rsidR="00587B16" w:rsidRPr="00021D59" w:rsidRDefault="003D7815" w:rsidP="00587B16">
      <w:pPr>
        <w:numPr>
          <w:ilvl w:val="0"/>
          <w:numId w:val="4"/>
        </w:numPr>
        <w:suppressAutoHyphens/>
        <w:ind w:left="0" w:firstLine="567"/>
        <w:jc w:val="both"/>
      </w:pPr>
      <w:r>
        <w:t xml:space="preserve"> </w:t>
      </w:r>
      <w:r w:rsidR="00587B16" w:rsidRPr="000B0594">
        <w:t>иметь опыт выполнения аналогичных работ на объектах энергетики не менее 5 лет;</w:t>
      </w:r>
    </w:p>
    <w:p w:rsidR="001520F0" w:rsidRPr="00D6010C" w:rsidRDefault="003D7815" w:rsidP="00AE77D2">
      <w:pPr>
        <w:numPr>
          <w:ilvl w:val="0"/>
          <w:numId w:val="46"/>
        </w:numPr>
        <w:suppressAutoHyphens/>
        <w:ind w:left="0" w:firstLine="567"/>
        <w:jc w:val="both"/>
      </w:pPr>
      <w:r>
        <w:t xml:space="preserve"> </w:t>
      </w:r>
      <w:r w:rsidR="001520F0">
        <w:t xml:space="preserve">иметь свидетельство </w:t>
      </w:r>
      <w:proofErr w:type="spellStart"/>
      <w:r w:rsidR="001520F0">
        <w:t>саморегулируемой</w:t>
      </w:r>
      <w:proofErr w:type="spellEnd"/>
      <w:r w:rsidR="001520F0">
        <w:t xml:space="preserve"> организации (СРО) о допуске к работам, которые </w:t>
      </w:r>
      <w:r w:rsidR="001520F0" w:rsidRPr="00D6010C">
        <w:t>оказывают влияние на безопасность об</w:t>
      </w:r>
      <w:r w:rsidR="00AE77D2">
        <w:t>орудования, зданий, сооружений в т.ч. разрешение на виды работ перечня утвержденного приказом от 30.12.09 №624: п.п.</w:t>
      </w:r>
      <w:r w:rsidR="00AE77D2" w:rsidRPr="0001767C">
        <w:t xml:space="preserve"> 23.3; 23.</w:t>
      </w:r>
      <w:r w:rsidR="00AE77D2">
        <w:t>6</w:t>
      </w:r>
      <w:r w:rsidR="00AE77D2" w:rsidRPr="0001767C">
        <w:t xml:space="preserve">; </w:t>
      </w:r>
      <w:r w:rsidR="00AE77D2">
        <w:t>24.5; 24.10</w:t>
      </w:r>
      <w:r w:rsidR="00AE77D2" w:rsidRPr="0001767C">
        <w:t xml:space="preserve"> раздела </w:t>
      </w:r>
      <w:r w:rsidR="00AE77D2" w:rsidRPr="0001767C">
        <w:rPr>
          <w:lang w:val="en-US"/>
        </w:rPr>
        <w:t>III</w:t>
      </w:r>
      <w:r w:rsidR="00AE77D2" w:rsidRPr="0001767C">
        <w:t xml:space="preserve"> Перечня.</w:t>
      </w:r>
      <w:r w:rsidR="00AE77D2">
        <w:t xml:space="preserve"> (Согласно статьи 48.1 Градостроительного кодекса РФ данный объект, на котором планируется выполнение работ указанных в укрупненной ведомости относится </w:t>
      </w:r>
      <w:proofErr w:type="gramStart"/>
      <w:r w:rsidR="00AE77D2">
        <w:t>к</w:t>
      </w:r>
      <w:proofErr w:type="gramEnd"/>
      <w:r w:rsidR="00AE77D2" w:rsidRPr="00B444B0">
        <w:t xml:space="preserve"> </w:t>
      </w:r>
      <w:r w:rsidR="00AE77D2">
        <w:t>особо опасным и технически сложным п.10.1)</w:t>
      </w:r>
    </w:p>
    <w:p w:rsidR="001520F0" w:rsidRPr="00D6010C" w:rsidRDefault="003D7815" w:rsidP="003D7815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1520F0" w:rsidRPr="00D6010C">
        <w:t xml:space="preserve">желательно иметь сертификат </w:t>
      </w:r>
      <w:proofErr w:type="spellStart"/>
      <w:r w:rsidR="001520F0" w:rsidRPr="00D6010C">
        <w:t>ЭнСЕРТИКО</w:t>
      </w:r>
      <w:proofErr w:type="spellEnd"/>
      <w:r w:rsidR="001520F0" w:rsidRPr="00D6010C">
        <w:t>, действующий на территории Российской Федерации, необходимый для выполнения работ на весь срок действия договора;</w:t>
      </w:r>
    </w:p>
    <w:p w:rsidR="001520F0" w:rsidRPr="00D6010C" w:rsidRDefault="003D7815" w:rsidP="003D7815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1520F0" w:rsidRPr="00D6010C">
        <w:t>обеспечить соответствие сметной документации требованиям системы  ценообразов</w:t>
      </w:r>
      <w:r w:rsidR="001520F0" w:rsidRPr="00D6010C">
        <w:t>а</w:t>
      </w:r>
      <w:r w:rsidR="001520F0" w:rsidRPr="00D6010C">
        <w:t xml:space="preserve">ния, принятой в ОАО «ТГК-1»; </w:t>
      </w:r>
    </w:p>
    <w:p w:rsidR="001520F0" w:rsidRPr="001A0B59" w:rsidRDefault="003D7815" w:rsidP="003D7815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1520F0" w:rsidRPr="00D6010C">
        <w:t>обеспечить соответствие применяемых материалов и изделий требованиям ГОСТ и ТУ и на</w:t>
      </w:r>
      <w:r w:rsidR="001520F0" w:rsidRPr="001A0B59">
        <w:t>личие сертификатов, удостоверяющих их качество;</w:t>
      </w:r>
    </w:p>
    <w:p w:rsidR="00AE77D2" w:rsidRDefault="003D7815" w:rsidP="00AE77D2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1520F0" w:rsidRPr="001A0B59">
        <w:t>наличие у работников подрядной организации однотипной спецодежды с названием и логотипом организации-подрядчика при выполнени</w:t>
      </w:r>
      <w:r w:rsidR="001A0B59" w:rsidRPr="001A0B59">
        <w:t xml:space="preserve">и работ на объектах ОАО "ТГК-1"; </w:t>
      </w:r>
    </w:p>
    <w:p w:rsidR="00AE77D2" w:rsidRPr="001A0B59" w:rsidRDefault="00AE77D2" w:rsidP="00AE77D2">
      <w:pPr>
        <w:numPr>
          <w:ilvl w:val="0"/>
          <w:numId w:val="4"/>
        </w:numPr>
        <w:ind w:left="0" w:firstLine="567"/>
        <w:jc w:val="both"/>
      </w:pPr>
      <w:r>
        <w:t xml:space="preserve"> при обосновании стоимости работ Подрядчик должен указывать в сметной документ</w:t>
      </w:r>
      <w:r>
        <w:t>а</w:t>
      </w:r>
      <w:r>
        <w:t>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CF3954" w:rsidRPr="00CF3954" w:rsidRDefault="00AE77D2" w:rsidP="00CF3954">
      <w:pPr>
        <w:numPr>
          <w:ilvl w:val="0"/>
          <w:numId w:val="4"/>
        </w:numPr>
        <w:ind w:left="0" w:firstLine="567"/>
        <w:jc w:val="both"/>
      </w:pPr>
      <w:r>
        <w:t xml:space="preserve"> </w:t>
      </w:r>
      <w:r w:rsidR="00F544BB">
        <w:t>о</w:t>
      </w:r>
      <w:r w:rsidR="001A0B59" w:rsidRPr="001A0B59">
        <w:t>беспечить выполнение требований Системы экологического менеджмента (Прилож</w:t>
      </w:r>
      <w:r w:rsidR="001A0B59" w:rsidRPr="001A0B59">
        <w:t>е</w:t>
      </w:r>
      <w:r w:rsidR="001A0B59" w:rsidRPr="001A0B59">
        <w:t>ние №1 к Техническому заданию).</w:t>
      </w:r>
    </w:p>
    <w:p w:rsidR="008F413B" w:rsidRDefault="008F413B" w:rsidP="00A43C31">
      <w:pPr>
        <w:numPr>
          <w:ilvl w:val="1"/>
          <w:numId w:val="5"/>
        </w:numPr>
        <w:tabs>
          <w:tab w:val="clear" w:pos="480"/>
          <w:tab w:val="num" w:pos="1134"/>
        </w:tabs>
        <w:spacing w:before="120"/>
        <w:ind w:left="0" w:firstLine="567"/>
        <w:jc w:val="both"/>
        <w:rPr>
          <w:b/>
        </w:rPr>
      </w:pPr>
      <w:r>
        <w:rPr>
          <w:b/>
        </w:rPr>
        <w:t>Специальные требования:</w:t>
      </w:r>
    </w:p>
    <w:p w:rsidR="008F413B" w:rsidRDefault="00AE77D2" w:rsidP="003D7815">
      <w:pPr>
        <w:numPr>
          <w:ilvl w:val="0"/>
          <w:numId w:val="8"/>
        </w:numPr>
        <w:ind w:left="0" w:firstLine="567"/>
        <w:jc w:val="both"/>
      </w:pPr>
      <w:r>
        <w:t xml:space="preserve"> </w:t>
      </w:r>
      <w:r w:rsidR="008F413B">
        <w:t>располагать кадрами, обладающими соответствующей квалификацией для осуществл</w:t>
      </w:r>
      <w:r w:rsidR="008F413B">
        <w:t>е</w:t>
      </w:r>
      <w:r w:rsidR="008F413B">
        <w:t xml:space="preserve">ния </w:t>
      </w:r>
      <w:r w:rsidR="00F07777">
        <w:t>работ</w:t>
      </w:r>
      <w:r w:rsidR="00BD4CD9">
        <w:t xml:space="preserve"> </w:t>
      </w:r>
      <w:r w:rsidR="008F413B">
        <w:t>на основных фондах электростанций;</w:t>
      </w:r>
    </w:p>
    <w:p w:rsidR="008F413B" w:rsidRDefault="003D7815" w:rsidP="003D7815">
      <w:pPr>
        <w:numPr>
          <w:ilvl w:val="0"/>
          <w:numId w:val="8"/>
        </w:numPr>
        <w:ind w:left="0" w:firstLine="567"/>
        <w:jc w:val="both"/>
      </w:pPr>
      <w:r>
        <w:t xml:space="preserve"> </w:t>
      </w:r>
      <w:r w:rsidR="008F413B"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 w:rsidR="008F413B">
        <w:t>и</w:t>
      </w:r>
      <w:r w:rsidR="008F413B">
        <w:t>ем о порядке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 w:rsidR="008F413B">
        <w:t>ктов);</w:t>
      </w:r>
    </w:p>
    <w:p w:rsidR="000E0569" w:rsidRDefault="003D7815" w:rsidP="003D7815">
      <w:pPr>
        <w:numPr>
          <w:ilvl w:val="0"/>
          <w:numId w:val="6"/>
        </w:numPr>
        <w:ind w:left="0" w:firstLine="567"/>
        <w:jc w:val="both"/>
      </w:pPr>
      <w:r>
        <w:lastRenderedPageBreak/>
        <w:t xml:space="preserve"> </w:t>
      </w:r>
      <w:r w:rsidR="008F1A22">
        <w:t>у персонала,</w:t>
      </w:r>
      <w:r w:rsidR="008F413B">
        <w:t xml:space="preserve"> выполняющего работы с применением электроинструмента, должна быть груп</w:t>
      </w:r>
      <w:r w:rsidR="008F1A22">
        <w:t>па по</w:t>
      </w:r>
      <w:r w:rsidR="00DB5E29">
        <w:t xml:space="preserve"> </w:t>
      </w:r>
      <w:proofErr w:type="spellStart"/>
      <w:r w:rsidR="008F413B">
        <w:t>электробезопасности</w:t>
      </w:r>
      <w:proofErr w:type="spellEnd"/>
      <w:r w:rsidR="008F413B">
        <w:t>, соответствующая Межотраслевым правилам по охране труда при эксплуатации электроустановок;</w:t>
      </w:r>
      <w:r w:rsidR="00E95C7C">
        <w:t xml:space="preserve"> 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иметь в наличии обученных и аттестованных ИТР (руководителей работ) с опытом раб</w:t>
      </w:r>
      <w:r w:rsidR="008F413B">
        <w:t>о</w:t>
      </w:r>
      <w:r w:rsidR="008F413B">
        <w:t>ты не менее 3-х лет, имеющих право выдачи промежуточных нарядов, распоряжений, быть пр</w:t>
      </w:r>
      <w:r w:rsidR="008F413B">
        <w:t>о</w:t>
      </w:r>
      <w:r w:rsidR="008F413B">
        <w:t>изводителем работ, руководителем работ по промежуточному наряду;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досконально знать технологию производства работ;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иметь в собственности или иметь гарантированный доступ (прокат, аренда, лизинг, с</w:t>
      </w:r>
      <w:r w:rsidR="008F413B">
        <w:t>о</w:t>
      </w:r>
      <w:r w:rsidR="008F413B">
        <w:t>глашения о покупке, наличие производственных мощностей и т.д.) ко всем видам и типам об</w:t>
      </w:r>
      <w:r w:rsidR="008F413B">
        <w:t>о</w:t>
      </w:r>
      <w:r w:rsidR="008F413B">
        <w:t>рудования, необходимым для выполнения работ, которое должно находиться в рабочем состо</w:t>
      </w:r>
      <w:r w:rsidR="008F413B">
        <w:t>я</w:t>
      </w:r>
      <w:r w:rsidR="008F413B">
        <w:t>нии и не быть занятым на других работах на время производства работ. Подрядчик должен по</w:t>
      </w:r>
      <w:r w:rsidR="008F413B">
        <w:t>д</w:t>
      </w:r>
      <w:r w:rsidR="008F413B">
        <w:t>твердить наличие обязательств, гарантирующих наличие этого оборудования при осуществл</w:t>
      </w:r>
      <w:r w:rsidR="008F413B">
        <w:t>е</w:t>
      </w:r>
      <w:r w:rsidR="008F413B">
        <w:t>нии работ;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желательно иметь сертификат в соответствии со стандартами ISO;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иметь все необходимые для производства работ инструменты и специальные приспосо</w:t>
      </w:r>
      <w:r w:rsidR="008F413B">
        <w:t>б</w:t>
      </w:r>
      <w:r w:rsidR="008F413B">
        <w:t>ления;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 w:rsidR="008F413B">
        <w:t>о</w:t>
      </w:r>
      <w:r w:rsidR="008F413B">
        <w:t>вавшегося в ходе выполнения работ, на площадки временного хранения;</w:t>
      </w:r>
    </w:p>
    <w:p w:rsidR="008F413B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организовать своевременное оформление и ведение ремонтной, исполнительной док</w:t>
      </w:r>
      <w:r w:rsidR="008F413B">
        <w:t>у</w:t>
      </w:r>
      <w:r w:rsidR="008F413B">
        <w:t>ментации, составление ППР, актов на скрытые работы;</w:t>
      </w:r>
    </w:p>
    <w:p w:rsidR="00D44E52" w:rsidRDefault="003D7815" w:rsidP="003D7815">
      <w:pPr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F413B">
        <w:t>обеспечить выполнение работ в соответствии с согласованным графиком работ.</w:t>
      </w:r>
    </w:p>
    <w:p w:rsidR="00D44CC8" w:rsidRPr="00D44CC8" w:rsidRDefault="00D44CC8" w:rsidP="00D44CC8">
      <w:pPr>
        <w:jc w:val="both"/>
      </w:pPr>
    </w:p>
    <w:p w:rsidR="00804DDD" w:rsidRDefault="00804DDD" w:rsidP="00804DDD">
      <w:pPr>
        <w:numPr>
          <w:ilvl w:val="1"/>
          <w:numId w:val="5"/>
        </w:numPr>
        <w:tabs>
          <w:tab w:val="left" w:pos="3465"/>
        </w:tabs>
        <w:jc w:val="both"/>
        <w:rPr>
          <w:b/>
        </w:rPr>
      </w:pPr>
      <w:r w:rsidRPr="00C40128">
        <w:rPr>
          <w:b/>
        </w:rPr>
        <w:t>Требования к Субподрядчикам:</w:t>
      </w:r>
    </w:p>
    <w:p w:rsidR="00804DDD" w:rsidRDefault="003D7815" w:rsidP="003D7815">
      <w:pPr>
        <w:numPr>
          <w:ilvl w:val="0"/>
          <w:numId w:val="43"/>
        </w:numPr>
        <w:ind w:left="0" w:firstLine="510"/>
        <w:jc w:val="both"/>
      </w:pPr>
      <w:r>
        <w:t xml:space="preserve"> </w:t>
      </w:r>
      <w:r w:rsidR="00804DDD">
        <w:t xml:space="preserve">Подрядчик должен включить в свою заявку на участие в открытом </w:t>
      </w:r>
      <w:r>
        <w:t>запросе предложений</w:t>
      </w:r>
      <w:r w:rsidR="00804DDD"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804DDD" w:rsidRDefault="00804DDD" w:rsidP="003D7815">
      <w:pPr>
        <w:numPr>
          <w:ilvl w:val="0"/>
          <w:numId w:val="43"/>
        </w:numPr>
        <w:ind w:left="0" w:firstLine="510"/>
        <w:jc w:val="both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804DDD" w:rsidRDefault="00804DDD" w:rsidP="003D7815">
      <w:pPr>
        <w:numPr>
          <w:ilvl w:val="0"/>
          <w:numId w:val="43"/>
        </w:numPr>
        <w:ind w:left="0" w:firstLine="510"/>
        <w:jc w:val="both"/>
      </w:pPr>
      <w:r>
        <w:t>при необходимости проведения отдельных видов работ субподрядом, договора субпо</w:t>
      </w:r>
      <w:r>
        <w:t>д</w:t>
      </w:r>
      <w:r>
        <w:t>ряда должны быть на объем не более 30% от цены предложения;</w:t>
      </w:r>
    </w:p>
    <w:p w:rsidR="00804DDD" w:rsidRDefault="00804DDD" w:rsidP="003D7815">
      <w:pPr>
        <w:numPr>
          <w:ilvl w:val="0"/>
          <w:numId w:val="43"/>
        </w:numPr>
        <w:ind w:left="0" w:firstLine="510"/>
        <w:jc w:val="both"/>
      </w:pPr>
      <w:r>
        <w:t>Подрядчик должен обеспечить соответствие любого предложенного Субподрядчика тр</w:t>
      </w:r>
      <w:r>
        <w:t>е</w:t>
      </w:r>
      <w:r>
        <w:t xml:space="preserve">бованиям предквалификационной документации Организатора </w:t>
      </w:r>
      <w:r w:rsidR="003D7815">
        <w:t>открытого запроса предложений</w:t>
      </w:r>
      <w:r w:rsidR="006E6830">
        <w:t>;</w:t>
      </w:r>
    </w:p>
    <w:p w:rsidR="00F72452" w:rsidRPr="00E521C5" w:rsidRDefault="00804DDD" w:rsidP="003D3891">
      <w:pPr>
        <w:numPr>
          <w:ilvl w:val="0"/>
          <w:numId w:val="43"/>
        </w:numPr>
        <w:ind w:left="0" w:firstLine="510"/>
        <w:jc w:val="both"/>
      </w:pPr>
      <w:r>
        <w:t xml:space="preserve">Организатор </w:t>
      </w:r>
      <w:r w:rsidR="003D7815">
        <w:t>открытого запроса предложений</w:t>
      </w:r>
      <w:r>
        <w:t xml:space="preserve"> оставляет за собой право отклонить любого из предложенных Субподрядчиков.</w:t>
      </w:r>
    </w:p>
    <w:p w:rsidR="008F413B" w:rsidRPr="0004058F" w:rsidRDefault="00F925E9" w:rsidP="00381A09">
      <w:pPr>
        <w:numPr>
          <w:ilvl w:val="0"/>
          <w:numId w:val="5"/>
        </w:numPr>
        <w:tabs>
          <w:tab w:val="num" w:pos="1134"/>
        </w:tabs>
        <w:spacing w:before="120"/>
        <w:jc w:val="both"/>
        <w:rPr>
          <w:b/>
        </w:rPr>
      </w:pPr>
      <w:r>
        <w:rPr>
          <w:b/>
        </w:rPr>
        <w:t>Запасные части и м</w:t>
      </w:r>
      <w:r w:rsidR="008F413B" w:rsidRPr="0004058F">
        <w:rPr>
          <w:b/>
        </w:rPr>
        <w:t>атериалы:</w:t>
      </w:r>
    </w:p>
    <w:p w:rsidR="001F4775" w:rsidRDefault="00BE0CE4" w:rsidP="00BE0CE4">
      <w:pPr>
        <w:numPr>
          <w:ilvl w:val="1"/>
          <w:numId w:val="25"/>
        </w:numPr>
      </w:pPr>
      <w:r>
        <w:t xml:space="preserve">Запасные части и материалы для заявляемых на </w:t>
      </w:r>
      <w:r w:rsidR="003D7815">
        <w:t>открытый запрос предложений</w:t>
      </w:r>
      <w:r>
        <w:t xml:space="preserve"> объемов р</w:t>
      </w:r>
      <w:r>
        <w:t>а</w:t>
      </w:r>
      <w:r>
        <w:t xml:space="preserve">бот,  поставку которых производит </w:t>
      </w:r>
      <w:r w:rsidRPr="00BE0CE4">
        <w:rPr>
          <w:b/>
        </w:rPr>
        <w:t>Заказчик:</w:t>
      </w:r>
    </w:p>
    <w:p w:rsidR="00BE0CE4" w:rsidRPr="00A64CD5" w:rsidRDefault="00BE0CE4" w:rsidP="00BE0CE4">
      <w:pPr>
        <w:numPr>
          <w:ilvl w:val="2"/>
          <w:numId w:val="25"/>
        </w:numPr>
      </w:pPr>
      <w:r>
        <w:t xml:space="preserve">Запасные части и материалы, </w:t>
      </w:r>
      <w:r w:rsidR="00A64CD5">
        <w:t xml:space="preserve">включенные </w:t>
      </w:r>
      <w:r w:rsidRPr="00A64CD5">
        <w:t>Заказчик</w:t>
      </w:r>
      <w:r w:rsidR="00A64CD5" w:rsidRPr="00A64CD5">
        <w:t>ом в заявку на поставку ТМЦ:</w:t>
      </w:r>
    </w:p>
    <w:p w:rsidR="00BE0CE4" w:rsidRDefault="00BE0CE4" w:rsidP="00BE0CE4">
      <w:pPr>
        <w:ind w:left="720"/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364"/>
        <w:gridCol w:w="1176"/>
        <w:gridCol w:w="1559"/>
      </w:tblGrid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9D72CA" w:rsidP="00A64CD5">
            <w:pPr>
              <w:tabs>
                <w:tab w:val="num" w:pos="0"/>
                <w:tab w:val="num" w:pos="54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64CD5">
              <w:rPr>
                <w:b/>
                <w:sz w:val="20"/>
                <w:szCs w:val="20"/>
              </w:rPr>
              <w:t>№</w:t>
            </w:r>
          </w:p>
          <w:p w:rsidR="009D72CA" w:rsidRPr="00A64CD5" w:rsidRDefault="009D72CA" w:rsidP="00A64CD5">
            <w:pPr>
              <w:tabs>
                <w:tab w:val="num" w:pos="0"/>
                <w:tab w:val="num" w:pos="54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64CD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4CD5">
              <w:rPr>
                <w:b/>
                <w:sz w:val="20"/>
                <w:szCs w:val="20"/>
              </w:rPr>
              <w:t>/</w:t>
            </w:r>
            <w:proofErr w:type="spellStart"/>
            <w:r w:rsidRPr="00A64CD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3" w:type="pct"/>
          </w:tcPr>
          <w:p w:rsidR="009D72CA" w:rsidRPr="00A64CD5" w:rsidRDefault="009D72CA" w:rsidP="00A64CD5">
            <w:pPr>
              <w:tabs>
                <w:tab w:val="num" w:pos="0"/>
                <w:tab w:val="num" w:pos="54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64CD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1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64CD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97" w:type="pct"/>
          </w:tcPr>
          <w:p w:rsidR="009D72CA" w:rsidRPr="00A64CD5" w:rsidRDefault="009D72CA" w:rsidP="00A64CD5">
            <w:pPr>
              <w:tabs>
                <w:tab w:val="num" w:pos="0"/>
                <w:tab w:val="num" w:pos="54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64CD5">
              <w:rPr>
                <w:b/>
                <w:sz w:val="20"/>
                <w:szCs w:val="20"/>
              </w:rPr>
              <w:t>Количество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3" w:type="pct"/>
            <w:vAlign w:val="center"/>
          </w:tcPr>
          <w:p w:rsidR="007A0F31" w:rsidRPr="007A0F31" w:rsidRDefault="009D72CA" w:rsidP="00A64CD5">
            <w:pPr>
              <w:ind w:firstLine="0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 xml:space="preserve">Сивок-24 канала измерения  СКЗ </w:t>
            </w:r>
            <w:proofErr w:type="spellStart"/>
            <w:r w:rsidRPr="00A64CD5">
              <w:rPr>
                <w:sz w:val="20"/>
                <w:szCs w:val="20"/>
              </w:rPr>
              <w:t>виброскорости</w:t>
            </w:r>
            <w:proofErr w:type="spellEnd"/>
            <w:r w:rsidRPr="00A64CD5">
              <w:rPr>
                <w:sz w:val="20"/>
                <w:szCs w:val="20"/>
              </w:rPr>
              <w:t xml:space="preserve">; </w:t>
            </w:r>
            <w:proofErr w:type="spellStart"/>
            <w:r w:rsidRPr="00A64CD5">
              <w:rPr>
                <w:sz w:val="20"/>
                <w:szCs w:val="20"/>
              </w:rPr>
              <w:t>диапозон</w:t>
            </w:r>
            <w:proofErr w:type="spellEnd"/>
            <w:r w:rsidRPr="00A64CD5">
              <w:rPr>
                <w:sz w:val="20"/>
                <w:szCs w:val="20"/>
              </w:rPr>
              <w:t xml:space="preserve"> измерения 0-15 </w:t>
            </w:r>
            <w:r w:rsidR="00680071">
              <w:rPr>
                <w:sz w:val="20"/>
                <w:szCs w:val="20"/>
              </w:rPr>
              <w:t>мм/с; унифицированный сигнал 0…</w:t>
            </w:r>
            <w:r w:rsidRPr="00A64CD5">
              <w:rPr>
                <w:sz w:val="20"/>
                <w:szCs w:val="20"/>
              </w:rPr>
              <w:t>5 мА; предупредительная и аварийная сигнализация.</w:t>
            </w:r>
            <w:r w:rsidR="00680071">
              <w:rPr>
                <w:sz w:val="20"/>
                <w:szCs w:val="20"/>
              </w:rPr>
              <w:t xml:space="preserve"> В том числе:</w:t>
            </w:r>
          </w:p>
          <w:p w:rsidR="007A0F31" w:rsidRPr="007A0F31" w:rsidRDefault="005A6D62" w:rsidP="00E5479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0071">
              <w:rPr>
                <w:sz w:val="20"/>
                <w:szCs w:val="20"/>
                <w:u w:val="single"/>
              </w:rPr>
              <w:t>в</w:t>
            </w:r>
            <w:r w:rsidR="00E5479D">
              <w:rPr>
                <w:sz w:val="20"/>
                <w:szCs w:val="20"/>
                <w:u w:val="single"/>
              </w:rPr>
              <w:t xml:space="preserve"> </w:t>
            </w:r>
            <w:r w:rsidRPr="005A6D62">
              <w:rPr>
                <w:sz w:val="20"/>
                <w:szCs w:val="20"/>
                <w:u w:val="single"/>
              </w:rPr>
              <w:t xml:space="preserve">условия поставки </w:t>
            </w:r>
            <w:proofErr w:type="gramStart"/>
            <w:r w:rsidRPr="005A6D62">
              <w:rPr>
                <w:sz w:val="20"/>
                <w:szCs w:val="20"/>
                <w:u w:val="single"/>
              </w:rPr>
              <w:t>включен</w:t>
            </w:r>
            <w:proofErr w:type="gramEnd"/>
            <w:r w:rsidRPr="005A6D62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6D62">
              <w:rPr>
                <w:sz w:val="20"/>
                <w:szCs w:val="20"/>
                <w:u w:val="single"/>
              </w:rPr>
              <w:t>Шеф-монтаж</w:t>
            </w:r>
            <w:proofErr w:type="spellEnd"/>
            <w:r w:rsidRPr="005A6D62">
              <w:rPr>
                <w:sz w:val="20"/>
                <w:szCs w:val="20"/>
                <w:u w:val="single"/>
              </w:rPr>
              <w:t xml:space="preserve"> оборудования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601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комплект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253" w:type="pct"/>
            <w:vAlign w:val="bottom"/>
          </w:tcPr>
          <w:p w:rsidR="009D72CA" w:rsidRPr="00773CF7" w:rsidRDefault="009D72CA" w:rsidP="00A64CD5">
            <w:pPr>
              <w:ind w:firstLine="0"/>
              <w:rPr>
                <w:sz w:val="20"/>
                <w:szCs w:val="20"/>
              </w:rPr>
            </w:pPr>
            <w:r w:rsidRPr="00773CF7">
              <w:rPr>
                <w:sz w:val="20"/>
                <w:szCs w:val="20"/>
              </w:rPr>
              <w:t>Модуль максимума с ИВВ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253" w:type="pct"/>
            <w:vAlign w:val="bottom"/>
          </w:tcPr>
          <w:p w:rsidR="009D72CA" w:rsidRPr="00773CF7" w:rsidRDefault="009D72CA" w:rsidP="00A64CD5">
            <w:pPr>
              <w:ind w:firstLine="0"/>
              <w:rPr>
                <w:sz w:val="20"/>
                <w:szCs w:val="20"/>
              </w:rPr>
            </w:pPr>
            <w:r w:rsidRPr="00773CF7">
              <w:rPr>
                <w:sz w:val="20"/>
                <w:szCs w:val="20"/>
              </w:rPr>
              <w:t>Блок контроля скачка вибрации «Скачок»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253" w:type="pct"/>
            <w:vAlign w:val="bottom"/>
          </w:tcPr>
          <w:p w:rsidR="009D72CA" w:rsidRPr="00A5767E" w:rsidRDefault="009D72CA" w:rsidP="00A64CD5">
            <w:pPr>
              <w:ind w:firstLine="0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Блок электронный НЧ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253" w:type="pct"/>
            <w:vAlign w:val="bottom"/>
          </w:tcPr>
          <w:p w:rsidR="009D72CA" w:rsidRPr="00A5767E" w:rsidRDefault="009D72CA" w:rsidP="00A64CD5">
            <w:pPr>
              <w:ind w:firstLine="0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Блок защитных реле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253" w:type="pct"/>
            <w:vAlign w:val="bottom"/>
          </w:tcPr>
          <w:p w:rsidR="009D72CA" w:rsidRPr="00A5767E" w:rsidRDefault="009D72CA" w:rsidP="00A64CD5">
            <w:pPr>
              <w:ind w:firstLine="0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Преобразователь КР-4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8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253" w:type="pct"/>
            <w:vAlign w:val="bottom"/>
          </w:tcPr>
          <w:p w:rsidR="009D72CA" w:rsidRPr="00A5767E" w:rsidRDefault="009D72CA" w:rsidP="00A64CD5">
            <w:pPr>
              <w:ind w:firstLine="0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 xml:space="preserve">Виброизмерительный преобразователь АПЭ-1 (длина кабеля </w:t>
            </w:r>
            <w:r w:rsidRPr="00A5767E">
              <w:rPr>
                <w:sz w:val="20"/>
                <w:szCs w:val="20"/>
                <w:lang w:val="en-US"/>
              </w:rPr>
              <w:t>L</w:t>
            </w:r>
            <w:r w:rsidRPr="00A5767E">
              <w:rPr>
                <w:sz w:val="20"/>
                <w:szCs w:val="20"/>
              </w:rPr>
              <w:t xml:space="preserve">=12 м) 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8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253" w:type="pct"/>
            <w:vAlign w:val="bottom"/>
          </w:tcPr>
          <w:p w:rsidR="009D72CA" w:rsidRPr="00A5767E" w:rsidRDefault="009D72CA" w:rsidP="00A64CD5">
            <w:pPr>
              <w:ind w:firstLine="0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 xml:space="preserve">Виброизмерительный преобразователь АПЭ-2А (длина кабеля </w:t>
            </w:r>
            <w:r w:rsidRPr="00A5767E">
              <w:rPr>
                <w:sz w:val="20"/>
                <w:szCs w:val="20"/>
                <w:lang w:val="en-US"/>
              </w:rPr>
              <w:t>L</w:t>
            </w:r>
            <w:r w:rsidRPr="00A5767E">
              <w:rPr>
                <w:sz w:val="20"/>
                <w:szCs w:val="20"/>
              </w:rPr>
              <w:t>=12 м)</w:t>
            </w:r>
          </w:p>
        </w:tc>
        <w:tc>
          <w:tcPr>
            <w:tcW w:w="601" w:type="pct"/>
            <w:vAlign w:val="center"/>
          </w:tcPr>
          <w:p w:rsidR="009D72CA" w:rsidRPr="00A5767E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5767E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8</w:t>
            </w:r>
          </w:p>
        </w:tc>
      </w:tr>
      <w:tr w:rsidR="009D72CA" w:rsidRPr="00A64CD5" w:rsidTr="00A965AF">
        <w:tc>
          <w:tcPr>
            <w:tcW w:w="349" w:type="pct"/>
            <w:vAlign w:val="center"/>
          </w:tcPr>
          <w:p w:rsidR="009D72CA" w:rsidRPr="00A64CD5" w:rsidRDefault="00680071" w:rsidP="006800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253" w:type="pct"/>
            <w:vAlign w:val="bottom"/>
          </w:tcPr>
          <w:p w:rsidR="009D72CA" w:rsidRPr="00A64CD5" w:rsidRDefault="009D72CA" w:rsidP="00A64CD5">
            <w:pPr>
              <w:ind w:firstLine="0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Шкаф монтажный</w:t>
            </w:r>
          </w:p>
        </w:tc>
        <w:tc>
          <w:tcPr>
            <w:tcW w:w="601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шт.</w:t>
            </w:r>
          </w:p>
        </w:tc>
        <w:tc>
          <w:tcPr>
            <w:tcW w:w="797" w:type="pct"/>
            <w:vAlign w:val="center"/>
          </w:tcPr>
          <w:p w:rsidR="009D72CA" w:rsidRPr="00A64CD5" w:rsidRDefault="009D72CA" w:rsidP="00A64CD5">
            <w:pPr>
              <w:ind w:firstLine="0"/>
              <w:jc w:val="center"/>
              <w:rPr>
                <w:sz w:val="20"/>
                <w:szCs w:val="20"/>
              </w:rPr>
            </w:pPr>
            <w:r w:rsidRPr="00A64CD5">
              <w:rPr>
                <w:sz w:val="20"/>
                <w:szCs w:val="20"/>
              </w:rPr>
              <w:t>1</w:t>
            </w:r>
          </w:p>
        </w:tc>
      </w:tr>
    </w:tbl>
    <w:p w:rsidR="00BE0CE4" w:rsidRDefault="00BE0CE4" w:rsidP="00BE0CE4">
      <w:pPr>
        <w:ind w:left="720"/>
      </w:pPr>
    </w:p>
    <w:p w:rsidR="00BE0CE4" w:rsidRDefault="00BE0CE4" w:rsidP="00BE0CE4">
      <w:pPr>
        <w:numPr>
          <w:ilvl w:val="1"/>
          <w:numId w:val="25"/>
        </w:numPr>
      </w:pPr>
      <w:r>
        <w:t>Перечни запасных частей и материалов уточняются в соответствии со сметой к договору и уточненной ведомости согласно СО 34.04.181-2003, в пределах стоимости оферты.</w:t>
      </w:r>
    </w:p>
    <w:p w:rsidR="00BE0CE4" w:rsidRDefault="00BE0CE4" w:rsidP="00BE0CE4">
      <w:pPr>
        <w:numPr>
          <w:ilvl w:val="1"/>
          <w:numId w:val="25"/>
        </w:numPr>
      </w:pPr>
      <w:r>
        <w:t>В случае возникновения необходимости поставка ТМЦ</w:t>
      </w:r>
      <w:r w:rsidR="00853326">
        <w:t>,</w:t>
      </w:r>
      <w:r>
        <w:t xml:space="preserve"> неучтенных в техническом зада</w:t>
      </w:r>
      <w:r w:rsidR="00AB6BCC">
        <w:t>нии</w:t>
      </w:r>
      <w:r>
        <w:t xml:space="preserve"> их поставка осуществляется по </w:t>
      </w:r>
      <w:proofErr w:type="gramStart"/>
      <w:r>
        <w:t>дополнительному</w:t>
      </w:r>
      <w:proofErr w:type="gramEnd"/>
      <w:r>
        <w:t xml:space="preserve"> соглашения Сторон.</w:t>
      </w:r>
    </w:p>
    <w:p w:rsidR="00BE0CE4" w:rsidRPr="00BE0CE4" w:rsidRDefault="00BE0CE4" w:rsidP="00BE0CE4"/>
    <w:p w:rsidR="002E4807" w:rsidRDefault="001A0B59" w:rsidP="006F47B4">
      <w:r w:rsidRPr="006F47B4">
        <w:rPr>
          <w:b/>
        </w:rPr>
        <w:t>Приложени</w:t>
      </w:r>
      <w:r w:rsidR="006F47B4" w:rsidRPr="006F47B4">
        <w:rPr>
          <w:b/>
        </w:rPr>
        <w:t>я</w:t>
      </w:r>
      <w:r w:rsidRPr="006F47B4">
        <w:t xml:space="preserve">: </w:t>
      </w:r>
      <w:r w:rsidR="006F47B4">
        <w:t xml:space="preserve">  1.</w:t>
      </w:r>
      <w:r w:rsidR="002E4807">
        <w:t xml:space="preserve"> </w:t>
      </w:r>
      <w:r w:rsidR="006F47B4" w:rsidRPr="006F47B4">
        <w:t>Приложение №</w:t>
      </w:r>
      <w:r w:rsidR="006F47B4">
        <w:t xml:space="preserve"> </w:t>
      </w:r>
      <w:r w:rsidR="006F47B4" w:rsidRPr="006F47B4">
        <w:t>1</w:t>
      </w:r>
      <w:r w:rsidR="006F47B4" w:rsidRPr="006F47B4">
        <w:rPr>
          <w:bCs/>
        </w:rPr>
        <w:t>– «</w:t>
      </w:r>
      <w:r w:rsidR="006F47B4" w:rsidRPr="006F47B4">
        <w:t xml:space="preserve">Обязанности по обеспечению требований Системы </w:t>
      </w:r>
    </w:p>
    <w:p w:rsidR="006F47B4" w:rsidRPr="006F47B4" w:rsidRDefault="002E4807" w:rsidP="002E4807">
      <w:pPr>
        <w:ind w:left="708" w:firstLine="708"/>
        <w:rPr>
          <w:bCs/>
        </w:rPr>
      </w:pPr>
      <w:r>
        <w:t xml:space="preserve">        </w:t>
      </w:r>
      <w:r w:rsidR="003C10BD">
        <w:t xml:space="preserve">    </w:t>
      </w:r>
      <w:r w:rsidR="0013319F">
        <w:t xml:space="preserve">        </w:t>
      </w:r>
      <w:r w:rsidR="006F47B4" w:rsidRPr="006F47B4">
        <w:t>экологического менеджмента</w:t>
      </w:r>
      <w:r w:rsidR="006F47B4" w:rsidRPr="006F47B4">
        <w:rPr>
          <w:bCs/>
        </w:rPr>
        <w:t>»</w:t>
      </w:r>
    </w:p>
    <w:p w:rsidR="00C82B4D" w:rsidRPr="00FC40C5" w:rsidRDefault="00C82B4D" w:rsidP="00C82B4D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Cs/>
        </w:rPr>
        <w:t xml:space="preserve">                            </w:t>
      </w:r>
      <w:r w:rsidRPr="00FC40C5">
        <w:rPr>
          <w:bCs/>
        </w:rPr>
        <w:t>2.</w:t>
      </w:r>
      <w:r>
        <w:rPr>
          <w:bCs/>
        </w:rPr>
        <w:t xml:space="preserve"> Приложение №2</w:t>
      </w:r>
      <w:r w:rsidRPr="00155FDD">
        <w:rPr>
          <w:bCs/>
        </w:rPr>
        <w:t xml:space="preserve"> «Экологическая политика»</w:t>
      </w:r>
      <w:r>
        <w:rPr>
          <w:bCs/>
        </w:rPr>
        <w:t xml:space="preserve"> ОАО «ТГК-1» </w:t>
      </w:r>
    </w:p>
    <w:p w:rsidR="001F4775" w:rsidRDefault="001F4775" w:rsidP="00923809">
      <w:pPr>
        <w:tabs>
          <w:tab w:val="left" w:pos="1980"/>
        </w:tabs>
        <w:jc w:val="both"/>
        <w:rPr>
          <w:sz w:val="22"/>
        </w:rPr>
      </w:pPr>
    </w:p>
    <w:p w:rsidR="00863C06" w:rsidRDefault="00863C06" w:rsidP="00923809">
      <w:pPr>
        <w:tabs>
          <w:tab w:val="left" w:pos="1980"/>
        </w:tabs>
        <w:jc w:val="both"/>
        <w:rPr>
          <w:sz w:val="22"/>
        </w:rPr>
      </w:pPr>
    </w:p>
    <w:p w:rsidR="00863C06" w:rsidRDefault="00863C06" w:rsidP="00923809">
      <w:pPr>
        <w:tabs>
          <w:tab w:val="left" w:pos="1980"/>
        </w:tabs>
        <w:jc w:val="both"/>
        <w:rPr>
          <w:sz w:val="22"/>
        </w:rPr>
      </w:pPr>
    </w:p>
    <w:p w:rsidR="00863C06" w:rsidRDefault="00863C06" w:rsidP="00923809">
      <w:pPr>
        <w:tabs>
          <w:tab w:val="left" w:pos="1980"/>
        </w:tabs>
        <w:jc w:val="both"/>
        <w:rPr>
          <w:sz w:val="22"/>
        </w:rPr>
      </w:pPr>
    </w:p>
    <w:p w:rsidR="001F4775" w:rsidRDefault="001F4775" w:rsidP="00923809">
      <w:pPr>
        <w:tabs>
          <w:tab w:val="left" w:pos="1980"/>
        </w:tabs>
        <w:jc w:val="both"/>
        <w:rPr>
          <w:sz w:val="22"/>
        </w:rPr>
      </w:pPr>
    </w:p>
    <w:p w:rsidR="001F4775" w:rsidRDefault="001F4775" w:rsidP="00923809">
      <w:pPr>
        <w:tabs>
          <w:tab w:val="left" w:pos="1980"/>
        </w:tabs>
        <w:jc w:val="both"/>
        <w:rPr>
          <w:sz w:val="22"/>
        </w:rPr>
      </w:pPr>
    </w:p>
    <w:sectPr w:rsidR="001F4775" w:rsidSect="00093571">
      <w:pgSz w:w="12240" w:h="15840"/>
      <w:pgMar w:top="851" w:right="851" w:bottom="62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DF"/>
    <w:multiLevelType w:val="hybridMultilevel"/>
    <w:tmpl w:val="6EBC9B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84C0F05"/>
    <w:multiLevelType w:val="hybridMultilevel"/>
    <w:tmpl w:val="3F32AC2C"/>
    <w:lvl w:ilvl="0" w:tplc="3AD67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15335"/>
    <w:multiLevelType w:val="hybridMultilevel"/>
    <w:tmpl w:val="A1B42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94799"/>
    <w:multiLevelType w:val="hybridMultilevel"/>
    <w:tmpl w:val="D714B7B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F0B95"/>
    <w:multiLevelType w:val="multilevel"/>
    <w:tmpl w:val="C29441B6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D7736"/>
    <w:multiLevelType w:val="hybridMultilevel"/>
    <w:tmpl w:val="644076E0"/>
    <w:lvl w:ilvl="0" w:tplc="C250093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775D4D"/>
    <w:multiLevelType w:val="hybridMultilevel"/>
    <w:tmpl w:val="F348D9A2"/>
    <w:lvl w:ilvl="0" w:tplc="973C8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3D0306"/>
    <w:multiLevelType w:val="hybridMultilevel"/>
    <w:tmpl w:val="75DA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61B8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7948FE"/>
    <w:multiLevelType w:val="multilevel"/>
    <w:tmpl w:val="644076E0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D36381"/>
    <w:multiLevelType w:val="hybridMultilevel"/>
    <w:tmpl w:val="226C0BC4"/>
    <w:lvl w:ilvl="0" w:tplc="111A8A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D2F4F"/>
    <w:multiLevelType w:val="hybridMultilevel"/>
    <w:tmpl w:val="6F0A351E"/>
    <w:lvl w:ilvl="0" w:tplc="BAF28A9E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3AB764">
      <w:start w:val="1"/>
      <w:numFmt w:val="russianLow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02118"/>
    <w:multiLevelType w:val="hybridMultilevel"/>
    <w:tmpl w:val="98987C1E"/>
    <w:lvl w:ilvl="0" w:tplc="23AA81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3386C"/>
    <w:multiLevelType w:val="hybridMultilevel"/>
    <w:tmpl w:val="6BB68960"/>
    <w:lvl w:ilvl="0" w:tplc="95F41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D87426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</w:rPr>
    </w:lvl>
    <w:lvl w:ilvl="2" w:tplc="677ED8C6">
      <w:numFmt w:val="none"/>
      <w:lvlText w:val=""/>
      <w:lvlJc w:val="left"/>
      <w:pPr>
        <w:tabs>
          <w:tab w:val="num" w:pos="360"/>
        </w:tabs>
      </w:pPr>
    </w:lvl>
    <w:lvl w:ilvl="3" w:tplc="CF2C89F4">
      <w:numFmt w:val="none"/>
      <w:lvlText w:val=""/>
      <w:lvlJc w:val="left"/>
      <w:pPr>
        <w:tabs>
          <w:tab w:val="num" w:pos="360"/>
        </w:tabs>
      </w:pPr>
    </w:lvl>
    <w:lvl w:ilvl="4" w:tplc="E898BD28">
      <w:numFmt w:val="none"/>
      <w:lvlText w:val=""/>
      <w:lvlJc w:val="left"/>
      <w:pPr>
        <w:tabs>
          <w:tab w:val="num" w:pos="360"/>
        </w:tabs>
      </w:pPr>
    </w:lvl>
    <w:lvl w:ilvl="5" w:tplc="1DE666A0">
      <w:numFmt w:val="none"/>
      <w:lvlText w:val=""/>
      <w:lvlJc w:val="left"/>
      <w:pPr>
        <w:tabs>
          <w:tab w:val="num" w:pos="360"/>
        </w:tabs>
      </w:pPr>
    </w:lvl>
    <w:lvl w:ilvl="6" w:tplc="644C28CC">
      <w:numFmt w:val="none"/>
      <w:lvlText w:val=""/>
      <w:lvlJc w:val="left"/>
      <w:pPr>
        <w:tabs>
          <w:tab w:val="num" w:pos="360"/>
        </w:tabs>
      </w:pPr>
    </w:lvl>
    <w:lvl w:ilvl="7" w:tplc="640A4A1C">
      <w:numFmt w:val="none"/>
      <w:lvlText w:val=""/>
      <w:lvlJc w:val="left"/>
      <w:pPr>
        <w:tabs>
          <w:tab w:val="num" w:pos="360"/>
        </w:tabs>
      </w:pPr>
    </w:lvl>
    <w:lvl w:ilvl="8" w:tplc="9DC86A3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6FF721DC"/>
    <w:multiLevelType w:val="hybridMultilevel"/>
    <w:tmpl w:val="390A90F4"/>
    <w:lvl w:ilvl="0" w:tplc="C250093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2E2F41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24194"/>
    <w:multiLevelType w:val="hybridMultilevel"/>
    <w:tmpl w:val="33582F12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A76BC"/>
    <w:multiLevelType w:val="hybridMultilevel"/>
    <w:tmpl w:val="C29441B6"/>
    <w:lvl w:ilvl="0" w:tplc="E6B4136E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2348CD"/>
    <w:multiLevelType w:val="hybridMultilevel"/>
    <w:tmpl w:val="28E41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B985341"/>
    <w:multiLevelType w:val="hybridMultilevel"/>
    <w:tmpl w:val="64C09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2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0"/>
  </w:num>
  <w:num w:numId="10">
    <w:abstractNumId w:val="5"/>
  </w:num>
  <w:num w:numId="11">
    <w:abstractNumId w:val="13"/>
  </w:num>
  <w:num w:numId="12">
    <w:abstractNumId w:val="26"/>
  </w:num>
  <w:num w:numId="13">
    <w:abstractNumId w:val="3"/>
  </w:num>
  <w:num w:numId="14">
    <w:abstractNumId w:val="31"/>
  </w:num>
  <w:num w:numId="15">
    <w:abstractNumId w:val="17"/>
  </w:num>
  <w:num w:numId="16">
    <w:abstractNumId w:val="6"/>
  </w:num>
  <w:num w:numId="17">
    <w:abstractNumId w:val="34"/>
  </w:num>
  <w:num w:numId="18">
    <w:abstractNumId w:val="25"/>
  </w:num>
  <w:num w:numId="19">
    <w:abstractNumId w:val="22"/>
  </w:num>
  <w:num w:numId="20">
    <w:abstractNumId w:val="14"/>
  </w:num>
  <w:num w:numId="21">
    <w:abstractNumId w:val="0"/>
  </w:num>
  <w:num w:numId="22">
    <w:abstractNumId w:val="38"/>
  </w:num>
  <w:num w:numId="23">
    <w:abstractNumId w:val="10"/>
  </w:num>
  <w:num w:numId="24">
    <w:abstractNumId w:val="11"/>
  </w:num>
  <w:num w:numId="25">
    <w:abstractNumId w:val="18"/>
  </w:num>
  <w:num w:numId="26">
    <w:abstractNumId w:val="30"/>
  </w:num>
  <w:num w:numId="27">
    <w:abstractNumId w:val="35"/>
  </w:num>
  <w:num w:numId="28">
    <w:abstractNumId w:val="27"/>
  </w:num>
  <w:num w:numId="29">
    <w:abstractNumId w:val="23"/>
  </w:num>
  <w:num w:numId="30">
    <w:abstractNumId w:val="20"/>
  </w:num>
  <w:num w:numId="31">
    <w:abstractNumId w:val="37"/>
  </w:num>
  <w:num w:numId="32">
    <w:abstractNumId w:val="7"/>
  </w:num>
  <w:num w:numId="33">
    <w:abstractNumId w:val="8"/>
  </w:num>
  <w:num w:numId="34">
    <w:abstractNumId w:val="12"/>
  </w:num>
  <w:num w:numId="35">
    <w:abstractNumId w:val="33"/>
  </w:num>
  <w:num w:numId="36">
    <w:abstractNumId w:val="28"/>
  </w:num>
  <w:num w:numId="37">
    <w:abstractNumId w:val="24"/>
  </w:num>
  <w:num w:numId="38">
    <w:abstractNumId w:val="16"/>
  </w:num>
  <w:num w:numId="39">
    <w:abstractNumId w:val="2"/>
  </w:num>
  <w:num w:numId="40">
    <w:abstractNumId w:val="41"/>
  </w:num>
  <w:num w:numId="41">
    <w:abstractNumId w:val="21"/>
  </w:num>
  <w:num w:numId="42">
    <w:abstractNumId w:val="36"/>
  </w:num>
  <w:num w:numId="43">
    <w:abstractNumId w:val="4"/>
  </w:num>
  <w:num w:numId="44">
    <w:abstractNumId w:val="1"/>
  </w:num>
  <w:num w:numId="45">
    <w:abstractNumId w:val="9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547"/>
    <w:rsid w:val="00001693"/>
    <w:rsid w:val="00001994"/>
    <w:rsid w:val="0000557C"/>
    <w:rsid w:val="0001069F"/>
    <w:rsid w:val="00024737"/>
    <w:rsid w:val="0002541E"/>
    <w:rsid w:val="00026D40"/>
    <w:rsid w:val="0004058F"/>
    <w:rsid w:val="00061DE1"/>
    <w:rsid w:val="00065789"/>
    <w:rsid w:val="00066D9A"/>
    <w:rsid w:val="00077B7A"/>
    <w:rsid w:val="00080C20"/>
    <w:rsid w:val="000841E7"/>
    <w:rsid w:val="000855EF"/>
    <w:rsid w:val="000927CB"/>
    <w:rsid w:val="00093571"/>
    <w:rsid w:val="00096B1A"/>
    <w:rsid w:val="000A29F6"/>
    <w:rsid w:val="000B699E"/>
    <w:rsid w:val="000B766E"/>
    <w:rsid w:val="000C045E"/>
    <w:rsid w:val="000C2F6D"/>
    <w:rsid w:val="000C3165"/>
    <w:rsid w:val="000C377A"/>
    <w:rsid w:val="000C53FA"/>
    <w:rsid w:val="000E0569"/>
    <w:rsid w:val="000E19D0"/>
    <w:rsid w:val="000E62CC"/>
    <w:rsid w:val="000E748C"/>
    <w:rsid w:val="00100A54"/>
    <w:rsid w:val="001011C9"/>
    <w:rsid w:val="001040A3"/>
    <w:rsid w:val="0010428A"/>
    <w:rsid w:val="00112343"/>
    <w:rsid w:val="00113F2A"/>
    <w:rsid w:val="00114F5E"/>
    <w:rsid w:val="0011729E"/>
    <w:rsid w:val="0013319F"/>
    <w:rsid w:val="00136675"/>
    <w:rsid w:val="00137479"/>
    <w:rsid w:val="00137ED3"/>
    <w:rsid w:val="00142CFA"/>
    <w:rsid w:val="001443D5"/>
    <w:rsid w:val="001520F0"/>
    <w:rsid w:val="001562F6"/>
    <w:rsid w:val="00165619"/>
    <w:rsid w:val="00174230"/>
    <w:rsid w:val="00185F8B"/>
    <w:rsid w:val="00192421"/>
    <w:rsid w:val="00192B7F"/>
    <w:rsid w:val="001A0B59"/>
    <w:rsid w:val="001B1735"/>
    <w:rsid w:val="001B2F3E"/>
    <w:rsid w:val="001B4C44"/>
    <w:rsid w:val="001B6783"/>
    <w:rsid w:val="001B72D0"/>
    <w:rsid w:val="001C0B55"/>
    <w:rsid w:val="001C5315"/>
    <w:rsid w:val="001D3FF6"/>
    <w:rsid w:val="001E02D2"/>
    <w:rsid w:val="001E5439"/>
    <w:rsid w:val="001E7316"/>
    <w:rsid w:val="001F0039"/>
    <w:rsid w:val="001F4775"/>
    <w:rsid w:val="001F5345"/>
    <w:rsid w:val="001F6BA5"/>
    <w:rsid w:val="001F6C53"/>
    <w:rsid w:val="002013AA"/>
    <w:rsid w:val="002044C2"/>
    <w:rsid w:val="00205CA0"/>
    <w:rsid w:val="00210586"/>
    <w:rsid w:val="002105EE"/>
    <w:rsid w:val="00212237"/>
    <w:rsid w:val="00215145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7447"/>
    <w:rsid w:val="00251707"/>
    <w:rsid w:val="00254A24"/>
    <w:rsid w:val="00254F48"/>
    <w:rsid w:val="002576FE"/>
    <w:rsid w:val="00261879"/>
    <w:rsid w:val="002623B4"/>
    <w:rsid w:val="002649AF"/>
    <w:rsid w:val="0027136A"/>
    <w:rsid w:val="00272E93"/>
    <w:rsid w:val="00274909"/>
    <w:rsid w:val="00290101"/>
    <w:rsid w:val="00291287"/>
    <w:rsid w:val="00291E64"/>
    <w:rsid w:val="0029526F"/>
    <w:rsid w:val="002955CC"/>
    <w:rsid w:val="002972B2"/>
    <w:rsid w:val="002972DB"/>
    <w:rsid w:val="002A0384"/>
    <w:rsid w:val="002A30E7"/>
    <w:rsid w:val="002C269D"/>
    <w:rsid w:val="002C2D37"/>
    <w:rsid w:val="002C383B"/>
    <w:rsid w:val="002D6AA5"/>
    <w:rsid w:val="002E1D42"/>
    <w:rsid w:val="002E4807"/>
    <w:rsid w:val="002E7589"/>
    <w:rsid w:val="00302F25"/>
    <w:rsid w:val="003034C3"/>
    <w:rsid w:val="00304F8A"/>
    <w:rsid w:val="00306E4F"/>
    <w:rsid w:val="003128E6"/>
    <w:rsid w:val="00312AC4"/>
    <w:rsid w:val="00314A93"/>
    <w:rsid w:val="00331ADA"/>
    <w:rsid w:val="00333CBE"/>
    <w:rsid w:val="00334C42"/>
    <w:rsid w:val="00335262"/>
    <w:rsid w:val="00336D0A"/>
    <w:rsid w:val="003470BD"/>
    <w:rsid w:val="00355AA2"/>
    <w:rsid w:val="00356824"/>
    <w:rsid w:val="00360B93"/>
    <w:rsid w:val="00360DB2"/>
    <w:rsid w:val="0036318B"/>
    <w:rsid w:val="00364D08"/>
    <w:rsid w:val="003653F6"/>
    <w:rsid w:val="003727BA"/>
    <w:rsid w:val="00372F6F"/>
    <w:rsid w:val="00381A09"/>
    <w:rsid w:val="00382773"/>
    <w:rsid w:val="00394D0E"/>
    <w:rsid w:val="003A11E4"/>
    <w:rsid w:val="003B1563"/>
    <w:rsid w:val="003B40F5"/>
    <w:rsid w:val="003B5EF4"/>
    <w:rsid w:val="003B72AA"/>
    <w:rsid w:val="003C10BD"/>
    <w:rsid w:val="003C1D29"/>
    <w:rsid w:val="003C348B"/>
    <w:rsid w:val="003C4508"/>
    <w:rsid w:val="003C6699"/>
    <w:rsid w:val="003C713E"/>
    <w:rsid w:val="003D29CC"/>
    <w:rsid w:val="003D3891"/>
    <w:rsid w:val="003D4EE1"/>
    <w:rsid w:val="003D5FC8"/>
    <w:rsid w:val="003D6652"/>
    <w:rsid w:val="003D7503"/>
    <w:rsid w:val="003D7815"/>
    <w:rsid w:val="003E1377"/>
    <w:rsid w:val="003E39CC"/>
    <w:rsid w:val="003E5672"/>
    <w:rsid w:val="003E64BA"/>
    <w:rsid w:val="003E6F11"/>
    <w:rsid w:val="003F3156"/>
    <w:rsid w:val="004000EE"/>
    <w:rsid w:val="00401C65"/>
    <w:rsid w:val="0040287F"/>
    <w:rsid w:val="00412F32"/>
    <w:rsid w:val="004142DD"/>
    <w:rsid w:val="004167DC"/>
    <w:rsid w:val="00417A11"/>
    <w:rsid w:val="004253A6"/>
    <w:rsid w:val="00426B42"/>
    <w:rsid w:val="00436878"/>
    <w:rsid w:val="00441357"/>
    <w:rsid w:val="004475B0"/>
    <w:rsid w:val="00447933"/>
    <w:rsid w:val="004504A5"/>
    <w:rsid w:val="004509AE"/>
    <w:rsid w:val="00450DB5"/>
    <w:rsid w:val="00457E07"/>
    <w:rsid w:val="004631BB"/>
    <w:rsid w:val="004663EF"/>
    <w:rsid w:val="004677FD"/>
    <w:rsid w:val="00467CB2"/>
    <w:rsid w:val="00473742"/>
    <w:rsid w:val="00476671"/>
    <w:rsid w:val="0048035C"/>
    <w:rsid w:val="0048160F"/>
    <w:rsid w:val="00481BB9"/>
    <w:rsid w:val="00482BEF"/>
    <w:rsid w:val="00483B80"/>
    <w:rsid w:val="004845E8"/>
    <w:rsid w:val="00494964"/>
    <w:rsid w:val="00497383"/>
    <w:rsid w:val="00497527"/>
    <w:rsid w:val="004A4FED"/>
    <w:rsid w:val="004A787C"/>
    <w:rsid w:val="004B2563"/>
    <w:rsid w:val="004B5CFA"/>
    <w:rsid w:val="004C0011"/>
    <w:rsid w:val="004C4D16"/>
    <w:rsid w:val="004D2979"/>
    <w:rsid w:val="004D40EF"/>
    <w:rsid w:val="004D4E29"/>
    <w:rsid w:val="004D5892"/>
    <w:rsid w:val="004D61B9"/>
    <w:rsid w:val="004D725A"/>
    <w:rsid w:val="004D7374"/>
    <w:rsid w:val="004E6AE7"/>
    <w:rsid w:val="004F049F"/>
    <w:rsid w:val="004F0717"/>
    <w:rsid w:val="004F3B73"/>
    <w:rsid w:val="004F6A03"/>
    <w:rsid w:val="004F7E6F"/>
    <w:rsid w:val="00502698"/>
    <w:rsid w:val="00506028"/>
    <w:rsid w:val="00515848"/>
    <w:rsid w:val="00536CF5"/>
    <w:rsid w:val="005459A3"/>
    <w:rsid w:val="00546B95"/>
    <w:rsid w:val="005535B6"/>
    <w:rsid w:val="00553E1A"/>
    <w:rsid w:val="0055441F"/>
    <w:rsid w:val="00556746"/>
    <w:rsid w:val="0055679C"/>
    <w:rsid w:val="00560CC6"/>
    <w:rsid w:val="00562155"/>
    <w:rsid w:val="0056244B"/>
    <w:rsid w:val="00563213"/>
    <w:rsid w:val="005633A3"/>
    <w:rsid w:val="005637F7"/>
    <w:rsid w:val="00563C7F"/>
    <w:rsid w:val="00567E03"/>
    <w:rsid w:val="00574542"/>
    <w:rsid w:val="005746AC"/>
    <w:rsid w:val="005813A0"/>
    <w:rsid w:val="00587B16"/>
    <w:rsid w:val="005922DE"/>
    <w:rsid w:val="00593A6A"/>
    <w:rsid w:val="005A16DB"/>
    <w:rsid w:val="005A3F51"/>
    <w:rsid w:val="005A6C5C"/>
    <w:rsid w:val="005A6D62"/>
    <w:rsid w:val="005B14F7"/>
    <w:rsid w:val="005C05F5"/>
    <w:rsid w:val="005C5612"/>
    <w:rsid w:val="005C73E2"/>
    <w:rsid w:val="005C7C2A"/>
    <w:rsid w:val="005D0BD0"/>
    <w:rsid w:val="005D1294"/>
    <w:rsid w:val="005D2322"/>
    <w:rsid w:val="005D30A6"/>
    <w:rsid w:val="005D3C5C"/>
    <w:rsid w:val="005D5140"/>
    <w:rsid w:val="005D75A0"/>
    <w:rsid w:val="005D7E2C"/>
    <w:rsid w:val="005E0BAE"/>
    <w:rsid w:val="005E2EBC"/>
    <w:rsid w:val="005F66EB"/>
    <w:rsid w:val="0060362F"/>
    <w:rsid w:val="00606618"/>
    <w:rsid w:val="0061241D"/>
    <w:rsid w:val="006124A2"/>
    <w:rsid w:val="00613D29"/>
    <w:rsid w:val="00623C72"/>
    <w:rsid w:val="00627C44"/>
    <w:rsid w:val="00634975"/>
    <w:rsid w:val="006373CB"/>
    <w:rsid w:val="00640BB8"/>
    <w:rsid w:val="00641C84"/>
    <w:rsid w:val="0065799C"/>
    <w:rsid w:val="006606D7"/>
    <w:rsid w:val="00660837"/>
    <w:rsid w:val="006635F4"/>
    <w:rsid w:val="006653D3"/>
    <w:rsid w:val="00674057"/>
    <w:rsid w:val="00676080"/>
    <w:rsid w:val="00676A38"/>
    <w:rsid w:val="00680071"/>
    <w:rsid w:val="00682FC1"/>
    <w:rsid w:val="006912D6"/>
    <w:rsid w:val="0069357D"/>
    <w:rsid w:val="006A0FA0"/>
    <w:rsid w:val="006A173F"/>
    <w:rsid w:val="006A2BBA"/>
    <w:rsid w:val="006A6952"/>
    <w:rsid w:val="006C0263"/>
    <w:rsid w:val="006C0D72"/>
    <w:rsid w:val="006C6A8C"/>
    <w:rsid w:val="006D46EB"/>
    <w:rsid w:val="006E1707"/>
    <w:rsid w:val="006E52A6"/>
    <w:rsid w:val="006E66DE"/>
    <w:rsid w:val="006E6830"/>
    <w:rsid w:val="006E6C07"/>
    <w:rsid w:val="006F47B4"/>
    <w:rsid w:val="007019E6"/>
    <w:rsid w:val="00701F8B"/>
    <w:rsid w:val="0070322D"/>
    <w:rsid w:val="0070374E"/>
    <w:rsid w:val="00703AFA"/>
    <w:rsid w:val="00715204"/>
    <w:rsid w:val="00723DDE"/>
    <w:rsid w:val="007321B9"/>
    <w:rsid w:val="00732221"/>
    <w:rsid w:val="0073631F"/>
    <w:rsid w:val="00746374"/>
    <w:rsid w:val="00750379"/>
    <w:rsid w:val="00750BD0"/>
    <w:rsid w:val="00754A3D"/>
    <w:rsid w:val="00755091"/>
    <w:rsid w:val="00760B94"/>
    <w:rsid w:val="007642AF"/>
    <w:rsid w:val="00765977"/>
    <w:rsid w:val="007662D1"/>
    <w:rsid w:val="00771635"/>
    <w:rsid w:val="0077199D"/>
    <w:rsid w:val="007734B2"/>
    <w:rsid w:val="00773CF7"/>
    <w:rsid w:val="00774973"/>
    <w:rsid w:val="007801F8"/>
    <w:rsid w:val="0078731A"/>
    <w:rsid w:val="007914FF"/>
    <w:rsid w:val="00793C60"/>
    <w:rsid w:val="00794CA1"/>
    <w:rsid w:val="007966D1"/>
    <w:rsid w:val="007A0F31"/>
    <w:rsid w:val="007B05FD"/>
    <w:rsid w:val="007B5E33"/>
    <w:rsid w:val="007C0A7F"/>
    <w:rsid w:val="007C200C"/>
    <w:rsid w:val="007D0B4F"/>
    <w:rsid w:val="007D10EE"/>
    <w:rsid w:val="007D535F"/>
    <w:rsid w:val="007D6588"/>
    <w:rsid w:val="007D75A7"/>
    <w:rsid w:val="007E2550"/>
    <w:rsid w:val="007E3BBC"/>
    <w:rsid w:val="007E4604"/>
    <w:rsid w:val="007E6029"/>
    <w:rsid w:val="007E6E8C"/>
    <w:rsid w:val="007F2882"/>
    <w:rsid w:val="007F6051"/>
    <w:rsid w:val="008007C2"/>
    <w:rsid w:val="00803F4D"/>
    <w:rsid w:val="00804DDD"/>
    <w:rsid w:val="008104EA"/>
    <w:rsid w:val="00810B98"/>
    <w:rsid w:val="008157BF"/>
    <w:rsid w:val="00817ACB"/>
    <w:rsid w:val="008227C7"/>
    <w:rsid w:val="008262F4"/>
    <w:rsid w:val="008312D6"/>
    <w:rsid w:val="00852CAA"/>
    <w:rsid w:val="00853326"/>
    <w:rsid w:val="00853478"/>
    <w:rsid w:val="00853870"/>
    <w:rsid w:val="00856016"/>
    <w:rsid w:val="00860A43"/>
    <w:rsid w:val="008620B0"/>
    <w:rsid w:val="00863C06"/>
    <w:rsid w:val="0086759F"/>
    <w:rsid w:val="00870DE1"/>
    <w:rsid w:val="0087158D"/>
    <w:rsid w:val="008761E6"/>
    <w:rsid w:val="00884946"/>
    <w:rsid w:val="0089023E"/>
    <w:rsid w:val="0089149B"/>
    <w:rsid w:val="008919B1"/>
    <w:rsid w:val="00897CFD"/>
    <w:rsid w:val="008A3F9A"/>
    <w:rsid w:val="008A40FE"/>
    <w:rsid w:val="008B192A"/>
    <w:rsid w:val="008B4E56"/>
    <w:rsid w:val="008C0314"/>
    <w:rsid w:val="008C3346"/>
    <w:rsid w:val="008C49DA"/>
    <w:rsid w:val="008D5859"/>
    <w:rsid w:val="008E1037"/>
    <w:rsid w:val="008E2B61"/>
    <w:rsid w:val="008E4906"/>
    <w:rsid w:val="008F0A89"/>
    <w:rsid w:val="008F1A22"/>
    <w:rsid w:val="008F2647"/>
    <w:rsid w:val="008F3C65"/>
    <w:rsid w:val="008F413B"/>
    <w:rsid w:val="008F68C4"/>
    <w:rsid w:val="008F776B"/>
    <w:rsid w:val="00900918"/>
    <w:rsid w:val="00902E34"/>
    <w:rsid w:val="00903BC7"/>
    <w:rsid w:val="00903F47"/>
    <w:rsid w:val="0091192B"/>
    <w:rsid w:val="00912DD3"/>
    <w:rsid w:val="0092037A"/>
    <w:rsid w:val="00923809"/>
    <w:rsid w:val="009274A2"/>
    <w:rsid w:val="0093483D"/>
    <w:rsid w:val="00935C24"/>
    <w:rsid w:val="00936E0A"/>
    <w:rsid w:val="00940AE9"/>
    <w:rsid w:val="00945A56"/>
    <w:rsid w:val="00955AB6"/>
    <w:rsid w:val="0096616F"/>
    <w:rsid w:val="00966503"/>
    <w:rsid w:val="00966D80"/>
    <w:rsid w:val="009708CF"/>
    <w:rsid w:val="0098033C"/>
    <w:rsid w:val="009841C1"/>
    <w:rsid w:val="009911F3"/>
    <w:rsid w:val="009928F1"/>
    <w:rsid w:val="009941EB"/>
    <w:rsid w:val="009972FA"/>
    <w:rsid w:val="009A2942"/>
    <w:rsid w:val="009A2DB1"/>
    <w:rsid w:val="009A43A7"/>
    <w:rsid w:val="009A48A1"/>
    <w:rsid w:val="009B25F7"/>
    <w:rsid w:val="009B3874"/>
    <w:rsid w:val="009B5C4E"/>
    <w:rsid w:val="009C0051"/>
    <w:rsid w:val="009C27CC"/>
    <w:rsid w:val="009C4A65"/>
    <w:rsid w:val="009C6DC7"/>
    <w:rsid w:val="009C76FE"/>
    <w:rsid w:val="009D5AD6"/>
    <w:rsid w:val="009D72CA"/>
    <w:rsid w:val="009E2D41"/>
    <w:rsid w:val="009E55ED"/>
    <w:rsid w:val="009F2698"/>
    <w:rsid w:val="009F6166"/>
    <w:rsid w:val="009F65EF"/>
    <w:rsid w:val="00A02FCE"/>
    <w:rsid w:val="00A0345C"/>
    <w:rsid w:val="00A113B5"/>
    <w:rsid w:val="00A12EE1"/>
    <w:rsid w:val="00A175A9"/>
    <w:rsid w:val="00A20AAF"/>
    <w:rsid w:val="00A306A5"/>
    <w:rsid w:val="00A316F5"/>
    <w:rsid w:val="00A4284C"/>
    <w:rsid w:val="00A43C31"/>
    <w:rsid w:val="00A44EA8"/>
    <w:rsid w:val="00A47611"/>
    <w:rsid w:val="00A5767E"/>
    <w:rsid w:val="00A601BA"/>
    <w:rsid w:val="00A60429"/>
    <w:rsid w:val="00A64CD5"/>
    <w:rsid w:val="00A65AC0"/>
    <w:rsid w:val="00A66F65"/>
    <w:rsid w:val="00A725A7"/>
    <w:rsid w:val="00A73398"/>
    <w:rsid w:val="00A73C12"/>
    <w:rsid w:val="00A74786"/>
    <w:rsid w:val="00A76B8C"/>
    <w:rsid w:val="00A777F4"/>
    <w:rsid w:val="00A8235B"/>
    <w:rsid w:val="00A8522A"/>
    <w:rsid w:val="00A86083"/>
    <w:rsid w:val="00A8704B"/>
    <w:rsid w:val="00A90572"/>
    <w:rsid w:val="00A91D78"/>
    <w:rsid w:val="00A921C3"/>
    <w:rsid w:val="00A94359"/>
    <w:rsid w:val="00A965AF"/>
    <w:rsid w:val="00AA31A2"/>
    <w:rsid w:val="00AA33C2"/>
    <w:rsid w:val="00AA5AA6"/>
    <w:rsid w:val="00AA76AC"/>
    <w:rsid w:val="00AB272A"/>
    <w:rsid w:val="00AB30B3"/>
    <w:rsid w:val="00AB6BCC"/>
    <w:rsid w:val="00AB7DCE"/>
    <w:rsid w:val="00AC6413"/>
    <w:rsid w:val="00AE20BE"/>
    <w:rsid w:val="00AE6F9C"/>
    <w:rsid w:val="00AE77D2"/>
    <w:rsid w:val="00AF7C98"/>
    <w:rsid w:val="00B01A11"/>
    <w:rsid w:val="00B01DE4"/>
    <w:rsid w:val="00B041D4"/>
    <w:rsid w:val="00B1279F"/>
    <w:rsid w:val="00B13C30"/>
    <w:rsid w:val="00B15ADA"/>
    <w:rsid w:val="00B16538"/>
    <w:rsid w:val="00B24B3C"/>
    <w:rsid w:val="00B279D5"/>
    <w:rsid w:val="00B30D0E"/>
    <w:rsid w:val="00B3177D"/>
    <w:rsid w:val="00B33635"/>
    <w:rsid w:val="00B42040"/>
    <w:rsid w:val="00B4367F"/>
    <w:rsid w:val="00B4627A"/>
    <w:rsid w:val="00B462BF"/>
    <w:rsid w:val="00B47674"/>
    <w:rsid w:val="00B5061E"/>
    <w:rsid w:val="00B53427"/>
    <w:rsid w:val="00B54D2E"/>
    <w:rsid w:val="00B57B59"/>
    <w:rsid w:val="00B611C0"/>
    <w:rsid w:val="00B654D2"/>
    <w:rsid w:val="00B708BC"/>
    <w:rsid w:val="00B70BD5"/>
    <w:rsid w:val="00B8695A"/>
    <w:rsid w:val="00B91F23"/>
    <w:rsid w:val="00B92B9A"/>
    <w:rsid w:val="00B9458E"/>
    <w:rsid w:val="00B97225"/>
    <w:rsid w:val="00BA0B82"/>
    <w:rsid w:val="00BA16FE"/>
    <w:rsid w:val="00BB1465"/>
    <w:rsid w:val="00BB2D87"/>
    <w:rsid w:val="00BC2F58"/>
    <w:rsid w:val="00BD0E08"/>
    <w:rsid w:val="00BD2CA0"/>
    <w:rsid w:val="00BD43DA"/>
    <w:rsid w:val="00BD4CD9"/>
    <w:rsid w:val="00BE0CE4"/>
    <w:rsid w:val="00BE1369"/>
    <w:rsid w:val="00BE2A1F"/>
    <w:rsid w:val="00BF0ACE"/>
    <w:rsid w:val="00BF27D4"/>
    <w:rsid w:val="00BF4EE6"/>
    <w:rsid w:val="00BF6399"/>
    <w:rsid w:val="00BF6A16"/>
    <w:rsid w:val="00BF6D79"/>
    <w:rsid w:val="00C01AFA"/>
    <w:rsid w:val="00C02A4D"/>
    <w:rsid w:val="00C04CC4"/>
    <w:rsid w:val="00C07360"/>
    <w:rsid w:val="00C07F6C"/>
    <w:rsid w:val="00C101E1"/>
    <w:rsid w:val="00C1490A"/>
    <w:rsid w:val="00C15252"/>
    <w:rsid w:val="00C2137C"/>
    <w:rsid w:val="00C2267B"/>
    <w:rsid w:val="00C25AF2"/>
    <w:rsid w:val="00C36034"/>
    <w:rsid w:val="00C36C39"/>
    <w:rsid w:val="00C40985"/>
    <w:rsid w:val="00C43CC9"/>
    <w:rsid w:val="00C44B2E"/>
    <w:rsid w:val="00C519A1"/>
    <w:rsid w:val="00C52661"/>
    <w:rsid w:val="00C60B9B"/>
    <w:rsid w:val="00C60E9E"/>
    <w:rsid w:val="00C67636"/>
    <w:rsid w:val="00C70D05"/>
    <w:rsid w:val="00C71058"/>
    <w:rsid w:val="00C73118"/>
    <w:rsid w:val="00C74EBA"/>
    <w:rsid w:val="00C82B4D"/>
    <w:rsid w:val="00C862AE"/>
    <w:rsid w:val="00C87F81"/>
    <w:rsid w:val="00C9004F"/>
    <w:rsid w:val="00C919DE"/>
    <w:rsid w:val="00C92A99"/>
    <w:rsid w:val="00C93F15"/>
    <w:rsid w:val="00C9714B"/>
    <w:rsid w:val="00CA785E"/>
    <w:rsid w:val="00CB028D"/>
    <w:rsid w:val="00CB140F"/>
    <w:rsid w:val="00CB7BE1"/>
    <w:rsid w:val="00CD060A"/>
    <w:rsid w:val="00CD39E1"/>
    <w:rsid w:val="00CD483A"/>
    <w:rsid w:val="00CD4CBF"/>
    <w:rsid w:val="00CE2632"/>
    <w:rsid w:val="00CE5326"/>
    <w:rsid w:val="00CE5644"/>
    <w:rsid w:val="00CF04F4"/>
    <w:rsid w:val="00CF09B8"/>
    <w:rsid w:val="00CF29A1"/>
    <w:rsid w:val="00CF3954"/>
    <w:rsid w:val="00CF7752"/>
    <w:rsid w:val="00D00D92"/>
    <w:rsid w:val="00D06826"/>
    <w:rsid w:val="00D06C71"/>
    <w:rsid w:val="00D06CB4"/>
    <w:rsid w:val="00D10850"/>
    <w:rsid w:val="00D1141D"/>
    <w:rsid w:val="00D15DE9"/>
    <w:rsid w:val="00D16C4A"/>
    <w:rsid w:val="00D21EB9"/>
    <w:rsid w:val="00D26028"/>
    <w:rsid w:val="00D400BA"/>
    <w:rsid w:val="00D409C4"/>
    <w:rsid w:val="00D44CC8"/>
    <w:rsid w:val="00D44E52"/>
    <w:rsid w:val="00D5002F"/>
    <w:rsid w:val="00D5089F"/>
    <w:rsid w:val="00D52CAC"/>
    <w:rsid w:val="00D53BF3"/>
    <w:rsid w:val="00D5738F"/>
    <w:rsid w:val="00D65EDC"/>
    <w:rsid w:val="00D66D37"/>
    <w:rsid w:val="00D66D43"/>
    <w:rsid w:val="00D66D7F"/>
    <w:rsid w:val="00D70999"/>
    <w:rsid w:val="00D72675"/>
    <w:rsid w:val="00D86558"/>
    <w:rsid w:val="00DA1921"/>
    <w:rsid w:val="00DA1C65"/>
    <w:rsid w:val="00DA38BE"/>
    <w:rsid w:val="00DA5E00"/>
    <w:rsid w:val="00DB3F2C"/>
    <w:rsid w:val="00DB5E29"/>
    <w:rsid w:val="00DC3253"/>
    <w:rsid w:val="00DD5D27"/>
    <w:rsid w:val="00DD6269"/>
    <w:rsid w:val="00DD68A7"/>
    <w:rsid w:val="00DD6998"/>
    <w:rsid w:val="00DE094A"/>
    <w:rsid w:val="00DE32C8"/>
    <w:rsid w:val="00DE335F"/>
    <w:rsid w:val="00DE433E"/>
    <w:rsid w:val="00DE4F5C"/>
    <w:rsid w:val="00DF29B2"/>
    <w:rsid w:val="00DF6CEB"/>
    <w:rsid w:val="00E013EA"/>
    <w:rsid w:val="00E0500B"/>
    <w:rsid w:val="00E05ECF"/>
    <w:rsid w:val="00E073C4"/>
    <w:rsid w:val="00E1425E"/>
    <w:rsid w:val="00E170CC"/>
    <w:rsid w:val="00E21547"/>
    <w:rsid w:val="00E3659D"/>
    <w:rsid w:val="00E37B0F"/>
    <w:rsid w:val="00E404C8"/>
    <w:rsid w:val="00E47D01"/>
    <w:rsid w:val="00E50294"/>
    <w:rsid w:val="00E521C5"/>
    <w:rsid w:val="00E5479D"/>
    <w:rsid w:val="00E5642C"/>
    <w:rsid w:val="00E5663A"/>
    <w:rsid w:val="00E56E48"/>
    <w:rsid w:val="00E5786E"/>
    <w:rsid w:val="00E64EAF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29C2"/>
    <w:rsid w:val="00EC65FB"/>
    <w:rsid w:val="00ED1B35"/>
    <w:rsid w:val="00ED3426"/>
    <w:rsid w:val="00ED3568"/>
    <w:rsid w:val="00ED5149"/>
    <w:rsid w:val="00ED5CC0"/>
    <w:rsid w:val="00ED6BC9"/>
    <w:rsid w:val="00EE0409"/>
    <w:rsid w:val="00EE48D7"/>
    <w:rsid w:val="00EE78C7"/>
    <w:rsid w:val="00EF0CD1"/>
    <w:rsid w:val="00EF355C"/>
    <w:rsid w:val="00F049BA"/>
    <w:rsid w:val="00F07777"/>
    <w:rsid w:val="00F107EA"/>
    <w:rsid w:val="00F12D9F"/>
    <w:rsid w:val="00F12E70"/>
    <w:rsid w:val="00F20E9A"/>
    <w:rsid w:val="00F22FAF"/>
    <w:rsid w:val="00F2339F"/>
    <w:rsid w:val="00F26955"/>
    <w:rsid w:val="00F30F00"/>
    <w:rsid w:val="00F31C9D"/>
    <w:rsid w:val="00F35F4A"/>
    <w:rsid w:val="00F417A3"/>
    <w:rsid w:val="00F43711"/>
    <w:rsid w:val="00F50C19"/>
    <w:rsid w:val="00F519C3"/>
    <w:rsid w:val="00F544BB"/>
    <w:rsid w:val="00F57D93"/>
    <w:rsid w:val="00F6089D"/>
    <w:rsid w:val="00F63E4D"/>
    <w:rsid w:val="00F6649E"/>
    <w:rsid w:val="00F704E3"/>
    <w:rsid w:val="00F70A27"/>
    <w:rsid w:val="00F71E74"/>
    <w:rsid w:val="00F72452"/>
    <w:rsid w:val="00F7298D"/>
    <w:rsid w:val="00F81254"/>
    <w:rsid w:val="00F8614D"/>
    <w:rsid w:val="00F925E9"/>
    <w:rsid w:val="00F93F71"/>
    <w:rsid w:val="00FA5F4F"/>
    <w:rsid w:val="00FB432F"/>
    <w:rsid w:val="00FB58F5"/>
    <w:rsid w:val="00FB724C"/>
    <w:rsid w:val="00FC03F6"/>
    <w:rsid w:val="00FC0503"/>
    <w:rsid w:val="00FC17CC"/>
    <w:rsid w:val="00FC1A3E"/>
    <w:rsid w:val="00FD618C"/>
    <w:rsid w:val="00FD6B3C"/>
    <w:rsid w:val="00FF2319"/>
    <w:rsid w:val="00FF3A2E"/>
    <w:rsid w:val="00FF43E5"/>
    <w:rsid w:val="00FF6D62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709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basedOn w:val="a0"/>
    <w:rsid w:val="005C5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1316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4</cp:revision>
  <cp:lastPrinted>2011-03-29T13:09:00Z</cp:lastPrinted>
  <dcterms:created xsi:type="dcterms:W3CDTF">2011-03-29T13:26:00Z</dcterms:created>
  <dcterms:modified xsi:type="dcterms:W3CDTF">2011-04-05T10:38:00Z</dcterms:modified>
</cp:coreProperties>
</file>