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17" w:rsidRPr="00572824" w:rsidRDefault="001A7C17" w:rsidP="002C269D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1A7C17" w:rsidRDefault="001A7C17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1A7C17" w:rsidRDefault="001A7C17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1A7C17" w:rsidRPr="00505416" w:rsidRDefault="001A7C17" w:rsidP="002C269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1A7C17" w:rsidRDefault="001A7C17" w:rsidP="0062136F">
      <w:pPr>
        <w:pStyle w:val="a3"/>
        <w:jc w:val="center"/>
        <w:rPr>
          <w:b/>
        </w:rPr>
      </w:pPr>
      <w:r w:rsidRPr="0062136F">
        <w:rPr>
          <w:b/>
        </w:rPr>
        <w:t xml:space="preserve"> </w:t>
      </w:r>
      <w:r>
        <w:rPr>
          <w:b/>
        </w:rPr>
        <w:t>на открытый запрос предложений по выбору исполнителя работ</w:t>
      </w:r>
    </w:p>
    <w:p w:rsidR="001A7C17" w:rsidRDefault="001A7C17" w:rsidP="005F7C05">
      <w:pPr>
        <w:pStyle w:val="a3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CC67BB" w:rsidRPr="00CC67BB">
        <w:rPr>
          <w:b/>
          <w:u w:val="single"/>
        </w:rPr>
        <w:t>Модернизация водоподготовительного узла АТЭЦ</w:t>
      </w:r>
      <w:r>
        <w:rPr>
          <w:b/>
          <w:bCs/>
          <w:iCs/>
          <w:u w:val="single"/>
        </w:rPr>
        <w:t>»</w:t>
      </w:r>
    </w:p>
    <w:p w:rsidR="001A7C17" w:rsidRPr="000C4039" w:rsidRDefault="001A7C17" w:rsidP="002C269D">
      <w:pPr>
        <w:pStyle w:val="a3"/>
        <w:spacing w:after="0"/>
        <w:jc w:val="center"/>
        <w:rPr>
          <w:b/>
          <w:u w:val="single"/>
        </w:rPr>
      </w:pPr>
    </w:p>
    <w:p w:rsidR="001A7C17" w:rsidRDefault="001A7C17" w:rsidP="004E6AE7">
      <w:pPr>
        <w:pStyle w:val="a3"/>
        <w:spacing w:after="0"/>
        <w:jc w:val="center"/>
        <w:rPr>
          <w:b/>
        </w:rPr>
      </w:pPr>
      <w:r w:rsidRPr="00505416">
        <w:rPr>
          <w:b/>
        </w:rPr>
        <w:t>(номер закупки по ГКПЗ –</w:t>
      </w:r>
      <w:r>
        <w:rPr>
          <w:b/>
        </w:rPr>
        <w:t>2110/</w:t>
      </w:r>
      <w:r w:rsidR="00AA3FB8" w:rsidRPr="00636F53">
        <w:rPr>
          <w:b/>
        </w:rPr>
        <w:t>2.4-4704</w:t>
      </w:r>
      <w:r w:rsidRPr="00505416">
        <w:rPr>
          <w:b/>
        </w:rPr>
        <w:t>)</w:t>
      </w:r>
    </w:p>
    <w:p w:rsidR="001A7C17" w:rsidRPr="00447933" w:rsidRDefault="001A7C17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1A7C17" w:rsidRDefault="001A7C17" w:rsidP="0065799C">
      <w:pPr>
        <w:tabs>
          <w:tab w:val="num" w:pos="540"/>
        </w:tabs>
        <w:jc w:val="both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65799C">
          <w:rPr>
            <w:b/>
          </w:rPr>
          <w:t>.</w:t>
        </w:r>
      </w:smartTag>
      <w:r w:rsidRPr="0065799C">
        <w:rPr>
          <w:b/>
        </w:rPr>
        <w:t xml:space="preserve"> </w:t>
      </w:r>
      <w:r>
        <w:rPr>
          <w:b/>
        </w:rPr>
        <w:t>Общие требования</w:t>
      </w:r>
    </w:p>
    <w:p w:rsidR="001A7C17" w:rsidRDefault="001A7C17" w:rsidP="00803F4D">
      <w:pPr>
        <w:ind w:firstLine="567"/>
        <w:jc w:val="both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>184209 РФ, Мурманская обл., г. Апатиты, Апатитская ТЭЦ филиала «Кольский» ОАО «ТГК-1».</w:t>
      </w:r>
    </w:p>
    <w:p w:rsidR="001A7C17" w:rsidRDefault="001A7C17" w:rsidP="002C269D">
      <w:pPr>
        <w:spacing w:before="120"/>
        <w:ind w:firstLine="567"/>
        <w:jc w:val="both"/>
        <w:rPr>
          <w:i/>
          <w:u w:val="single"/>
        </w:rPr>
      </w:pPr>
    </w:p>
    <w:p w:rsidR="001A7C17" w:rsidRPr="005B144F" w:rsidRDefault="001A7C17" w:rsidP="00803F4D">
      <w:pPr>
        <w:pStyle w:val="21"/>
        <w:ind w:left="0" w:firstLine="0"/>
        <w:jc w:val="both"/>
        <w:rPr>
          <w:b w:val="0"/>
          <w:i/>
          <w:iCs/>
          <w:u w:val="single"/>
        </w:rPr>
      </w:pPr>
      <w:r w:rsidRPr="00C015C1">
        <w:rPr>
          <w:bCs/>
        </w:rPr>
        <w:t xml:space="preserve">Должность, ФИО и контактный телефон </w:t>
      </w:r>
      <w:r w:rsidRPr="00C015C1">
        <w:rPr>
          <w:b w:val="0"/>
          <w:bCs/>
        </w:rPr>
        <w:t>ответственного лица</w:t>
      </w:r>
      <w:r w:rsidRPr="0065799C">
        <w:rPr>
          <w:b w:val="0"/>
          <w:bCs/>
        </w:rPr>
        <w:t>, составившего техническое з</w:t>
      </w:r>
      <w:r w:rsidRPr="0065799C">
        <w:rPr>
          <w:b w:val="0"/>
          <w:bCs/>
        </w:rPr>
        <w:t>а</w:t>
      </w:r>
      <w:r w:rsidRPr="0065799C">
        <w:rPr>
          <w:b w:val="0"/>
          <w:bCs/>
        </w:rPr>
        <w:t>дание:</w:t>
      </w:r>
      <w:r>
        <w:rPr>
          <w:b w:val="0"/>
          <w:bCs/>
        </w:rPr>
        <w:t xml:space="preserve">  </w:t>
      </w:r>
      <w:r w:rsidRPr="005B144F">
        <w:rPr>
          <w:b w:val="0"/>
          <w:i/>
          <w:u w:val="single"/>
        </w:rPr>
        <w:t xml:space="preserve">Начальник турбинного цеха </w:t>
      </w:r>
      <w:proofErr w:type="spellStart"/>
      <w:r w:rsidRPr="005B144F">
        <w:rPr>
          <w:b w:val="0"/>
          <w:i/>
          <w:u w:val="single"/>
        </w:rPr>
        <w:t>Апатитской</w:t>
      </w:r>
      <w:proofErr w:type="spellEnd"/>
      <w:r w:rsidRPr="005B144F">
        <w:rPr>
          <w:b w:val="0"/>
          <w:i/>
          <w:u w:val="single"/>
        </w:rPr>
        <w:t xml:space="preserve"> ТЭЦ – </w:t>
      </w:r>
      <w:proofErr w:type="spellStart"/>
      <w:r w:rsidRPr="005B144F">
        <w:rPr>
          <w:b w:val="0"/>
          <w:i/>
          <w:u w:val="single"/>
        </w:rPr>
        <w:t>Баклагин</w:t>
      </w:r>
      <w:proofErr w:type="spellEnd"/>
      <w:r w:rsidRPr="005B144F">
        <w:rPr>
          <w:b w:val="0"/>
          <w:i/>
          <w:u w:val="single"/>
        </w:rPr>
        <w:t xml:space="preserve"> Александр Сергеевич, </w:t>
      </w:r>
      <w:r w:rsidRPr="005B144F">
        <w:rPr>
          <w:b w:val="0"/>
          <w:i/>
          <w:iCs/>
          <w:u w:val="single"/>
        </w:rPr>
        <w:t>тел.: (81555) 49-383</w:t>
      </w:r>
    </w:p>
    <w:p w:rsidR="001A7C17" w:rsidRDefault="001A7C17" w:rsidP="00803F4D">
      <w:pPr>
        <w:ind w:firstLine="0"/>
        <w:jc w:val="both"/>
      </w:pPr>
    </w:p>
    <w:p w:rsidR="001A7C17" w:rsidRDefault="001A7C17" w:rsidP="00803F4D">
      <w:pPr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1A7C17" w:rsidRPr="00BE072A" w:rsidRDefault="001A7C17" w:rsidP="00803F4D">
      <w:pPr>
        <w:ind w:firstLine="0"/>
        <w:jc w:val="both"/>
      </w:pPr>
    </w:p>
    <w:p w:rsidR="001A7C17" w:rsidRPr="007F2D43" w:rsidRDefault="001A7C17" w:rsidP="0045397E">
      <w:pPr>
        <w:ind w:firstLine="0"/>
        <w:rPr>
          <w:b/>
        </w:rPr>
      </w:pPr>
      <w:r w:rsidRPr="002B4CEB">
        <w:t xml:space="preserve">Начало:        </w:t>
      </w:r>
      <w:r w:rsidRPr="002B4CEB">
        <w:tab/>
      </w:r>
      <w:r w:rsidR="00AA3FB8">
        <w:rPr>
          <w:i/>
        </w:rPr>
        <w:t xml:space="preserve"> «</w:t>
      </w:r>
      <w:r w:rsidR="00AA3FB8" w:rsidRPr="00636F53">
        <w:rPr>
          <w:i/>
        </w:rPr>
        <w:t>2</w:t>
      </w:r>
      <w:r w:rsidR="005B144F" w:rsidRPr="0010448D">
        <w:rPr>
          <w:i/>
        </w:rPr>
        <w:t>5</w:t>
      </w:r>
      <w:r w:rsidRPr="007F2D43">
        <w:rPr>
          <w:i/>
        </w:rPr>
        <w:t xml:space="preserve">» </w:t>
      </w:r>
      <w:r>
        <w:rPr>
          <w:i/>
        </w:rPr>
        <w:t>октября</w:t>
      </w:r>
      <w:r w:rsidRPr="007F2D43">
        <w:rPr>
          <w:i/>
        </w:rPr>
        <w:t xml:space="preserve">  2011г.</w:t>
      </w:r>
      <w:r w:rsidRPr="007F2D43">
        <w:rPr>
          <w:b/>
        </w:rPr>
        <w:t xml:space="preserve"> </w:t>
      </w:r>
    </w:p>
    <w:p w:rsidR="001A7C17" w:rsidRPr="007F2D43" w:rsidRDefault="001A7C17" w:rsidP="00803F4D">
      <w:pPr>
        <w:ind w:firstLine="0"/>
        <w:jc w:val="both"/>
        <w:rPr>
          <w:i/>
        </w:rPr>
      </w:pPr>
      <w:r w:rsidRPr="007F2D43">
        <w:t xml:space="preserve">Окончание:  </w:t>
      </w:r>
      <w:r w:rsidRPr="007F2D43">
        <w:tab/>
      </w:r>
      <w:r w:rsidRPr="007F2D43">
        <w:rPr>
          <w:i/>
        </w:rPr>
        <w:t xml:space="preserve"> </w:t>
      </w:r>
      <w:r>
        <w:rPr>
          <w:i/>
        </w:rPr>
        <w:t>«</w:t>
      </w:r>
      <w:r w:rsidR="00776743" w:rsidRPr="004E3CF5">
        <w:rPr>
          <w:i/>
        </w:rPr>
        <w:t>25</w:t>
      </w:r>
      <w:r w:rsidRPr="007F2D43">
        <w:rPr>
          <w:i/>
        </w:rPr>
        <w:t>» декабря 2011г.</w:t>
      </w:r>
    </w:p>
    <w:p w:rsidR="001A7C17" w:rsidRPr="002B4CEB" w:rsidRDefault="001A7C17" w:rsidP="002C269D">
      <w:pPr>
        <w:jc w:val="both"/>
      </w:pPr>
    </w:p>
    <w:p w:rsidR="001A7C17" w:rsidRDefault="001A7C17" w:rsidP="00903BC7"/>
    <w:p w:rsidR="001A7C17" w:rsidRPr="0004058F" w:rsidRDefault="001A7C17" w:rsidP="00803F4D">
      <w:pPr>
        <w:ind w:firstLine="0"/>
      </w:pPr>
    </w:p>
    <w:p w:rsidR="001A7C17" w:rsidRPr="007F2D43" w:rsidRDefault="001A7C17" w:rsidP="00803F4D">
      <w:pPr>
        <w:ind w:firstLine="0"/>
      </w:pPr>
    </w:p>
    <w:p w:rsidR="001A7C17" w:rsidRPr="007F2D43" w:rsidRDefault="001A7C17" w:rsidP="00803F4D">
      <w:pPr>
        <w:ind w:firstLine="0"/>
      </w:pPr>
    </w:p>
    <w:p w:rsidR="001A7C17" w:rsidRPr="007F2D43" w:rsidRDefault="001A7C17" w:rsidP="00803F4D">
      <w:pPr>
        <w:ind w:firstLine="0"/>
      </w:pPr>
    </w:p>
    <w:p w:rsidR="001A7C17" w:rsidRPr="007F2D43" w:rsidRDefault="001A7C17" w:rsidP="00803F4D">
      <w:pPr>
        <w:ind w:firstLine="0"/>
      </w:pPr>
    </w:p>
    <w:p w:rsidR="001A7C17" w:rsidRDefault="001A7C17" w:rsidP="00803F4D">
      <w:pPr>
        <w:ind w:firstLine="0"/>
      </w:pPr>
    </w:p>
    <w:p w:rsidR="001A7C17" w:rsidRPr="007F2D43" w:rsidRDefault="001A7C17" w:rsidP="00803F4D">
      <w:pPr>
        <w:ind w:firstLine="0"/>
      </w:pPr>
    </w:p>
    <w:p w:rsidR="0010448D" w:rsidRPr="00747D63" w:rsidRDefault="0010448D" w:rsidP="00D27ED9">
      <w:pPr>
        <w:ind w:firstLine="357"/>
        <w:jc w:val="both"/>
      </w:pPr>
    </w:p>
    <w:p w:rsidR="00D27ED9" w:rsidRDefault="00D27ED9" w:rsidP="0010448D">
      <w:pPr>
        <w:ind w:firstLine="567"/>
        <w:jc w:val="both"/>
      </w:pPr>
      <w:r>
        <w:t>Стоимости работ должна определяться: разработка проекта модернизации по калькуляц</w:t>
      </w:r>
      <w:r w:rsidR="0010448D">
        <w:t>и</w:t>
      </w:r>
      <w:r>
        <w:t>ям (с обязательным применением понижающего коэффициента 0,7-0,85); СМР по сборникам ТЕР-2001 Мурманской области (в редакции 2010 года)  в соответствии с требованиями системы ценообразования, принятой в ОАО «ТГК-1».</w:t>
      </w:r>
    </w:p>
    <w:p w:rsidR="001A7C17" w:rsidRDefault="001A7C17" w:rsidP="002C269D">
      <w:pPr>
        <w:ind w:firstLine="567"/>
        <w:jc w:val="both"/>
      </w:pPr>
    </w:p>
    <w:p w:rsidR="001A7C17" w:rsidRDefault="001A7C17" w:rsidP="00DA665E">
      <w:pPr>
        <w:ind w:left="540" w:firstLine="0"/>
        <w:jc w:val="both"/>
        <w:rPr>
          <w:b/>
        </w:rPr>
      </w:pPr>
      <w:r>
        <w:rPr>
          <w:b/>
          <w:lang w:val="en-US"/>
        </w:rPr>
        <w:t>II</w:t>
      </w:r>
      <w:r w:rsidRPr="00803F4D">
        <w:rPr>
          <w:b/>
        </w:rPr>
        <w:t xml:space="preserve">. </w:t>
      </w:r>
      <w:r>
        <w:rPr>
          <w:b/>
        </w:rPr>
        <w:t>Требования к выполнению работ</w:t>
      </w:r>
    </w:p>
    <w:p w:rsidR="001A7C17" w:rsidRPr="00DA665E" w:rsidRDefault="001A7C17" w:rsidP="00DA665E">
      <w:pPr>
        <w:ind w:left="540" w:firstLine="0"/>
        <w:jc w:val="both"/>
        <w:rPr>
          <w:b/>
        </w:rPr>
      </w:pPr>
    </w:p>
    <w:p w:rsidR="001A7C17" w:rsidRPr="00C32F95" w:rsidRDefault="001A7C17" w:rsidP="004647AF">
      <w:pPr>
        <w:jc w:val="both"/>
        <w:rPr>
          <w:bCs/>
        </w:rPr>
      </w:pPr>
      <w:r w:rsidRPr="001040A3">
        <w:rPr>
          <w:b/>
        </w:rPr>
        <w:t>Цель работы</w:t>
      </w:r>
      <w:r>
        <w:t xml:space="preserve">: </w:t>
      </w:r>
      <w:r w:rsidRPr="00DA665E">
        <w:rPr>
          <w:bCs/>
        </w:rPr>
        <w:t xml:space="preserve">выполнения комплекса работ </w:t>
      </w:r>
      <w:r w:rsidR="005B144F">
        <w:rPr>
          <w:bCs/>
        </w:rPr>
        <w:t xml:space="preserve">по разработке проекта, </w:t>
      </w:r>
      <w:r>
        <w:rPr>
          <w:bCs/>
        </w:rPr>
        <w:t>поставке</w:t>
      </w:r>
      <w:r w:rsidR="00544BCA">
        <w:rPr>
          <w:bCs/>
        </w:rPr>
        <w:t>, монтажу</w:t>
      </w:r>
      <w:r>
        <w:rPr>
          <w:bCs/>
        </w:rPr>
        <w:t xml:space="preserve"> оборудо</w:t>
      </w:r>
      <w:r w:rsidR="00D115B8">
        <w:rPr>
          <w:bCs/>
        </w:rPr>
        <w:t>вания для модернизации</w:t>
      </w:r>
      <w:r w:rsidRPr="005F7C05">
        <w:rPr>
          <w:bCs/>
        </w:rPr>
        <w:t xml:space="preserve"> водоподготовительного узла подпитки тепловых сетей</w:t>
      </w:r>
      <w:r w:rsidR="00544BCA">
        <w:rPr>
          <w:bCs/>
        </w:rPr>
        <w:t xml:space="preserve"> АТЭЦ.</w:t>
      </w:r>
    </w:p>
    <w:p w:rsidR="001A7C17" w:rsidRPr="00C32F95" w:rsidRDefault="001A7C17" w:rsidP="004647AF">
      <w:pPr>
        <w:jc w:val="both"/>
        <w:rPr>
          <w:bCs/>
        </w:rPr>
      </w:pPr>
    </w:p>
    <w:p w:rsidR="002009D7" w:rsidRPr="00B2470C" w:rsidRDefault="001A7C17" w:rsidP="008C20AF">
      <w:pPr>
        <w:jc w:val="both"/>
        <w:rPr>
          <w:b/>
          <w:bCs/>
          <w:color w:val="000000" w:themeColor="text1"/>
        </w:rPr>
      </w:pPr>
      <w:r w:rsidRPr="002009D7">
        <w:rPr>
          <w:b/>
          <w:bCs/>
          <w:color w:val="000000" w:themeColor="text1"/>
        </w:rPr>
        <w:t xml:space="preserve">Технические характеристики АТЭЦ: </w:t>
      </w:r>
    </w:p>
    <w:p w:rsidR="00680B0B" w:rsidRDefault="00680B0B" w:rsidP="008C20AF">
      <w:pPr>
        <w:jc w:val="both"/>
        <w:rPr>
          <w:bCs/>
          <w:color w:val="000000" w:themeColor="text1"/>
        </w:rPr>
      </w:pPr>
    </w:p>
    <w:p w:rsidR="00680B0B" w:rsidRPr="00680B0B" w:rsidRDefault="00680B0B" w:rsidP="00D27ED9">
      <w:pPr>
        <w:pStyle w:val="af0"/>
        <w:numPr>
          <w:ilvl w:val="0"/>
          <w:numId w:val="9"/>
        </w:numPr>
        <w:ind w:left="357" w:hanging="357"/>
        <w:jc w:val="both"/>
        <w:rPr>
          <w:bCs/>
          <w:color w:val="000000" w:themeColor="text1"/>
        </w:rPr>
      </w:pPr>
      <w:r w:rsidRPr="00EF7143">
        <w:t>Установленная мощность</w:t>
      </w:r>
      <w:r>
        <w:t xml:space="preserve">: </w:t>
      </w:r>
    </w:p>
    <w:p w:rsidR="00680B0B" w:rsidRPr="00680B0B" w:rsidRDefault="00680B0B" w:rsidP="00680B0B">
      <w:pPr>
        <w:pStyle w:val="af0"/>
        <w:ind w:firstLine="0"/>
        <w:jc w:val="both"/>
        <w:rPr>
          <w:bCs/>
          <w:color w:val="000000" w:themeColor="text1"/>
        </w:rPr>
      </w:pPr>
      <w:r>
        <w:t xml:space="preserve">тепловая - </w:t>
      </w:r>
      <w:r w:rsidRPr="00EF7143">
        <w:t>735 Гкал/</w:t>
      </w:r>
      <w:proofErr w:type="gramStart"/>
      <w:r w:rsidRPr="00EF7143">
        <w:t>ч</w:t>
      </w:r>
      <w:proofErr w:type="gramEnd"/>
      <w:r>
        <w:t>;</w:t>
      </w:r>
      <w:r w:rsidRPr="00680B0B">
        <w:rPr>
          <w:bCs/>
          <w:color w:val="000000" w:themeColor="text1"/>
        </w:rPr>
        <w:t xml:space="preserve"> (присоединенная нагрузка - 396,5 Гкал/час)</w:t>
      </w:r>
    </w:p>
    <w:p w:rsidR="00680B0B" w:rsidRDefault="00680B0B" w:rsidP="00680B0B">
      <w:pPr>
        <w:ind w:left="360" w:firstLine="0"/>
        <w:jc w:val="both"/>
      </w:pPr>
      <w:r>
        <w:rPr>
          <w:bCs/>
          <w:color w:val="000000" w:themeColor="text1"/>
        </w:rPr>
        <w:t xml:space="preserve">      </w:t>
      </w:r>
      <w:proofErr w:type="gramStart"/>
      <w:r>
        <w:t>электрическая</w:t>
      </w:r>
      <w:proofErr w:type="gramEnd"/>
      <w:r>
        <w:t xml:space="preserve"> – </w:t>
      </w:r>
      <w:r w:rsidRPr="00EF7143">
        <w:t>323 МВт</w:t>
      </w:r>
      <w:r>
        <w:t>;</w:t>
      </w:r>
    </w:p>
    <w:p w:rsidR="00680B0B" w:rsidRDefault="00680B0B" w:rsidP="00D27ED9">
      <w:pPr>
        <w:pStyle w:val="af0"/>
        <w:numPr>
          <w:ilvl w:val="0"/>
          <w:numId w:val="9"/>
        </w:numPr>
        <w:ind w:left="357" w:hanging="357"/>
        <w:jc w:val="both"/>
      </w:pPr>
      <w:r>
        <w:t>Тепловая сеть:</w:t>
      </w:r>
    </w:p>
    <w:p w:rsidR="00680B0B" w:rsidRDefault="00680B0B" w:rsidP="00680B0B">
      <w:pPr>
        <w:pStyle w:val="af0"/>
        <w:suppressAutoHyphens/>
        <w:ind w:left="0" w:firstLine="0"/>
        <w:jc w:val="both"/>
      </w:pPr>
      <w:r>
        <w:tab/>
      </w:r>
      <w:r w:rsidRPr="00680B0B">
        <w:t>От АТЭЦ на город отходит четыре магистрали, работающие раздельно и магистраль на АНОФ-</w:t>
      </w:r>
      <w:proofErr w:type="gramStart"/>
      <w:r w:rsidRPr="00680B0B">
        <w:rPr>
          <w:lang w:val="en-US"/>
        </w:rPr>
        <w:t>II</w:t>
      </w:r>
      <w:proofErr w:type="gramEnd"/>
      <w:r w:rsidRPr="00680B0B">
        <w:t xml:space="preserve">. Тепловая сеть радиальная, двухтрубная. Тип прокладки – надземная и подземная в непроходных каналах. </w:t>
      </w:r>
    </w:p>
    <w:p w:rsidR="00680B0B" w:rsidRDefault="00680B0B" w:rsidP="00680B0B">
      <w:pPr>
        <w:pStyle w:val="af0"/>
        <w:suppressAutoHyphens/>
        <w:ind w:left="0" w:firstLine="0"/>
        <w:jc w:val="both"/>
      </w:pPr>
      <w:r>
        <w:lastRenderedPageBreak/>
        <w:tab/>
      </w:r>
      <w:r w:rsidRPr="00680B0B">
        <w:t xml:space="preserve">Тепловая изоляция выполнена из </w:t>
      </w:r>
      <w:proofErr w:type="spellStart"/>
      <w:r w:rsidRPr="00680B0B">
        <w:t>минераловатных</w:t>
      </w:r>
      <w:proofErr w:type="spellEnd"/>
      <w:r w:rsidRPr="00680B0B">
        <w:t xml:space="preserve"> изделий и ППУ. </w:t>
      </w:r>
      <w:r w:rsidRPr="00011649">
        <w:t>Тепловая нагрузка потребителей в г. Апатиты обеспечивается открытой с</w:t>
      </w:r>
      <w:r>
        <w:t xml:space="preserve">истемой теплоснабжения от АТЭЦ. </w:t>
      </w:r>
      <w:r>
        <w:tab/>
      </w:r>
      <w:r w:rsidRPr="00011649">
        <w:t>Водоподготовительная установка для подпитки тепловой сети: производительность – 280 т/ч; исходная вода – из водопровода ОАО «Апатит» и ОАО «</w:t>
      </w:r>
      <w:proofErr w:type="spellStart"/>
      <w:r w:rsidRPr="00011649">
        <w:t>Апатитыводоканал</w:t>
      </w:r>
      <w:proofErr w:type="spellEnd"/>
      <w:r w:rsidRPr="00011649">
        <w:t>».</w:t>
      </w:r>
      <w:r>
        <w:t xml:space="preserve"> </w:t>
      </w:r>
    </w:p>
    <w:p w:rsidR="00680B0B" w:rsidRDefault="00680B0B" w:rsidP="00680B0B">
      <w:pPr>
        <w:pStyle w:val="af0"/>
        <w:suppressAutoHyphens/>
        <w:ind w:left="0" w:firstLine="0"/>
        <w:jc w:val="both"/>
      </w:pPr>
      <w:r>
        <w:tab/>
      </w:r>
      <w:r w:rsidRPr="00011649">
        <w:t>Для теплоснабжения г. Апатиты на АТЭЦ установлено 12 подогревателей сетевой воды типа ПСВ-500 производства «</w:t>
      </w:r>
      <w:proofErr w:type="spellStart"/>
      <w:r w:rsidRPr="00011649">
        <w:t>Сарэнергомаш</w:t>
      </w:r>
      <w:proofErr w:type="spellEnd"/>
      <w:r w:rsidRPr="00011649">
        <w:t xml:space="preserve">», которые разбиты на четыре группы, каждая из которых состоит из двух основных (ПСВ-500-3-23) и одного пикового (ПСВ-500-14-23) подогревателей. </w:t>
      </w:r>
    </w:p>
    <w:p w:rsidR="00215EF5" w:rsidRDefault="00680B0B" w:rsidP="00215EF5">
      <w:pPr>
        <w:jc w:val="both"/>
        <w:rPr>
          <w:bCs/>
          <w:color w:val="000000" w:themeColor="text1"/>
        </w:rPr>
      </w:pPr>
      <w:r w:rsidRPr="00011649">
        <w:t xml:space="preserve">Циркуляция теплоносителя осуществляется сетевыми насосами типа СЭ1250-140 (3 шт.), KRXA-300/600/ 40A-019 (3 шт.) и СЭ800-100 (1 </w:t>
      </w:r>
      <w:proofErr w:type="spellStart"/>
      <w:proofErr w:type="gramStart"/>
      <w:r w:rsidRPr="00011649">
        <w:t>шт</w:t>
      </w:r>
      <w:proofErr w:type="spellEnd"/>
      <w:proofErr w:type="gramEnd"/>
      <w:r w:rsidRPr="00011649">
        <w:t>). Насос СЭ800-100 имеет регулируе</w:t>
      </w:r>
      <w:r w:rsidR="00215EF5">
        <w:t>мый ч</w:t>
      </w:r>
      <w:r w:rsidR="00215EF5">
        <w:t>а</w:t>
      </w:r>
      <w:r w:rsidR="00215EF5">
        <w:t>стотный привод (</w:t>
      </w:r>
      <w:r w:rsidR="00215EF5" w:rsidRPr="002009D7">
        <w:rPr>
          <w:bCs/>
          <w:color w:val="000000" w:themeColor="text1"/>
          <w:lang w:val="en-US"/>
        </w:rPr>
        <w:t>V</w:t>
      </w:r>
      <w:proofErr w:type="spellStart"/>
      <w:r w:rsidR="00215EF5" w:rsidRPr="002009D7">
        <w:rPr>
          <w:bCs/>
          <w:color w:val="000000" w:themeColor="text1"/>
        </w:rPr>
        <w:t>сис</w:t>
      </w:r>
      <w:proofErr w:type="spellEnd"/>
      <w:r w:rsidR="00215EF5" w:rsidRPr="002009D7">
        <w:rPr>
          <w:bCs/>
          <w:color w:val="000000" w:themeColor="text1"/>
        </w:rPr>
        <w:t xml:space="preserve">= </w:t>
      </w:r>
      <w:smartTag w:uri="urn:schemas-microsoft-com:office:smarttags" w:element="metricconverter">
        <w:smartTagPr>
          <w:attr w:name="ProductID" w:val="8 256 м3"/>
        </w:smartTagPr>
        <w:r w:rsidR="00215EF5" w:rsidRPr="002009D7">
          <w:rPr>
            <w:bCs/>
            <w:color w:val="000000" w:themeColor="text1"/>
          </w:rPr>
          <w:t>8 256 м3</w:t>
        </w:r>
      </w:smartTag>
      <w:r w:rsidR="00215EF5" w:rsidRPr="002009D7">
        <w:rPr>
          <w:bCs/>
          <w:color w:val="000000" w:themeColor="text1"/>
        </w:rPr>
        <w:t xml:space="preserve">, в </w:t>
      </w:r>
      <w:proofErr w:type="gramStart"/>
      <w:r w:rsidR="00215EF5" w:rsidRPr="002009D7">
        <w:rPr>
          <w:bCs/>
          <w:color w:val="000000" w:themeColor="text1"/>
        </w:rPr>
        <w:t>м</w:t>
      </w:r>
      <w:proofErr w:type="gramEnd"/>
      <w:r w:rsidR="00215EF5" w:rsidRPr="002009D7">
        <w:rPr>
          <w:bCs/>
          <w:color w:val="000000" w:themeColor="text1"/>
        </w:rPr>
        <w:t xml:space="preserve">/о период </w:t>
      </w:r>
      <w:r w:rsidR="00215EF5" w:rsidRPr="002009D7">
        <w:rPr>
          <w:bCs/>
          <w:color w:val="000000" w:themeColor="text1"/>
          <w:lang w:val="en-US"/>
        </w:rPr>
        <w:t>V</w:t>
      </w:r>
      <w:proofErr w:type="spellStart"/>
      <w:r w:rsidR="00215EF5" w:rsidRPr="002009D7">
        <w:rPr>
          <w:bCs/>
          <w:color w:val="000000" w:themeColor="text1"/>
        </w:rPr>
        <w:t>сис</w:t>
      </w:r>
      <w:proofErr w:type="spellEnd"/>
      <w:r w:rsidR="00215EF5" w:rsidRPr="002009D7">
        <w:rPr>
          <w:bCs/>
          <w:color w:val="000000" w:themeColor="text1"/>
        </w:rPr>
        <w:t>= 4 123 м3</w:t>
      </w:r>
      <w:r w:rsidR="00215EF5" w:rsidRPr="00215EF5">
        <w:rPr>
          <w:bCs/>
          <w:color w:val="000000" w:themeColor="text1"/>
        </w:rPr>
        <w:t xml:space="preserve"> </w:t>
      </w:r>
      <w:r w:rsidR="00215EF5" w:rsidRPr="002009D7">
        <w:rPr>
          <w:bCs/>
          <w:color w:val="000000" w:themeColor="text1"/>
          <w:lang w:val="en-US"/>
        </w:rPr>
        <w:t>V</w:t>
      </w:r>
      <w:proofErr w:type="spellStart"/>
      <w:r w:rsidR="00215EF5" w:rsidRPr="002009D7">
        <w:rPr>
          <w:bCs/>
          <w:color w:val="000000" w:themeColor="text1"/>
        </w:rPr>
        <w:t>подп</w:t>
      </w:r>
      <w:proofErr w:type="spellEnd"/>
      <w:r w:rsidR="00215EF5" w:rsidRPr="002009D7">
        <w:rPr>
          <w:bCs/>
          <w:color w:val="000000" w:themeColor="text1"/>
        </w:rPr>
        <w:t>= 600 м3/ч</w:t>
      </w:r>
      <w:r w:rsidR="00215EF5">
        <w:rPr>
          <w:bCs/>
          <w:color w:val="000000" w:themeColor="text1"/>
        </w:rPr>
        <w:t>)</w:t>
      </w:r>
    </w:p>
    <w:p w:rsidR="00680B0B" w:rsidRPr="00011649" w:rsidRDefault="00680B0B" w:rsidP="00680B0B">
      <w:pPr>
        <w:pStyle w:val="af0"/>
        <w:suppressAutoHyphens/>
        <w:ind w:left="0" w:firstLine="0"/>
        <w:jc w:val="both"/>
      </w:pPr>
      <w:r>
        <w:tab/>
      </w:r>
      <w:r w:rsidRPr="00011649">
        <w:t xml:space="preserve">Для деаэрации воды на подпитку теплосетей установлены 8 вакуумных деаэраторов ДСВ-400 производительностью 400 т/ч. Подпитка </w:t>
      </w:r>
      <w:proofErr w:type="spellStart"/>
      <w:r w:rsidRPr="00011649">
        <w:t>теплосистем</w:t>
      </w:r>
      <w:proofErr w:type="spellEnd"/>
      <w:r w:rsidRPr="00011649">
        <w:t xml:space="preserve"> г. Апатиты и АНОФ-2 осуществляется независимо. Для подпитки теплосетей используются летние </w:t>
      </w:r>
      <w:proofErr w:type="spellStart"/>
      <w:r w:rsidRPr="00011649">
        <w:t>подпиточные</w:t>
      </w:r>
      <w:proofErr w:type="spellEnd"/>
      <w:r w:rsidRPr="00011649">
        <w:t xml:space="preserve"> насосы ЛПН-1,2 СЭ1250-70 (2 шт.), зимние </w:t>
      </w:r>
      <w:proofErr w:type="spellStart"/>
      <w:r w:rsidRPr="00011649">
        <w:t>подпиточные</w:t>
      </w:r>
      <w:proofErr w:type="spellEnd"/>
      <w:r w:rsidRPr="00011649">
        <w:t xml:space="preserve"> насосы ЗПН-1,2 Д1250-125, 200Д60А, и дополнительные </w:t>
      </w:r>
      <w:proofErr w:type="spellStart"/>
      <w:r w:rsidRPr="00011649">
        <w:t>подпиточные</w:t>
      </w:r>
      <w:proofErr w:type="spellEnd"/>
      <w:r w:rsidRPr="00011649">
        <w:t xml:space="preserve"> насосы НВД-1,2,3 200Д60А, 300Д90Б (2 </w:t>
      </w:r>
      <w:proofErr w:type="spellStart"/>
      <w:proofErr w:type="gramStart"/>
      <w:r w:rsidRPr="00011649">
        <w:t>шт</w:t>
      </w:r>
      <w:proofErr w:type="spellEnd"/>
      <w:proofErr w:type="gramEnd"/>
      <w:r w:rsidRPr="00011649">
        <w:t xml:space="preserve">). </w:t>
      </w:r>
    </w:p>
    <w:p w:rsidR="001A7C17" w:rsidRDefault="001A7C17" w:rsidP="001D7287">
      <w:pPr>
        <w:pStyle w:val="4"/>
        <w:jc w:val="left"/>
      </w:pPr>
    </w:p>
    <w:p w:rsidR="001A7C17" w:rsidRDefault="001A7C17" w:rsidP="00360B93">
      <w:pPr>
        <w:pStyle w:val="4"/>
      </w:pPr>
      <w:r>
        <w:t>УКРУПНЕННАЯ ВЕДОМОСТЬ</w:t>
      </w:r>
    </w:p>
    <w:p w:rsidR="001A7C17" w:rsidRPr="00AE63AC" w:rsidRDefault="001A7C17" w:rsidP="00360B93">
      <w:pPr>
        <w:pStyle w:val="21"/>
        <w:ind w:left="0"/>
        <w:rPr>
          <w:bCs/>
        </w:rPr>
      </w:pPr>
      <w:r w:rsidRPr="00AE63AC">
        <w:rPr>
          <w:bCs/>
        </w:rPr>
        <w:t xml:space="preserve">объемов работ по </w:t>
      </w:r>
      <w:r w:rsidR="00CC67BB" w:rsidRPr="00CC67BB">
        <w:t>Модернизация водоподготовительного узла АТЭЦ</w:t>
      </w:r>
      <w:r w:rsidRPr="00AE63AC">
        <w:rPr>
          <w:bCs/>
        </w:rPr>
        <w:t xml:space="preserve"> </w:t>
      </w:r>
      <w:r w:rsidR="00C527FD" w:rsidRPr="00AE63AC">
        <w:rPr>
          <w:bCs/>
        </w:rPr>
        <w:t xml:space="preserve">филиала «Кольский» ОАО «ТГК-1» </w:t>
      </w:r>
      <w:bookmarkStart w:id="0" w:name="_GoBack"/>
      <w:bookmarkEnd w:id="0"/>
    </w:p>
    <w:p w:rsidR="001A7C17" w:rsidRDefault="001A7C17" w:rsidP="00360B93">
      <w:pPr>
        <w:jc w:val="center"/>
        <w:rPr>
          <w:rFonts w:ascii="Arial" w:hAnsi="Arial" w:cs="Arial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696"/>
        <w:gridCol w:w="6407"/>
        <w:gridCol w:w="1276"/>
        <w:gridCol w:w="1701"/>
      </w:tblGrid>
      <w:tr w:rsidR="001A7C17" w:rsidRPr="00C535FF" w:rsidTr="00544BC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C17" w:rsidRPr="00C535FF" w:rsidRDefault="001A7C17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35FF">
              <w:rPr>
                <w:b/>
                <w:sz w:val="20"/>
                <w:szCs w:val="20"/>
              </w:rPr>
              <w:t>№№ п.п.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17" w:rsidRPr="00C535FF" w:rsidRDefault="001A7C17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35FF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C535FF" w:rsidRDefault="001A7C17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35FF">
              <w:rPr>
                <w:b/>
                <w:sz w:val="20"/>
                <w:szCs w:val="20"/>
              </w:rPr>
              <w:t>Ед</w:t>
            </w:r>
            <w:proofErr w:type="gramStart"/>
            <w:r w:rsidRPr="00C535FF">
              <w:rPr>
                <w:b/>
                <w:sz w:val="20"/>
                <w:szCs w:val="20"/>
              </w:rPr>
              <w:t>.и</w:t>
            </w:r>
            <w:proofErr w:type="gramEnd"/>
            <w:r w:rsidRPr="00C535FF">
              <w:rPr>
                <w:b/>
                <w:sz w:val="20"/>
                <w:szCs w:val="20"/>
              </w:rPr>
              <w:t>зм</w:t>
            </w:r>
            <w:proofErr w:type="spellEnd"/>
            <w:r w:rsidRPr="00C535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C535FF" w:rsidRDefault="001A7C17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35FF">
              <w:rPr>
                <w:b/>
                <w:sz w:val="20"/>
                <w:szCs w:val="20"/>
              </w:rPr>
              <w:t>Объем</w:t>
            </w:r>
          </w:p>
        </w:tc>
      </w:tr>
      <w:tr w:rsidR="001A7C17" w:rsidRPr="00BE530C" w:rsidTr="00544BCA">
        <w:trPr>
          <w:trHeight w:val="7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2C0AB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17" w:rsidRPr="00207178" w:rsidRDefault="001A7C17" w:rsidP="003E4E75">
            <w:pPr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Разработка графика на выполнение проектирования,  поставки оборудования, выполнения работ и согласование его с Заказчиком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445E78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445E78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1</w:t>
            </w:r>
          </w:p>
        </w:tc>
      </w:tr>
      <w:tr w:rsidR="001A7C17" w:rsidRPr="00C535FF" w:rsidTr="00544BCA">
        <w:trPr>
          <w:trHeight w:val="7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2C0AB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17" w:rsidRPr="00D81B48" w:rsidRDefault="001A7C17" w:rsidP="00061E79">
            <w:pPr>
              <w:ind w:firstLine="0"/>
              <w:rPr>
                <w:sz w:val="22"/>
                <w:szCs w:val="22"/>
              </w:rPr>
            </w:pPr>
            <w:r w:rsidRPr="00D81B48">
              <w:rPr>
                <w:sz w:val="22"/>
                <w:szCs w:val="22"/>
              </w:rPr>
              <w:t xml:space="preserve">Разработка и согласование с Заказчиком проекта </w:t>
            </w:r>
            <w:r w:rsidR="00061E79" w:rsidRPr="00D81B48">
              <w:rPr>
                <w:sz w:val="22"/>
                <w:szCs w:val="22"/>
              </w:rPr>
              <w:t xml:space="preserve">модернизации </w:t>
            </w:r>
            <w:r w:rsidRPr="00D81B48">
              <w:rPr>
                <w:sz w:val="22"/>
                <w:szCs w:val="22"/>
              </w:rPr>
              <w:t>водоподготовительного узла подпитки тепловых сетей Апати</w:t>
            </w:r>
            <w:r w:rsidRPr="00D81B48">
              <w:rPr>
                <w:sz w:val="22"/>
                <w:szCs w:val="22"/>
              </w:rPr>
              <w:t>т</w:t>
            </w:r>
            <w:r w:rsidRPr="00D81B48">
              <w:rPr>
                <w:sz w:val="22"/>
                <w:szCs w:val="22"/>
              </w:rPr>
              <w:t xml:space="preserve">ской ТЭЦ </w:t>
            </w:r>
            <w:r w:rsidR="00061E79" w:rsidRPr="00D81B48">
              <w:rPr>
                <w:sz w:val="22"/>
                <w:szCs w:val="22"/>
              </w:rPr>
              <w:t>на основе Отчета по проблемам эксплуатации системы тепловой сети АТЭЦ</w:t>
            </w:r>
            <w:r w:rsidR="00544BCA" w:rsidRPr="00D81B48">
              <w:rPr>
                <w:sz w:val="22"/>
                <w:szCs w:val="22"/>
              </w:rPr>
              <w:t xml:space="preserve"> (Приложение №1</w:t>
            </w:r>
            <w:r w:rsidR="004E6D43" w:rsidRPr="00D81B48">
              <w:rPr>
                <w:sz w:val="22"/>
                <w:szCs w:val="22"/>
              </w:rPr>
              <w:t>к ТЗ</w:t>
            </w:r>
            <w:r w:rsidR="00544BCA" w:rsidRPr="00D81B4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903BC7">
            <w:pPr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0D70CD">
            <w:pPr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1</w:t>
            </w:r>
          </w:p>
        </w:tc>
      </w:tr>
      <w:tr w:rsidR="001A7C17" w:rsidRPr="00C535FF" w:rsidTr="00544BC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2C0AB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17" w:rsidRPr="00D81B48" w:rsidRDefault="00544BCA" w:rsidP="00903BC7">
            <w:pPr>
              <w:ind w:firstLine="0"/>
              <w:rPr>
                <w:sz w:val="22"/>
                <w:szCs w:val="22"/>
              </w:rPr>
            </w:pPr>
            <w:r w:rsidRPr="00D81B48">
              <w:rPr>
                <w:bCs/>
                <w:sz w:val="22"/>
                <w:szCs w:val="22"/>
              </w:rPr>
              <w:t xml:space="preserve">Изготовление, </w:t>
            </w:r>
            <w:r w:rsidR="001A7C17" w:rsidRPr="00D81B48">
              <w:rPr>
                <w:bCs/>
                <w:sz w:val="22"/>
                <w:szCs w:val="22"/>
              </w:rPr>
              <w:t>поставка</w:t>
            </w:r>
            <w:r w:rsidRPr="00D81B48">
              <w:rPr>
                <w:bCs/>
                <w:sz w:val="22"/>
                <w:szCs w:val="22"/>
              </w:rPr>
              <w:t>, монтаж, пуско-наладка</w:t>
            </w:r>
            <w:r w:rsidR="001A7C17" w:rsidRPr="00D81B48">
              <w:rPr>
                <w:bCs/>
                <w:sz w:val="22"/>
                <w:szCs w:val="22"/>
              </w:rPr>
              <w:t xml:space="preserve"> </w:t>
            </w:r>
            <w:r w:rsidR="00207178" w:rsidRPr="00D81B48">
              <w:rPr>
                <w:bCs/>
                <w:sz w:val="22"/>
                <w:szCs w:val="22"/>
              </w:rPr>
              <w:t xml:space="preserve">(испытания, проверка, обучение обслуживающего персонала) </w:t>
            </w:r>
            <w:r w:rsidR="001A7C17" w:rsidRPr="00D81B48">
              <w:rPr>
                <w:bCs/>
                <w:sz w:val="22"/>
                <w:szCs w:val="22"/>
              </w:rPr>
              <w:t>установки д</w:t>
            </w:r>
            <w:r w:rsidR="001A7C17" w:rsidRPr="00D81B48">
              <w:rPr>
                <w:bCs/>
                <w:sz w:val="22"/>
                <w:szCs w:val="22"/>
              </w:rPr>
              <w:t>о</w:t>
            </w:r>
            <w:r w:rsidR="001A7C17" w:rsidRPr="00D81B48">
              <w:rPr>
                <w:bCs/>
                <w:sz w:val="22"/>
                <w:szCs w:val="22"/>
              </w:rPr>
              <w:t>зирова</w:t>
            </w:r>
            <w:r w:rsidRPr="00D81B48">
              <w:rPr>
                <w:bCs/>
                <w:sz w:val="22"/>
                <w:szCs w:val="22"/>
              </w:rPr>
              <w:t xml:space="preserve">ния </w:t>
            </w:r>
            <w:r w:rsidR="001A7C17" w:rsidRPr="00D81B48">
              <w:rPr>
                <w:bCs/>
                <w:sz w:val="22"/>
                <w:szCs w:val="22"/>
              </w:rPr>
              <w:t xml:space="preserve">силиката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ED2989">
            <w:pPr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C17" w:rsidRPr="00207178" w:rsidRDefault="001A7C17" w:rsidP="00ED2989">
            <w:pPr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В соответствии с проектом</w:t>
            </w:r>
          </w:p>
        </w:tc>
      </w:tr>
      <w:tr w:rsidR="00207178" w:rsidRPr="00445E78" w:rsidTr="00207178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8" w:rsidRPr="00207178" w:rsidRDefault="00207178" w:rsidP="00384AA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178" w:rsidRPr="00D81B48" w:rsidRDefault="00207178" w:rsidP="004E6D43">
            <w:pPr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D81B48">
              <w:rPr>
                <w:bCs/>
                <w:sz w:val="22"/>
                <w:szCs w:val="22"/>
              </w:rPr>
              <w:t>Предоставление Заказчику проектной, ремонтной технической документации, паспортов и сертификатов на оборудование на русском языке, гарантийных обязательств, актов выполненных работ.</w:t>
            </w:r>
            <w:r w:rsidR="004E6D43" w:rsidRPr="00D81B48">
              <w:rPr>
                <w:bCs/>
                <w:sz w:val="22"/>
                <w:szCs w:val="22"/>
              </w:rPr>
              <w:t xml:space="preserve"> </w:t>
            </w:r>
            <w:r w:rsidRPr="00D81B48">
              <w:rPr>
                <w:bCs/>
                <w:sz w:val="22"/>
                <w:szCs w:val="22"/>
              </w:rPr>
              <w:t xml:space="preserve">Оформление отчетной документации на бумажном носителе и в электронном виде в формате </w:t>
            </w:r>
            <w:r w:rsidRPr="00D81B48">
              <w:rPr>
                <w:bCs/>
                <w:sz w:val="22"/>
                <w:szCs w:val="22"/>
                <w:lang w:val="en-US"/>
              </w:rPr>
              <w:t>MS</w:t>
            </w:r>
            <w:r w:rsidRPr="00D81B48">
              <w:rPr>
                <w:bCs/>
                <w:sz w:val="22"/>
                <w:szCs w:val="22"/>
              </w:rPr>
              <w:t xml:space="preserve"> </w:t>
            </w:r>
            <w:r w:rsidRPr="00D81B48">
              <w:rPr>
                <w:bCs/>
                <w:sz w:val="22"/>
                <w:szCs w:val="22"/>
                <w:lang w:val="en-US"/>
              </w:rPr>
              <w:t>Word</w:t>
            </w:r>
            <w:r w:rsidRPr="00D81B48">
              <w:rPr>
                <w:bCs/>
                <w:sz w:val="22"/>
                <w:szCs w:val="22"/>
              </w:rPr>
              <w:t xml:space="preserve">, </w:t>
            </w:r>
            <w:r w:rsidRPr="00D81B48">
              <w:rPr>
                <w:bCs/>
                <w:sz w:val="22"/>
                <w:szCs w:val="22"/>
                <w:lang w:val="en-US"/>
              </w:rPr>
              <w:t>Excel</w:t>
            </w:r>
            <w:r w:rsidRPr="00D81B4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8" w:rsidRPr="00207178" w:rsidRDefault="00207178" w:rsidP="00445E78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8" w:rsidRPr="00207178" w:rsidRDefault="00207178" w:rsidP="00445E78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07178">
              <w:rPr>
                <w:sz w:val="22"/>
                <w:szCs w:val="22"/>
              </w:rPr>
              <w:t>4</w:t>
            </w:r>
          </w:p>
        </w:tc>
      </w:tr>
    </w:tbl>
    <w:p w:rsidR="001A7C17" w:rsidRDefault="001A7C17" w:rsidP="005D30A6">
      <w:pPr>
        <w:ind w:firstLine="708"/>
      </w:pPr>
    </w:p>
    <w:p w:rsidR="001A7C17" w:rsidRDefault="001A7C17" w:rsidP="005D30A6">
      <w:pPr>
        <w:ind w:firstLine="708"/>
      </w:pPr>
      <w:r>
        <w:t xml:space="preserve">Уточненные объемы работ передаются подрядчику в сроки, установленные </w:t>
      </w:r>
    </w:p>
    <w:p w:rsidR="001A7C17" w:rsidRPr="009972FA" w:rsidRDefault="001A7C17" w:rsidP="00D24EF6">
      <w:pPr>
        <w:ind w:firstLine="0"/>
      </w:pPr>
      <w:r>
        <w:t>СО 34.04.181-2003 «Правил организации технического обслуживания и ремонта оборудования, зданий и сооружений электрических станций и сетей».</w:t>
      </w:r>
    </w:p>
    <w:p w:rsidR="001A7C17" w:rsidRPr="00DE2EFA" w:rsidRDefault="001A7C17" w:rsidP="005D30A6">
      <w:pPr>
        <w:rPr>
          <w:rFonts w:ascii="Arial" w:hAnsi="Arial" w:cs="Arial"/>
        </w:rPr>
      </w:pPr>
    </w:p>
    <w:p w:rsidR="001A7C17" w:rsidRDefault="001A7C17" w:rsidP="00360B93">
      <w:pPr>
        <w:jc w:val="center"/>
        <w:rPr>
          <w:b/>
          <w:bCs/>
        </w:rPr>
      </w:pPr>
    </w:p>
    <w:p w:rsidR="001A7C17" w:rsidRDefault="001A7C17" w:rsidP="00360B93">
      <w:pPr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1A7C17" w:rsidRDefault="001A7C17" w:rsidP="00360B93">
      <w:pPr>
        <w:jc w:val="center"/>
        <w:rPr>
          <w:b/>
          <w:bCs/>
        </w:rPr>
      </w:pPr>
      <w:r>
        <w:rPr>
          <w:b/>
          <w:bCs/>
        </w:rPr>
        <w:t>Производство  работ и требования к персоналу подрядной организации</w:t>
      </w:r>
    </w:p>
    <w:p w:rsidR="001A7C17" w:rsidRDefault="001A7C17" w:rsidP="00360B93">
      <w:pPr>
        <w:jc w:val="center"/>
        <w:rPr>
          <w:color w:val="FF0000"/>
        </w:rPr>
      </w:pPr>
    </w:p>
    <w:p w:rsidR="001A7C17" w:rsidRPr="00810ED0" w:rsidRDefault="001A7C17" w:rsidP="00360B93">
      <w:pPr>
        <w:pStyle w:val="2"/>
        <w:ind w:firstLine="360"/>
        <w:rPr>
          <w:rFonts w:ascii="Times New Roman" w:hAnsi="Times New Roman"/>
          <w:b/>
          <w:color w:val="000000"/>
          <w:szCs w:val="24"/>
        </w:rPr>
      </w:pPr>
      <w:r w:rsidRPr="00810ED0">
        <w:rPr>
          <w:rFonts w:ascii="Times New Roman" w:hAnsi="Times New Roman"/>
          <w:b/>
          <w:color w:val="000000"/>
          <w:szCs w:val="24"/>
        </w:rPr>
        <w:t>1.</w:t>
      </w:r>
      <w:r w:rsidRPr="00810ED0">
        <w:rPr>
          <w:rFonts w:ascii="Times New Roman" w:hAnsi="Times New Roman"/>
          <w:b/>
          <w:color w:val="000000"/>
          <w:szCs w:val="24"/>
        </w:rPr>
        <w:tab/>
        <w:t>Выполнение требований:</w:t>
      </w:r>
    </w:p>
    <w:p w:rsidR="00544BCA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Cs w:val="24"/>
        </w:rPr>
      </w:pPr>
      <w:r w:rsidRPr="00544BCA">
        <w:rPr>
          <w:rFonts w:ascii="Times New Roman" w:hAnsi="Times New Roman"/>
          <w:color w:val="000000"/>
          <w:szCs w:val="24"/>
        </w:rPr>
        <w:t xml:space="preserve"> СО 34.20.501-2003 ПТЭ р. 4. – «Тепломеханическое оборудование электростанций и те</w:t>
      </w:r>
      <w:r w:rsidR="00544BCA">
        <w:rPr>
          <w:rFonts w:ascii="Times New Roman" w:hAnsi="Times New Roman"/>
          <w:color w:val="000000"/>
          <w:szCs w:val="24"/>
        </w:rPr>
        <w:t xml:space="preserve">пловых сетей» </w:t>
      </w:r>
    </w:p>
    <w:p w:rsidR="001A7C17" w:rsidRPr="00544BCA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Cs w:val="24"/>
        </w:rPr>
      </w:pPr>
      <w:r w:rsidRPr="00544BCA">
        <w:rPr>
          <w:rFonts w:ascii="Times New Roman" w:hAnsi="Times New Roman"/>
          <w:color w:val="000000"/>
          <w:szCs w:val="24"/>
        </w:rPr>
        <w:t xml:space="preserve"> СО 34.03.201-97 (РД 153-34.03.201-97) Правила техники безопасности при эксплуатации тепломеханического оборудования электростанций и тепловых сетей;</w:t>
      </w:r>
    </w:p>
    <w:p w:rsidR="001A7C17" w:rsidRPr="005D30A6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 </w:t>
      </w:r>
      <w:r w:rsidRPr="005D30A6">
        <w:rPr>
          <w:rFonts w:ascii="Times New Roman" w:hAnsi="Times New Roman"/>
          <w:color w:val="000000"/>
          <w:szCs w:val="24"/>
        </w:rPr>
        <w:t>СО 153- 34.03.150-2003 (РД 153-34.0-03.150-00)</w:t>
      </w:r>
      <w:r w:rsidRPr="005D30A6">
        <w:rPr>
          <w:rFonts w:ascii="Times New Roman" w:hAnsi="Times New Roman"/>
          <w:b/>
          <w:color w:val="000000"/>
          <w:szCs w:val="24"/>
        </w:rPr>
        <w:t xml:space="preserve"> </w:t>
      </w:r>
      <w:r w:rsidRPr="005D30A6">
        <w:rPr>
          <w:rFonts w:ascii="Times New Roman" w:hAnsi="Times New Roman"/>
          <w:color w:val="000000"/>
          <w:szCs w:val="24"/>
        </w:rPr>
        <w:t>Межотраслевые правила по охране тр</w:t>
      </w:r>
      <w:r w:rsidRPr="005D30A6">
        <w:rPr>
          <w:rFonts w:ascii="Times New Roman" w:hAnsi="Times New Roman"/>
          <w:color w:val="000000"/>
          <w:szCs w:val="24"/>
        </w:rPr>
        <w:t>у</w:t>
      </w:r>
      <w:r w:rsidRPr="005D30A6">
        <w:rPr>
          <w:rFonts w:ascii="Times New Roman" w:hAnsi="Times New Roman"/>
          <w:color w:val="000000"/>
          <w:szCs w:val="24"/>
        </w:rPr>
        <w:t>да (правила безопасности) при эксплуатации электроустановок: /Утв. Приказом Минэнерго РФ от 27.12.2000 № 163</w:t>
      </w:r>
      <w:r>
        <w:rPr>
          <w:rFonts w:ascii="Times New Roman" w:hAnsi="Times New Roman"/>
          <w:color w:val="000000"/>
          <w:szCs w:val="24"/>
        </w:rPr>
        <w:t>;</w:t>
      </w:r>
    </w:p>
    <w:p w:rsidR="001A7C17" w:rsidRPr="005D30A6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 w:rsidRPr="005D30A6">
        <w:rPr>
          <w:rFonts w:ascii="Times New Roman" w:hAnsi="Times New Roman"/>
          <w:color w:val="000000"/>
          <w:szCs w:val="24"/>
        </w:rPr>
        <w:t>СО 34.04.181-2003 Правил организации технического обслуживания и ремонта оборуд</w:t>
      </w:r>
      <w:r w:rsidRPr="005D30A6">
        <w:rPr>
          <w:rFonts w:ascii="Times New Roman" w:hAnsi="Times New Roman"/>
          <w:color w:val="000000"/>
          <w:szCs w:val="24"/>
        </w:rPr>
        <w:t>о</w:t>
      </w:r>
      <w:r w:rsidRPr="005D30A6">
        <w:rPr>
          <w:rFonts w:ascii="Times New Roman" w:hAnsi="Times New Roman"/>
          <w:color w:val="000000"/>
          <w:szCs w:val="24"/>
        </w:rPr>
        <w:t>вания, зданий и</w:t>
      </w:r>
      <w:r>
        <w:rPr>
          <w:rFonts w:ascii="Times New Roman" w:hAnsi="Times New Roman"/>
          <w:color w:val="000000"/>
          <w:szCs w:val="24"/>
        </w:rPr>
        <w:t xml:space="preserve"> сооружений эл. станций и сетей;</w:t>
      </w:r>
    </w:p>
    <w:p w:rsidR="001A7C17" w:rsidRPr="005D30A6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 w:rsidRPr="005D30A6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энергет</w:t>
      </w:r>
      <w:r w:rsidRPr="005D30A6">
        <w:rPr>
          <w:rFonts w:ascii="Times New Roman" w:hAnsi="Times New Roman"/>
          <w:color w:val="000000"/>
          <w:szCs w:val="24"/>
        </w:rPr>
        <w:t>и</w:t>
      </w:r>
      <w:r>
        <w:rPr>
          <w:rFonts w:ascii="Times New Roman" w:hAnsi="Times New Roman"/>
          <w:color w:val="000000"/>
          <w:szCs w:val="24"/>
        </w:rPr>
        <w:t>ческих предприятий;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>
        <w:t xml:space="preserve"> </w:t>
      </w:r>
      <w:r w:rsidRPr="005D30A6">
        <w:t>Правила устройства и безопасной эксплуатац</w:t>
      </w:r>
      <w:r w:rsidR="00544BCA">
        <w:t xml:space="preserve">ии трубопроводов пара и горячей </w:t>
      </w:r>
      <w:r w:rsidRPr="005D30A6">
        <w:t>воды</w:t>
      </w:r>
      <w:proofErr w:type="gramStart"/>
      <w:r w:rsidRPr="005D30A6">
        <w:t>.</w:t>
      </w:r>
      <w:proofErr w:type="gramEnd"/>
      <w:r w:rsidRPr="005D30A6">
        <w:t xml:space="preserve"> (</w:t>
      </w:r>
      <w:proofErr w:type="gramStart"/>
      <w:r w:rsidRPr="005D30A6">
        <w:t>у</w:t>
      </w:r>
      <w:proofErr w:type="gramEnd"/>
      <w:r w:rsidRPr="005D30A6">
        <w:t>тверждены Постановлением Госгортехнадзора России 11.06.03. №90)</w:t>
      </w:r>
      <w:r>
        <w:t>;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 w:rsidRPr="005D30A6">
        <w:t xml:space="preserve">РД 34.03.204. Правила безопасности при работе с инструментом и приспособлениями. 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>
        <w:t xml:space="preserve"> </w:t>
      </w:r>
      <w:r w:rsidRPr="005D30A6">
        <w:t>РД 34.03.284-96. Инструкция по организации и производству работ повышенной опасн</w:t>
      </w:r>
      <w:r w:rsidRPr="005D30A6">
        <w:t>о</w:t>
      </w:r>
      <w:r w:rsidRPr="005D30A6">
        <w:t>сти. (</w:t>
      </w:r>
      <w:proofErr w:type="gramStart"/>
      <w:r w:rsidRPr="005D30A6">
        <w:t>Утверждена</w:t>
      </w:r>
      <w:proofErr w:type="gramEnd"/>
      <w:r w:rsidRPr="005D30A6">
        <w:t xml:space="preserve"> Р</w:t>
      </w:r>
      <w:r>
        <w:t>АО “ЕЭС России” от 25.06.96 г.);</w:t>
      </w:r>
    </w:p>
    <w:p w:rsidR="001A7C17" w:rsidRDefault="001A7C17" w:rsidP="00D27ED9">
      <w:pPr>
        <w:numPr>
          <w:ilvl w:val="0"/>
          <w:numId w:val="7"/>
        </w:numPr>
        <w:ind w:left="0" w:firstLine="567"/>
      </w:pPr>
      <w:r>
        <w:t xml:space="preserve"> </w:t>
      </w:r>
      <w:r w:rsidRPr="005D30A6">
        <w:t>РД 34.03.305. Инструкция о мерах пожарной безопасности при проведении огневых р</w:t>
      </w:r>
      <w:r w:rsidRPr="005D30A6">
        <w:t>а</w:t>
      </w:r>
      <w:r w:rsidRPr="005D30A6">
        <w:t>бот на эн</w:t>
      </w:r>
      <w:r>
        <w:t>ергетических объектах Минэнерго.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 w:rsidRPr="005D30A6">
        <w:t>ПБ-03-164-97 «Правила изготовления паровых и водогрейных котлов, сосудов, работа</w:t>
      </w:r>
      <w:r w:rsidRPr="005D30A6">
        <w:t>ю</w:t>
      </w:r>
      <w:r w:rsidRPr="005D30A6">
        <w:t>щих под давлением, трубопроводов пара и горячей воды с применением сварочных технол</w:t>
      </w:r>
      <w:r w:rsidRPr="005D30A6">
        <w:t>о</w:t>
      </w:r>
      <w:r>
        <w:t>гий»;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 w:rsidRPr="005D30A6">
        <w:t>РД 153-34.1-003-01 (РТМ-1с) «Сварка, термообработка и контроль трубных систем ко</w:t>
      </w:r>
      <w:r w:rsidRPr="005D30A6">
        <w:t>т</w:t>
      </w:r>
      <w:r w:rsidRPr="005D30A6">
        <w:t>лов и трубопроводов при монтаже и ремонт</w:t>
      </w:r>
      <w:r>
        <w:t>е энергетического оборудования»;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>
        <w:t xml:space="preserve"> </w:t>
      </w:r>
      <w:r w:rsidRPr="005D30A6">
        <w:t>ТУ-34-38- 20120-94 «Трубопроводы стационарных тепловых электрических станций»</w:t>
      </w:r>
      <w:r>
        <w:t>;</w:t>
      </w:r>
    </w:p>
    <w:p w:rsidR="001A7C17" w:rsidRPr="005D30A6" w:rsidRDefault="001A7C17" w:rsidP="00D27ED9">
      <w:pPr>
        <w:numPr>
          <w:ilvl w:val="0"/>
          <w:numId w:val="7"/>
        </w:numPr>
        <w:ind w:left="0" w:firstLine="567"/>
      </w:pPr>
      <w:r>
        <w:t xml:space="preserve"> </w:t>
      </w:r>
      <w:r w:rsidRPr="005D30A6">
        <w:t>РД 34.10.130-96 «Инструкция по визуаль</w:t>
      </w:r>
      <w:r>
        <w:t>ному и измерительному контролю»;</w:t>
      </w:r>
    </w:p>
    <w:p w:rsidR="001A7C17" w:rsidRPr="005C6870" w:rsidRDefault="001A7C17" w:rsidP="00D27ED9">
      <w:pPr>
        <w:pStyle w:val="2"/>
        <w:numPr>
          <w:ilvl w:val="0"/>
          <w:numId w:val="7"/>
        </w:numPr>
        <w:ind w:left="0" w:firstLine="567"/>
        <w:rPr>
          <w:rFonts w:ascii="Times New Roman" w:hAnsi="Times New Roman"/>
          <w:iCs/>
          <w:szCs w:val="24"/>
        </w:rPr>
      </w:pPr>
      <w:r w:rsidRPr="005C6870">
        <w:rPr>
          <w:rFonts w:ascii="Times New Roman" w:hAnsi="Times New Roman"/>
        </w:rPr>
        <w:t>Система экологического менеджмента ОАО «ТГК-1» (в соответствии с международным стандартом ISO-14001:2004)</w:t>
      </w:r>
    </w:p>
    <w:p w:rsidR="001A7C17" w:rsidRDefault="001A7C17" w:rsidP="00F45CA2">
      <w:pPr>
        <w:ind w:firstLine="0"/>
      </w:pPr>
    </w:p>
    <w:p w:rsidR="001A7C17" w:rsidRDefault="001A7C17" w:rsidP="00D27ED9">
      <w:pPr>
        <w:pStyle w:val="2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1A7C17" w:rsidRDefault="001A7C17" w:rsidP="008F413B">
      <w:pPr>
        <w:spacing w:before="120"/>
        <w:ind w:firstLine="567"/>
        <w:jc w:val="both"/>
        <w:rPr>
          <w:b/>
          <w:szCs w:val="20"/>
        </w:rPr>
      </w:pPr>
      <w:r>
        <w:rPr>
          <w:b/>
        </w:rPr>
        <w:t>2.1.  Общие требования:</w:t>
      </w:r>
    </w:p>
    <w:p w:rsidR="001A7C17" w:rsidRDefault="001A7C17" w:rsidP="00D27ED9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4C4D16">
        <w:t xml:space="preserve">опыт </w:t>
      </w:r>
      <w:r>
        <w:t xml:space="preserve">выполнения аналогичных </w:t>
      </w:r>
      <w:r w:rsidRPr="004C4D16">
        <w:t xml:space="preserve">работ не менее 5 лет; </w:t>
      </w:r>
    </w:p>
    <w:p w:rsidR="001A7C17" w:rsidRPr="00B2470C" w:rsidRDefault="001A7C17" w:rsidP="00D27ED9">
      <w:pPr>
        <w:numPr>
          <w:ilvl w:val="0"/>
          <w:numId w:val="5"/>
        </w:numPr>
        <w:ind w:left="0" w:firstLine="567"/>
        <w:jc w:val="both"/>
      </w:pPr>
      <w:r w:rsidRPr="00B2470C">
        <w:t xml:space="preserve"> обязательное п</w:t>
      </w:r>
      <w:r w:rsidRPr="00B2470C">
        <w:rPr>
          <w:bCs/>
        </w:rPr>
        <w:t>рисутствие представителя Исполнителя на модернизируемом объекте З</w:t>
      </w:r>
      <w:r w:rsidRPr="00B2470C">
        <w:rPr>
          <w:bCs/>
        </w:rPr>
        <w:t>а</w:t>
      </w:r>
      <w:r w:rsidRPr="00B2470C">
        <w:rPr>
          <w:bCs/>
        </w:rPr>
        <w:t xml:space="preserve">казчика для разработки рабочего проекта, с целью </w:t>
      </w:r>
      <w:r w:rsidRPr="00B2470C">
        <w:t>конкретизации технического задания и фо</w:t>
      </w:r>
      <w:r w:rsidRPr="00B2470C">
        <w:t>р</w:t>
      </w:r>
      <w:r w:rsidRPr="00B2470C">
        <w:t>мирования технической документации;</w:t>
      </w:r>
    </w:p>
    <w:p w:rsidR="00835567" w:rsidRDefault="001A7C17" w:rsidP="00D27ED9">
      <w:pPr>
        <w:numPr>
          <w:ilvl w:val="0"/>
          <w:numId w:val="2"/>
        </w:numPr>
        <w:ind w:left="0" w:firstLine="0"/>
        <w:jc w:val="both"/>
      </w:pPr>
      <w:r w:rsidRPr="00B2470C">
        <w:t xml:space="preserve"> </w:t>
      </w:r>
      <w:r w:rsidRPr="00835567">
        <w:t>иметь свидетельство саморегулируемой организации (СРО) о допуске к работам, которые оказывают влияние на безопасность оборудования, зданий, сооружений в т.ч. разрешение на в</w:t>
      </w:r>
      <w:r w:rsidRPr="00835567">
        <w:t>и</w:t>
      </w:r>
      <w:r w:rsidRPr="00835567">
        <w:t xml:space="preserve">ды работ перечня утвержденного приказом от 30.12.09 №624: </w:t>
      </w:r>
      <w:r w:rsidR="00835567">
        <w:t xml:space="preserve">п.3, 4 раздела </w:t>
      </w:r>
      <w:r w:rsidR="00835567" w:rsidRPr="00835567">
        <w:rPr>
          <w:lang w:val="en-US"/>
        </w:rPr>
        <w:t>II</w:t>
      </w:r>
      <w:r w:rsidR="00835567">
        <w:t xml:space="preserve">, </w:t>
      </w:r>
      <w:r w:rsidRPr="00835567">
        <w:t xml:space="preserve">п.п. </w:t>
      </w:r>
      <w:r w:rsidR="00835567">
        <w:t xml:space="preserve">23.3, 24.23 </w:t>
      </w:r>
      <w:r w:rsidR="00636F53" w:rsidRPr="00835567">
        <w:t xml:space="preserve"> </w:t>
      </w:r>
      <w:r w:rsidRPr="00835567">
        <w:t xml:space="preserve">раздела </w:t>
      </w:r>
      <w:r w:rsidRPr="00835567">
        <w:rPr>
          <w:lang w:val="en-US"/>
        </w:rPr>
        <w:t>III</w:t>
      </w:r>
      <w:r w:rsidRPr="00835567">
        <w:t xml:space="preserve"> Перечня</w:t>
      </w:r>
      <w:r w:rsidR="00835567">
        <w:t xml:space="preserve"> </w:t>
      </w:r>
      <w:r w:rsidRPr="00835567">
        <w:t>(Согласно статьи 48.1 Градостроительного кодекса РФ данный объект, на котором планируется выполнение работ указанных в укрупненной ведомости относится к особо опасным и технически сложным п.10.1)</w:t>
      </w:r>
    </w:p>
    <w:p w:rsidR="001A7C17" w:rsidRPr="00D6010C" w:rsidRDefault="00835567" w:rsidP="00D27ED9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="001A7C17" w:rsidRPr="00D6010C">
        <w:t>обеспечить соответствие сметной документации требованиям системы  ценообразов</w:t>
      </w:r>
      <w:r w:rsidR="001A7C17" w:rsidRPr="00D6010C">
        <w:t>а</w:t>
      </w:r>
      <w:r w:rsidR="001A7C17" w:rsidRPr="00D6010C">
        <w:t xml:space="preserve">ния, принятой в ОАО «ТГК-1»; </w:t>
      </w:r>
    </w:p>
    <w:p w:rsidR="001A7C17" w:rsidRPr="001A0B59" w:rsidRDefault="001A7C17" w:rsidP="00D27ED9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D6010C">
        <w:t>обеспечить соответствие применяемых материалов и изделий требованиям ГОСТ и ТУ и на</w:t>
      </w:r>
      <w:r w:rsidRPr="001A0B59">
        <w:t>личие сертификатов, удостоверяющих их качество;</w:t>
      </w:r>
    </w:p>
    <w:p w:rsidR="001A7C17" w:rsidRDefault="001A7C17" w:rsidP="00D27ED9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Pr="001A0B59">
        <w:t xml:space="preserve"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"ТГК-1"; </w:t>
      </w:r>
    </w:p>
    <w:p w:rsidR="001A7C17" w:rsidRPr="001A0B59" w:rsidRDefault="001A7C17" w:rsidP="00D27ED9">
      <w:pPr>
        <w:numPr>
          <w:ilvl w:val="0"/>
          <w:numId w:val="2"/>
        </w:numPr>
        <w:ind w:left="0" w:firstLine="567"/>
        <w:jc w:val="both"/>
      </w:pPr>
      <w:r>
        <w:t xml:space="preserve"> при обосновании стоимости работ Подрядчик должен указывать в сметной документ</w:t>
      </w:r>
      <w:r>
        <w:t>а</w:t>
      </w:r>
      <w:r>
        <w:t>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НДС);</w:t>
      </w:r>
    </w:p>
    <w:p w:rsidR="001A7C17" w:rsidRPr="0040733D" w:rsidRDefault="001A7C17" w:rsidP="00D27ED9">
      <w:pPr>
        <w:numPr>
          <w:ilvl w:val="0"/>
          <w:numId w:val="2"/>
        </w:numPr>
        <w:ind w:left="0" w:firstLine="567"/>
        <w:jc w:val="both"/>
      </w:pPr>
      <w:r>
        <w:t xml:space="preserve"> о</w:t>
      </w:r>
      <w:r w:rsidRPr="001A0B59">
        <w:t>беспечить выполнение требований Системы экологического менеджмента (Прилож</w:t>
      </w:r>
      <w:r w:rsidRPr="001A0B59">
        <w:t>е</w:t>
      </w:r>
      <w:r w:rsidRPr="001A0B59">
        <w:t>ние №1 к Техническому заданию).</w:t>
      </w:r>
    </w:p>
    <w:p w:rsidR="0040733D" w:rsidRPr="001A0B59" w:rsidRDefault="0040733D" w:rsidP="0040733D">
      <w:pPr>
        <w:ind w:left="567" w:firstLine="0"/>
        <w:jc w:val="both"/>
      </w:pPr>
    </w:p>
    <w:p w:rsidR="001A7C17" w:rsidRDefault="001A7C17" w:rsidP="00D27ED9">
      <w:pPr>
        <w:numPr>
          <w:ilvl w:val="1"/>
          <w:numId w:val="3"/>
        </w:numPr>
        <w:tabs>
          <w:tab w:val="clear" w:pos="480"/>
          <w:tab w:val="num" w:pos="1134"/>
        </w:tabs>
        <w:spacing w:before="120"/>
        <w:ind w:left="0" w:firstLine="567"/>
        <w:jc w:val="both"/>
        <w:rPr>
          <w:b/>
        </w:rPr>
      </w:pPr>
      <w:r>
        <w:rPr>
          <w:b/>
        </w:rPr>
        <w:lastRenderedPageBreak/>
        <w:t>Специальные требования:</w:t>
      </w:r>
    </w:p>
    <w:p w:rsidR="001A7C17" w:rsidRDefault="0086465B" w:rsidP="00D27ED9">
      <w:pPr>
        <w:numPr>
          <w:ilvl w:val="0"/>
          <w:numId w:val="5"/>
        </w:numPr>
        <w:ind w:left="0" w:firstLine="567"/>
        <w:jc w:val="both"/>
      </w:pPr>
      <w:r>
        <w:t xml:space="preserve"> </w:t>
      </w:r>
      <w:r w:rsidR="001A7C17">
        <w:t>желательно иметь в районе расположения Апатитской ТЭЦ п</w:t>
      </w:r>
      <w:r w:rsidR="001A7C17" w:rsidRPr="009E5A7F">
        <w:t>роизводственно</w:t>
      </w:r>
      <w:r w:rsidR="001A7C17">
        <w:t xml:space="preserve"> </w:t>
      </w:r>
      <w:r w:rsidR="001A7C17" w:rsidRPr="009E5A7F">
        <w:t>технич</w:t>
      </w:r>
      <w:r w:rsidR="001A7C17" w:rsidRPr="009E5A7F">
        <w:t>е</w:t>
      </w:r>
      <w:r w:rsidR="001A7C17" w:rsidRPr="009E5A7F">
        <w:t>скую базу, обеспечивающую возможность выполнения заявленных ремонтных работ</w:t>
      </w:r>
      <w:r w:rsidR="001A7C17">
        <w:t>;</w:t>
      </w:r>
    </w:p>
    <w:p w:rsidR="001A7C17" w:rsidRDefault="0086465B" w:rsidP="00D27ED9">
      <w:pPr>
        <w:numPr>
          <w:ilvl w:val="0"/>
          <w:numId w:val="5"/>
        </w:numPr>
        <w:ind w:left="0" w:firstLine="567"/>
        <w:jc w:val="both"/>
      </w:pPr>
      <w:r>
        <w:t xml:space="preserve"> </w:t>
      </w:r>
      <w:r w:rsidR="001A7C17">
        <w:t>располагать кадрами, обладающими соответствующей квалификацией для осуществл</w:t>
      </w:r>
      <w:r w:rsidR="001A7C17">
        <w:t>е</w:t>
      </w:r>
      <w:r w:rsidR="001A7C17">
        <w:t>ния работ на основных фондах электростанций;</w:t>
      </w:r>
    </w:p>
    <w:p w:rsidR="001A7C17" w:rsidRDefault="001A7C17" w:rsidP="00D27ED9">
      <w:pPr>
        <w:numPr>
          <w:ilvl w:val="0"/>
          <w:numId w:val="5"/>
        </w:numPr>
        <w:ind w:left="0" w:firstLine="567"/>
        <w:jc w:val="both"/>
      </w:pPr>
      <w:r>
        <w:t xml:space="preserve"> персонал должен быть обучен и аттестован по охране труда, пожарной безопасности и промышленной безопасности </w:t>
      </w:r>
      <w:proofErr w:type="spellStart"/>
      <w:r>
        <w:t>энергообъектов</w:t>
      </w:r>
      <w:proofErr w:type="spellEnd"/>
      <w:r>
        <w:t xml:space="preserve">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</w:t>
      </w:r>
    </w:p>
    <w:p w:rsidR="001A7C17" w:rsidRDefault="0086465B" w:rsidP="00D27ED9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1A7C17">
        <w:t>иметь в наличии обученных и аттестованных ИТР (руководителей работ) с опытом раб</w:t>
      </w:r>
      <w:r w:rsidR="001A7C17">
        <w:t>о</w:t>
      </w:r>
      <w:r w:rsidR="001A7C17">
        <w:t>ты не менее 3-х лет, имеющих право выдачи промежуточных нарядов, распоряжений, быть пр</w:t>
      </w:r>
      <w:r w:rsidR="001A7C17">
        <w:t>о</w:t>
      </w:r>
      <w:r w:rsidR="001A7C17">
        <w:t>изводителем работ, руководителем работ по промежуточному наряду;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досконально знать технологию производства работ;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желательно иметь сертификат в соответствии со стандартами ISO;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иметь все необходимые для производства работ инструменты и специальные приспосо</w:t>
      </w:r>
      <w:r>
        <w:t>б</w:t>
      </w:r>
      <w:r>
        <w:t>ления;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>
        <w:t>о</w:t>
      </w:r>
      <w:r>
        <w:t>вавшегося в ходе выполнения работ, на площадки временного хранения;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организовать своевременное оформление и ведение ремонтной, исполнительной док</w:t>
      </w:r>
      <w:r>
        <w:t>у</w:t>
      </w:r>
      <w:r>
        <w:t>ментации, составление ППР, актов на скрытые работы;</w:t>
      </w:r>
    </w:p>
    <w:p w:rsidR="001A7C17" w:rsidRDefault="001A7C17" w:rsidP="00D27ED9">
      <w:pPr>
        <w:numPr>
          <w:ilvl w:val="0"/>
          <w:numId w:val="4"/>
        </w:numPr>
        <w:ind w:left="0" w:firstLine="567"/>
        <w:jc w:val="both"/>
      </w:pPr>
      <w:r>
        <w:t xml:space="preserve"> обеспечить выполнение работ в соответствии с согласованным графиком работ.</w:t>
      </w:r>
    </w:p>
    <w:p w:rsidR="0040733D" w:rsidRPr="005B144F" w:rsidRDefault="0040733D" w:rsidP="00544BCA">
      <w:pPr>
        <w:ind w:left="567" w:firstLine="0"/>
        <w:jc w:val="both"/>
      </w:pPr>
    </w:p>
    <w:p w:rsidR="001A7C17" w:rsidRDefault="001A7C17" w:rsidP="00D27ED9">
      <w:pPr>
        <w:numPr>
          <w:ilvl w:val="1"/>
          <w:numId w:val="3"/>
        </w:numPr>
        <w:tabs>
          <w:tab w:val="left" w:pos="3465"/>
        </w:tabs>
        <w:jc w:val="both"/>
        <w:rPr>
          <w:b/>
        </w:rPr>
      </w:pPr>
      <w:r w:rsidRPr="00C40128">
        <w:rPr>
          <w:b/>
        </w:rPr>
        <w:t>Требования к Субподрядчикам:</w:t>
      </w:r>
    </w:p>
    <w:p w:rsidR="001A7C17" w:rsidRDefault="001A7C17" w:rsidP="00D27ED9">
      <w:pPr>
        <w:numPr>
          <w:ilvl w:val="0"/>
          <w:numId w:val="8"/>
        </w:numPr>
        <w:ind w:left="0" w:firstLine="510"/>
        <w:jc w:val="both"/>
      </w:pPr>
      <w:r>
        <w:t xml:space="preserve"> Подрядчик должен включить в свою заявку на участие в ОЗП подробные сведения обо всех субподрядчиках, которых он предполагает нанять для выполнения работ, включая пр</w:t>
      </w:r>
      <w:r>
        <w:t>о</w:t>
      </w:r>
      <w:r>
        <w:t>центное соотношение при распределении объемов работ;</w:t>
      </w:r>
    </w:p>
    <w:p w:rsidR="001A7C17" w:rsidRDefault="001A7C17" w:rsidP="00D27ED9">
      <w:pPr>
        <w:numPr>
          <w:ilvl w:val="0"/>
          <w:numId w:val="8"/>
        </w:numPr>
        <w:ind w:left="0" w:firstLine="510"/>
        <w:jc w:val="both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1A7C17" w:rsidRDefault="001A7C17" w:rsidP="00D27ED9">
      <w:pPr>
        <w:numPr>
          <w:ilvl w:val="0"/>
          <w:numId w:val="8"/>
        </w:numPr>
        <w:ind w:left="0" w:firstLine="510"/>
        <w:jc w:val="both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1A7C17" w:rsidRPr="0040733D" w:rsidRDefault="001A7C17" w:rsidP="00D27ED9">
      <w:pPr>
        <w:numPr>
          <w:ilvl w:val="0"/>
          <w:numId w:val="8"/>
        </w:numPr>
        <w:ind w:left="0" w:firstLine="510"/>
        <w:jc w:val="both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>бованиям предквалификационной документации Организатора ОЗП;</w:t>
      </w:r>
    </w:p>
    <w:p w:rsidR="0040733D" w:rsidRPr="005B144F" w:rsidRDefault="0040733D" w:rsidP="0040733D">
      <w:pPr>
        <w:jc w:val="both"/>
      </w:pPr>
    </w:p>
    <w:p w:rsidR="0040733D" w:rsidRPr="005B144F" w:rsidRDefault="0040733D" w:rsidP="0040733D">
      <w:pPr>
        <w:jc w:val="both"/>
      </w:pPr>
    </w:p>
    <w:p w:rsidR="001A7C17" w:rsidRDefault="001A7C17" w:rsidP="00D27ED9">
      <w:pPr>
        <w:numPr>
          <w:ilvl w:val="0"/>
          <w:numId w:val="8"/>
        </w:numPr>
        <w:ind w:left="0" w:firstLine="510"/>
        <w:jc w:val="both"/>
      </w:pPr>
      <w:r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1A7C17" w:rsidRPr="0004058F" w:rsidRDefault="001A7C17" w:rsidP="00D27ED9">
      <w:pPr>
        <w:numPr>
          <w:ilvl w:val="0"/>
          <w:numId w:val="3"/>
        </w:numPr>
        <w:tabs>
          <w:tab w:val="num" w:pos="1134"/>
        </w:tabs>
        <w:spacing w:before="120"/>
        <w:ind w:firstLine="0"/>
        <w:jc w:val="both"/>
        <w:rPr>
          <w:b/>
        </w:rPr>
      </w:pPr>
      <w:r>
        <w:rPr>
          <w:b/>
        </w:rPr>
        <w:t>Запасные части и м</w:t>
      </w:r>
      <w:r w:rsidRPr="0004058F">
        <w:rPr>
          <w:b/>
        </w:rPr>
        <w:t>атериалы:</w:t>
      </w:r>
    </w:p>
    <w:p w:rsidR="001A7C17" w:rsidRDefault="001A7C17" w:rsidP="00D27ED9">
      <w:pPr>
        <w:numPr>
          <w:ilvl w:val="1"/>
          <w:numId w:val="6"/>
        </w:numPr>
      </w:pPr>
      <w:r>
        <w:t>Запасные части, материалы и оборудование для заявляемых на открытый запрос предлож</w:t>
      </w:r>
      <w:r>
        <w:t>е</w:t>
      </w:r>
      <w:r>
        <w:t xml:space="preserve">ний объемов работ поставляет Подрядчик в соответствии со спецификациями Проекта </w:t>
      </w:r>
      <w:r w:rsidRPr="00B17FB5">
        <w:t>«</w:t>
      </w:r>
      <w:r w:rsidR="00544BCA" w:rsidRPr="00B17FB5">
        <w:t>Модернизации</w:t>
      </w:r>
      <w:r w:rsidRPr="00B17FB5">
        <w:t xml:space="preserve"> водоподготовительного</w:t>
      </w:r>
      <w:r w:rsidRPr="005F7C05">
        <w:t xml:space="preserve"> узла подпитки тепловых сетей Апатитской ТЭЦ</w:t>
      </w:r>
      <w:r w:rsidRPr="004647AF">
        <w:t>»</w:t>
      </w:r>
    </w:p>
    <w:p w:rsidR="001A7C17" w:rsidRDefault="001A7C17" w:rsidP="00D27ED9">
      <w:pPr>
        <w:numPr>
          <w:ilvl w:val="1"/>
          <w:numId w:val="6"/>
        </w:numPr>
      </w:pPr>
      <w:r>
        <w:lastRenderedPageBreak/>
        <w:t>Перечни запасных частей, материалов и оборудования уточняются в соответствии со см</w:t>
      </w:r>
      <w:r>
        <w:t>е</w:t>
      </w:r>
      <w:r>
        <w:t>той к договору и уточненной ведомости согласно СО 34.04.181-2003, в пределах стоимости оферты.</w:t>
      </w:r>
    </w:p>
    <w:p w:rsidR="001A7C17" w:rsidRDefault="001A7C17" w:rsidP="00D27ED9">
      <w:pPr>
        <w:numPr>
          <w:ilvl w:val="1"/>
          <w:numId w:val="6"/>
        </w:numPr>
      </w:pPr>
      <w:r>
        <w:t>В случае возникновения необходимости поставки ТМЦ, неучтенных в техническом зад</w:t>
      </w:r>
      <w:r>
        <w:t>а</w:t>
      </w:r>
      <w:r>
        <w:t>нии, их поставка осуществляется по дополнительному соглашения Сторон.</w:t>
      </w:r>
    </w:p>
    <w:p w:rsidR="001A7C17" w:rsidRPr="00BE0CE4" w:rsidRDefault="001A7C17" w:rsidP="00BE0CE4"/>
    <w:p w:rsidR="00544BCA" w:rsidRDefault="001A7C17" w:rsidP="006F47B4">
      <w:r w:rsidRPr="006F47B4">
        <w:rPr>
          <w:b/>
        </w:rPr>
        <w:t>Приложения</w:t>
      </w:r>
      <w:r w:rsidRPr="006F47B4">
        <w:t xml:space="preserve">: </w:t>
      </w:r>
      <w:r w:rsidR="00544BCA">
        <w:t xml:space="preserve">  </w:t>
      </w:r>
      <w:r>
        <w:t xml:space="preserve"> </w:t>
      </w:r>
    </w:p>
    <w:p w:rsidR="00544BCA" w:rsidRPr="00B17FB5" w:rsidRDefault="001A7C17" w:rsidP="006F47B4">
      <w:r w:rsidRPr="006F47B4">
        <w:t>Приложение №</w:t>
      </w:r>
      <w:r>
        <w:t xml:space="preserve"> </w:t>
      </w:r>
      <w:r w:rsidRPr="006F47B4">
        <w:t>1</w:t>
      </w:r>
      <w:r w:rsidR="00544BCA">
        <w:t xml:space="preserve"> </w:t>
      </w:r>
      <w:r w:rsidR="00544BCA" w:rsidRPr="00B17FB5">
        <w:t xml:space="preserve">«Отчет по проблемам эксплуатации системы тепловой сети АТЭЦ на 29  </w:t>
      </w:r>
    </w:p>
    <w:p w:rsidR="00544BCA" w:rsidRPr="00B17FB5" w:rsidRDefault="00544BCA" w:rsidP="006F47B4">
      <w:r w:rsidRPr="00B17FB5">
        <w:t xml:space="preserve">                               л. в 1 экз.</w:t>
      </w:r>
    </w:p>
    <w:p w:rsidR="001A7C17" w:rsidRDefault="00544BCA" w:rsidP="006F47B4">
      <w:r w:rsidRPr="006F47B4">
        <w:t>Приложение №</w:t>
      </w:r>
      <w:r>
        <w:t xml:space="preserve"> 2 </w:t>
      </w:r>
      <w:r w:rsidR="001A7C17" w:rsidRPr="006F47B4">
        <w:rPr>
          <w:bCs/>
        </w:rPr>
        <w:t>«</w:t>
      </w:r>
      <w:r w:rsidR="001A7C17" w:rsidRPr="006F47B4">
        <w:t xml:space="preserve">Обязанности по обеспечению требований Системы </w:t>
      </w:r>
    </w:p>
    <w:p w:rsidR="001A7C17" w:rsidRPr="00FC40C5" w:rsidRDefault="001A7C17" w:rsidP="0045397E">
      <w:pPr>
        <w:ind w:left="708" w:firstLine="708"/>
      </w:pPr>
      <w:r>
        <w:t xml:space="preserve">                    </w:t>
      </w:r>
      <w:r w:rsidRPr="006F47B4">
        <w:t>экологического менеджмента</w:t>
      </w:r>
      <w:r w:rsidRPr="006F47B4">
        <w:rPr>
          <w:bCs/>
        </w:rPr>
        <w:t>»</w:t>
      </w:r>
      <w:r>
        <w:rPr>
          <w:bCs/>
        </w:rPr>
        <w:t xml:space="preserve">   на </w:t>
      </w:r>
      <w:r w:rsidR="006D3FE6">
        <w:rPr>
          <w:bCs/>
        </w:rPr>
        <w:t>1</w:t>
      </w:r>
      <w:r>
        <w:rPr>
          <w:bCs/>
        </w:rPr>
        <w:t xml:space="preserve"> л.</w:t>
      </w:r>
      <w:r w:rsidR="006D3FE6">
        <w:rPr>
          <w:bCs/>
        </w:rPr>
        <w:t xml:space="preserve"> </w:t>
      </w:r>
      <w:r>
        <w:rPr>
          <w:bCs/>
        </w:rPr>
        <w:t xml:space="preserve">в 1 экз.                      </w:t>
      </w:r>
    </w:p>
    <w:p w:rsidR="001A7C17" w:rsidRDefault="001A7C17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p w:rsidR="00CC67BB" w:rsidRDefault="00CC67BB" w:rsidP="00384AA5">
      <w:pPr>
        <w:jc w:val="right"/>
      </w:pPr>
    </w:p>
    <w:p w:rsidR="00CC67BB" w:rsidRDefault="00CC67BB" w:rsidP="00384AA5">
      <w:pPr>
        <w:jc w:val="right"/>
      </w:pPr>
    </w:p>
    <w:p w:rsidR="00CC67BB" w:rsidRDefault="00CC67BB" w:rsidP="00384AA5">
      <w:pPr>
        <w:jc w:val="right"/>
      </w:pPr>
    </w:p>
    <w:p w:rsidR="00384AA5" w:rsidRDefault="00384AA5" w:rsidP="00384AA5">
      <w:pPr>
        <w:jc w:val="right"/>
      </w:pPr>
      <w:r>
        <w:lastRenderedPageBreak/>
        <w:t>Приложение №</w:t>
      </w:r>
      <w:r w:rsidRPr="003C6FCF">
        <w:t xml:space="preserve">2 </w:t>
      </w:r>
      <w:r>
        <w:t xml:space="preserve"> к Техническому заданию</w:t>
      </w:r>
    </w:p>
    <w:p w:rsidR="00384AA5" w:rsidRDefault="00384AA5" w:rsidP="00384AA5">
      <w:pPr>
        <w:jc w:val="right"/>
      </w:pPr>
    </w:p>
    <w:p w:rsidR="00384AA5" w:rsidRDefault="00384AA5" w:rsidP="00384AA5">
      <w:pPr>
        <w:jc w:val="right"/>
      </w:pPr>
    </w:p>
    <w:p w:rsidR="00384AA5" w:rsidRDefault="00384AA5" w:rsidP="00384AA5">
      <w:pPr>
        <w:jc w:val="right"/>
      </w:pPr>
    </w:p>
    <w:p w:rsidR="00384AA5" w:rsidRDefault="00384AA5" w:rsidP="00384AA5">
      <w:pPr>
        <w:jc w:val="right"/>
      </w:pPr>
    </w:p>
    <w:p w:rsidR="00384AA5" w:rsidRPr="00B70F53" w:rsidRDefault="00384AA5" w:rsidP="00384AA5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384AA5" w:rsidRDefault="00384AA5" w:rsidP="00384AA5">
      <w:pPr>
        <w:ind w:firstLine="720"/>
        <w:rPr>
          <w:b/>
          <w:u w:val="single"/>
        </w:rPr>
      </w:pPr>
    </w:p>
    <w:p w:rsidR="00384AA5" w:rsidRDefault="00384AA5" w:rsidP="00384AA5">
      <w:pPr>
        <w:ind w:firstLine="720"/>
        <w:rPr>
          <w:b/>
          <w:u w:val="single"/>
        </w:rPr>
      </w:pPr>
    </w:p>
    <w:p w:rsidR="00384AA5" w:rsidRDefault="00384AA5" w:rsidP="00384AA5">
      <w:pPr>
        <w:ind w:firstLine="720"/>
        <w:rPr>
          <w:b/>
          <w:u w:val="single"/>
        </w:rPr>
      </w:pPr>
    </w:p>
    <w:p w:rsidR="00384AA5" w:rsidRDefault="00384AA5" w:rsidP="00384AA5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384AA5" w:rsidRDefault="00384AA5" w:rsidP="00384AA5">
      <w:pPr>
        <w:ind w:firstLine="510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</w:t>
      </w:r>
      <w:r>
        <w:t>, значимыми экологическими  аспектами и требований по охране окружающей среды СЭМ</w:t>
      </w:r>
      <w:r w:rsidRPr="004579A9">
        <w:t xml:space="preserve">; </w:t>
      </w:r>
    </w:p>
    <w:p w:rsidR="00384AA5" w:rsidRDefault="00384AA5" w:rsidP="00384AA5">
      <w:pPr>
        <w:ind w:firstLine="510"/>
      </w:pPr>
      <w:r>
        <w:t xml:space="preserve">2. При исполнении обязательств по настоящему договору принимать необходимые меры для соблюдения обязательств </w:t>
      </w:r>
      <w:r w:rsidRPr="00B70F53">
        <w:t>Экологической политик</w:t>
      </w:r>
      <w:r>
        <w:t>и</w:t>
      </w:r>
      <w:r w:rsidRPr="00B70F53">
        <w:t xml:space="preserve"> ОАО «ТГК-1»</w:t>
      </w:r>
      <w:r>
        <w:t xml:space="preserve"> и требований СЭМ.</w:t>
      </w:r>
    </w:p>
    <w:p w:rsidR="00384AA5" w:rsidRDefault="00384AA5" w:rsidP="00384AA5">
      <w:pPr>
        <w:ind w:firstLine="510"/>
      </w:pPr>
      <w:r>
        <w:t xml:space="preserve">3. Подрядчик несет ответственность за соблюдение требований </w:t>
      </w:r>
      <w:r w:rsidRPr="00B70F53">
        <w:t>природоохранного закон</w:t>
      </w:r>
      <w:r w:rsidRPr="00B70F53">
        <w:t>о</w:t>
      </w:r>
      <w:r w:rsidRPr="00B70F53">
        <w:t>дательства Российской Федерации</w:t>
      </w:r>
      <w:r>
        <w:t xml:space="preserve"> и СЭМ.</w:t>
      </w:r>
    </w:p>
    <w:p w:rsidR="00384AA5" w:rsidRDefault="00384AA5" w:rsidP="00384AA5">
      <w:pPr>
        <w:ind w:firstLine="510"/>
      </w:pPr>
      <w:r>
        <w:t>4. Соблюдать при осуществлении Работ, требования законов и иных правовых нормати</w:t>
      </w:r>
      <w:r>
        <w:t>в</w:t>
      </w:r>
      <w:r>
        <w:t>ных актов об охране окружающей среды и безопасности.</w:t>
      </w:r>
    </w:p>
    <w:p w:rsidR="00384AA5" w:rsidRPr="00B70F53" w:rsidRDefault="00384AA5" w:rsidP="00384AA5">
      <w:pPr>
        <w:ind w:firstLine="510"/>
      </w:pPr>
      <w:r>
        <w:t xml:space="preserve">5. Подрядчик несет ответственность за нарушение указанных требований в соответствии с действующим законодательством </w:t>
      </w:r>
      <w:r w:rsidRPr="00B70F53">
        <w:t>Российской Федерации</w:t>
      </w:r>
      <w:r>
        <w:t xml:space="preserve">. </w:t>
      </w:r>
    </w:p>
    <w:p w:rsidR="00384AA5" w:rsidRPr="00B70F53" w:rsidRDefault="00384AA5" w:rsidP="00384AA5">
      <w:pPr>
        <w:ind w:left="510" w:firstLine="0"/>
      </w:pPr>
      <w:r>
        <w:t xml:space="preserve">6. </w:t>
      </w:r>
      <w:r w:rsidRPr="00B70F53">
        <w:t>Акты сдачи - приемки  выполненных работ подписываются заказчиком при условии в</w:t>
      </w:r>
      <w:r w:rsidRPr="00B70F53">
        <w:t>ы</w:t>
      </w:r>
      <w:r w:rsidRPr="00B70F53">
        <w:t>полнения подрядчиком (поставщиком) указанных выше требований.</w:t>
      </w:r>
    </w:p>
    <w:p w:rsidR="00384AA5" w:rsidRDefault="00384AA5" w:rsidP="00384AA5">
      <w:pPr>
        <w:ind w:left="720"/>
        <w:rPr>
          <w:b/>
          <w:u w:val="single"/>
        </w:rPr>
      </w:pPr>
    </w:p>
    <w:p w:rsidR="00384AA5" w:rsidRPr="00B70F53" w:rsidRDefault="00384AA5" w:rsidP="00384AA5">
      <w:pPr>
        <w:ind w:left="720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384AA5" w:rsidRDefault="00384AA5" w:rsidP="00384AA5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384AA5" w:rsidRDefault="00384AA5" w:rsidP="00384AA5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провести инструктаж по доведению до работников Подрядчика инфо</w:t>
      </w:r>
      <w:r w:rsidRPr="00B70F53">
        <w:t>р</w:t>
      </w:r>
      <w:r w:rsidRPr="00B70F53">
        <w:t>мации об Экологической политике ОАО «ТГК-1» и</w:t>
      </w:r>
      <w:r>
        <w:t xml:space="preserve"> значимых экологических аспектах и треб</w:t>
      </w:r>
      <w:r>
        <w:t>о</w:t>
      </w:r>
      <w:r>
        <w:t>ваний по охране окружающей среды.</w:t>
      </w:r>
    </w:p>
    <w:p w:rsidR="00384AA5" w:rsidRPr="00593DB0" w:rsidRDefault="00384AA5" w:rsidP="00384AA5">
      <w:pPr>
        <w:numPr>
          <w:ilvl w:val="0"/>
          <w:numId w:val="10"/>
        </w:numPr>
        <w:ind w:left="0" w:firstLine="510"/>
        <w:jc w:val="both"/>
      </w:pPr>
      <w:r w:rsidRPr="00B70F53">
        <w:t xml:space="preserve">Заказчик обязан </w:t>
      </w:r>
      <w:r>
        <w:t xml:space="preserve">осуществлять контроль соблюдения Подрядчиком требований </w:t>
      </w:r>
      <w:r w:rsidRPr="00B70F53">
        <w:t>природ</w:t>
      </w:r>
      <w:r w:rsidRPr="00B70F53">
        <w:t>о</w:t>
      </w:r>
      <w:r w:rsidRPr="00B70F53">
        <w:t>охранного законодательства Российской Федерации</w:t>
      </w:r>
      <w:r>
        <w:t xml:space="preserve"> и Системы </w:t>
      </w:r>
      <w:r w:rsidRPr="00B70F53">
        <w:t>экологического менеджмента</w:t>
      </w:r>
      <w:r>
        <w:t xml:space="preserve"> ОАО «ТГК-1» (СЭМ)</w:t>
      </w:r>
      <w:r w:rsidRPr="00B70F53">
        <w:t>.</w:t>
      </w:r>
    </w:p>
    <w:p w:rsidR="00384AA5" w:rsidRPr="00593DB0" w:rsidRDefault="00384AA5" w:rsidP="00384AA5">
      <w:pPr>
        <w:jc w:val="center"/>
      </w:pPr>
    </w:p>
    <w:p w:rsidR="00384AA5" w:rsidRDefault="00384AA5" w:rsidP="00F45CA2">
      <w:pPr>
        <w:tabs>
          <w:tab w:val="left" w:pos="1980"/>
        </w:tabs>
        <w:ind w:firstLine="0"/>
        <w:jc w:val="both"/>
        <w:rPr>
          <w:sz w:val="22"/>
        </w:rPr>
      </w:pPr>
    </w:p>
    <w:sectPr w:rsidR="00384AA5" w:rsidSect="00747D63">
      <w:pgSz w:w="12240" w:h="15840"/>
      <w:pgMar w:top="567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799"/>
    <w:multiLevelType w:val="hybridMultilevel"/>
    <w:tmpl w:val="D714B7B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237C0"/>
    <w:multiLevelType w:val="hybridMultilevel"/>
    <w:tmpl w:val="67E2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71424194"/>
    <w:multiLevelType w:val="hybridMultilevel"/>
    <w:tmpl w:val="33582F1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73631F"/>
    <w:rsid w:val="00001693"/>
    <w:rsid w:val="00001994"/>
    <w:rsid w:val="0000557C"/>
    <w:rsid w:val="0001394D"/>
    <w:rsid w:val="00013CC0"/>
    <w:rsid w:val="00017AC3"/>
    <w:rsid w:val="00024737"/>
    <w:rsid w:val="00026D40"/>
    <w:rsid w:val="0004058F"/>
    <w:rsid w:val="00061DE1"/>
    <w:rsid w:val="00061E79"/>
    <w:rsid w:val="00065789"/>
    <w:rsid w:val="00066D9A"/>
    <w:rsid w:val="00077B7A"/>
    <w:rsid w:val="00080C20"/>
    <w:rsid w:val="000841E7"/>
    <w:rsid w:val="000855EF"/>
    <w:rsid w:val="00090155"/>
    <w:rsid w:val="000927CB"/>
    <w:rsid w:val="00096B1A"/>
    <w:rsid w:val="000A29F6"/>
    <w:rsid w:val="000B699E"/>
    <w:rsid w:val="000B766E"/>
    <w:rsid w:val="000C045E"/>
    <w:rsid w:val="000C2F6D"/>
    <w:rsid w:val="000C3165"/>
    <w:rsid w:val="000C377A"/>
    <w:rsid w:val="000C4039"/>
    <w:rsid w:val="000C53FA"/>
    <w:rsid w:val="000D55D0"/>
    <w:rsid w:val="000D70CD"/>
    <w:rsid w:val="000E0569"/>
    <w:rsid w:val="000E19D0"/>
    <w:rsid w:val="000E62CC"/>
    <w:rsid w:val="000E748C"/>
    <w:rsid w:val="000F03EF"/>
    <w:rsid w:val="001011C9"/>
    <w:rsid w:val="001040A3"/>
    <w:rsid w:val="0010428A"/>
    <w:rsid w:val="0010448D"/>
    <w:rsid w:val="00113F2A"/>
    <w:rsid w:val="00114F5E"/>
    <w:rsid w:val="0011729E"/>
    <w:rsid w:val="001200CF"/>
    <w:rsid w:val="00136675"/>
    <w:rsid w:val="0013698E"/>
    <w:rsid w:val="00137479"/>
    <w:rsid w:val="00137ED3"/>
    <w:rsid w:val="00142CFA"/>
    <w:rsid w:val="001443D5"/>
    <w:rsid w:val="001520F0"/>
    <w:rsid w:val="001562F6"/>
    <w:rsid w:val="00164377"/>
    <w:rsid w:val="00165619"/>
    <w:rsid w:val="00185F8B"/>
    <w:rsid w:val="00192421"/>
    <w:rsid w:val="00192B7F"/>
    <w:rsid w:val="001949FE"/>
    <w:rsid w:val="001A0B59"/>
    <w:rsid w:val="001A7C17"/>
    <w:rsid w:val="001B1735"/>
    <w:rsid w:val="001B2F3E"/>
    <w:rsid w:val="001B4C44"/>
    <w:rsid w:val="001B6783"/>
    <w:rsid w:val="001B72D0"/>
    <w:rsid w:val="001C0B55"/>
    <w:rsid w:val="001C29FA"/>
    <w:rsid w:val="001C5315"/>
    <w:rsid w:val="001D0B04"/>
    <w:rsid w:val="001D3FF6"/>
    <w:rsid w:val="001D7287"/>
    <w:rsid w:val="001E02D2"/>
    <w:rsid w:val="001E0761"/>
    <w:rsid w:val="001E5439"/>
    <w:rsid w:val="001E7316"/>
    <w:rsid w:val="001F0039"/>
    <w:rsid w:val="001F4775"/>
    <w:rsid w:val="001F5345"/>
    <w:rsid w:val="001F6BA5"/>
    <w:rsid w:val="001F6C53"/>
    <w:rsid w:val="002009D7"/>
    <w:rsid w:val="002013AA"/>
    <w:rsid w:val="002033FC"/>
    <w:rsid w:val="002044C2"/>
    <w:rsid w:val="00205CA0"/>
    <w:rsid w:val="00207178"/>
    <w:rsid w:val="002105EE"/>
    <w:rsid w:val="00212237"/>
    <w:rsid w:val="00215145"/>
    <w:rsid w:val="00215EF5"/>
    <w:rsid w:val="00224843"/>
    <w:rsid w:val="002253CB"/>
    <w:rsid w:val="002266C1"/>
    <w:rsid w:val="00226C80"/>
    <w:rsid w:val="00234705"/>
    <w:rsid w:val="00235C1E"/>
    <w:rsid w:val="0023635E"/>
    <w:rsid w:val="00240978"/>
    <w:rsid w:val="0024261A"/>
    <w:rsid w:val="00242C04"/>
    <w:rsid w:val="002433E0"/>
    <w:rsid w:val="00247447"/>
    <w:rsid w:val="00247AB3"/>
    <w:rsid w:val="00251707"/>
    <w:rsid w:val="00254F48"/>
    <w:rsid w:val="002576FE"/>
    <w:rsid w:val="00261879"/>
    <w:rsid w:val="002649AF"/>
    <w:rsid w:val="0027136A"/>
    <w:rsid w:val="00272E93"/>
    <w:rsid w:val="00274909"/>
    <w:rsid w:val="00276CA8"/>
    <w:rsid w:val="00283831"/>
    <w:rsid w:val="00290101"/>
    <w:rsid w:val="00291287"/>
    <w:rsid w:val="00291E64"/>
    <w:rsid w:val="0029526F"/>
    <w:rsid w:val="002955CC"/>
    <w:rsid w:val="002972DB"/>
    <w:rsid w:val="002A3DE4"/>
    <w:rsid w:val="002B4263"/>
    <w:rsid w:val="002B4AD4"/>
    <w:rsid w:val="002B4CEB"/>
    <w:rsid w:val="002C0AB5"/>
    <w:rsid w:val="002C0C47"/>
    <w:rsid w:val="002C1809"/>
    <w:rsid w:val="002C269D"/>
    <w:rsid w:val="002C2D37"/>
    <w:rsid w:val="002C383B"/>
    <w:rsid w:val="002D05B6"/>
    <w:rsid w:val="002E4807"/>
    <w:rsid w:val="002E7589"/>
    <w:rsid w:val="002F4120"/>
    <w:rsid w:val="002F5128"/>
    <w:rsid w:val="003014D4"/>
    <w:rsid w:val="00302F25"/>
    <w:rsid w:val="003034C3"/>
    <w:rsid w:val="00304F8A"/>
    <w:rsid w:val="00306E4F"/>
    <w:rsid w:val="00312AC4"/>
    <w:rsid w:val="00314A93"/>
    <w:rsid w:val="00314F64"/>
    <w:rsid w:val="00331ADA"/>
    <w:rsid w:val="00333CBE"/>
    <w:rsid w:val="00334C42"/>
    <w:rsid w:val="00335262"/>
    <w:rsid w:val="00336D0A"/>
    <w:rsid w:val="003439D6"/>
    <w:rsid w:val="003470BD"/>
    <w:rsid w:val="00350EF1"/>
    <w:rsid w:val="00355AA2"/>
    <w:rsid w:val="00356824"/>
    <w:rsid w:val="00360B93"/>
    <w:rsid w:val="00360DB2"/>
    <w:rsid w:val="0036318B"/>
    <w:rsid w:val="0037047C"/>
    <w:rsid w:val="003727BA"/>
    <w:rsid w:val="00372F6F"/>
    <w:rsid w:val="00381A09"/>
    <w:rsid w:val="00382773"/>
    <w:rsid w:val="00384AA5"/>
    <w:rsid w:val="00386142"/>
    <w:rsid w:val="00394D0E"/>
    <w:rsid w:val="003A11E4"/>
    <w:rsid w:val="003A722D"/>
    <w:rsid w:val="003B40F5"/>
    <w:rsid w:val="003B5EF4"/>
    <w:rsid w:val="003B72AA"/>
    <w:rsid w:val="003C10BD"/>
    <w:rsid w:val="003C348B"/>
    <w:rsid w:val="003C4508"/>
    <w:rsid w:val="003C6699"/>
    <w:rsid w:val="003C7A26"/>
    <w:rsid w:val="003D29CC"/>
    <w:rsid w:val="003D5FC8"/>
    <w:rsid w:val="003D6652"/>
    <w:rsid w:val="003D7503"/>
    <w:rsid w:val="003D7815"/>
    <w:rsid w:val="003E1377"/>
    <w:rsid w:val="003E39CC"/>
    <w:rsid w:val="003E4E75"/>
    <w:rsid w:val="003E5672"/>
    <w:rsid w:val="003E64BA"/>
    <w:rsid w:val="003E6F11"/>
    <w:rsid w:val="003F04CF"/>
    <w:rsid w:val="003F3156"/>
    <w:rsid w:val="003F7C70"/>
    <w:rsid w:val="00401C65"/>
    <w:rsid w:val="0040287F"/>
    <w:rsid w:val="00403AFD"/>
    <w:rsid w:val="0040733D"/>
    <w:rsid w:val="00412B78"/>
    <w:rsid w:val="00412F32"/>
    <w:rsid w:val="004142DD"/>
    <w:rsid w:val="004167DC"/>
    <w:rsid w:val="00416AD6"/>
    <w:rsid w:val="00417A11"/>
    <w:rsid w:val="004253A6"/>
    <w:rsid w:val="00426B42"/>
    <w:rsid w:val="00441357"/>
    <w:rsid w:val="00445E78"/>
    <w:rsid w:val="00447933"/>
    <w:rsid w:val="004504A5"/>
    <w:rsid w:val="004509AE"/>
    <w:rsid w:val="00450DB5"/>
    <w:rsid w:val="0045397E"/>
    <w:rsid w:val="00455F01"/>
    <w:rsid w:val="00457E07"/>
    <w:rsid w:val="004631BB"/>
    <w:rsid w:val="004647AF"/>
    <w:rsid w:val="004663EF"/>
    <w:rsid w:val="00473742"/>
    <w:rsid w:val="00474E25"/>
    <w:rsid w:val="00476671"/>
    <w:rsid w:val="00476763"/>
    <w:rsid w:val="0048035C"/>
    <w:rsid w:val="0048160F"/>
    <w:rsid w:val="00481BB9"/>
    <w:rsid w:val="00482BEF"/>
    <w:rsid w:val="00483B80"/>
    <w:rsid w:val="004845E8"/>
    <w:rsid w:val="00494964"/>
    <w:rsid w:val="00497383"/>
    <w:rsid w:val="00497527"/>
    <w:rsid w:val="004A4FED"/>
    <w:rsid w:val="004A74E9"/>
    <w:rsid w:val="004A787C"/>
    <w:rsid w:val="004B2563"/>
    <w:rsid w:val="004B5CFA"/>
    <w:rsid w:val="004C0011"/>
    <w:rsid w:val="004C4D16"/>
    <w:rsid w:val="004D2979"/>
    <w:rsid w:val="004D40EF"/>
    <w:rsid w:val="004D4E29"/>
    <w:rsid w:val="004D5892"/>
    <w:rsid w:val="004D61B9"/>
    <w:rsid w:val="004D725A"/>
    <w:rsid w:val="004D7374"/>
    <w:rsid w:val="004E3CF5"/>
    <w:rsid w:val="004E6AE7"/>
    <w:rsid w:val="004E6D43"/>
    <w:rsid w:val="004F0717"/>
    <w:rsid w:val="004F1D44"/>
    <w:rsid w:val="004F3B73"/>
    <w:rsid w:val="004F7E6F"/>
    <w:rsid w:val="00504895"/>
    <w:rsid w:val="00505416"/>
    <w:rsid w:val="00506028"/>
    <w:rsid w:val="00513F56"/>
    <w:rsid w:val="00515848"/>
    <w:rsid w:val="00525239"/>
    <w:rsid w:val="00536CF5"/>
    <w:rsid w:val="0053734D"/>
    <w:rsid w:val="00544BCA"/>
    <w:rsid w:val="005459A3"/>
    <w:rsid w:val="00546B95"/>
    <w:rsid w:val="005473CB"/>
    <w:rsid w:val="005535B6"/>
    <w:rsid w:val="00553E1A"/>
    <w:rsid w:val="0055441F"/>
    <w:rsid w:val="00556746"/>
    <w:rsid w:val="0055679C"/>
    <w:rsid w:val="0056008E"/>
    <w:rsid w:val="00560CC6"/>
    <w:rsid w:val="00562155"/>
    <w:rsid w:val="0056244B"/>
    <w:rsid w:val="005633A3"/>
    <w:rsid w:val="005637F7"/>
    <w:rsid w:val="00563C7F"/>
    <w:rsid w:val="00567E03"/>
    <w:rsid w:val="00571E26"/>
    <w:rsid w:val="00572824"/>
    <w:rsid w:val="00574542"/>
    <w:rsid w:val="005746AC"/>
    <w:rsid w:val="005813A0"/>
    <w:rsid w:val="00584E2F"/>
    <w:rsid w:val="00593A6A"/>
    <w:rsid w:val="005A16DB"/>
    <w:rsid w:val="005A3F51"/>
    <w:rsid w:val="005A6C5C"/>
    <w:rsid w:val="005A792F"/>
    <w:rsid w:val="005B144F"/>
    <w:rsid w:val="005B5DA6"/>
    <w:rsid w:val="005C05F5"/>
    <w:rsid w:val="005C5612"/>
    <w:rsid w:val="005C6870"/>
    <w:rsid w:val="005C73E2"/>
    <w:rsid w:val="005C7C2A"/>
    <w:rsid w:val="005D0BD0"/>
    <w:rsid w:val="005D1294"/>
    <w:rsid w:val="005D2322"/>
    <w:rsid w:val="005D30A6"/>
    <w:rsid w:val="005D3C5C"/>
    <w:rsid w:val="005D5140"/>
    <w:rsid w:val="005D69B3"/>
    <w:rsid w:val="005D7E2C"/>
    <w:rsid w:val="005E0BAE"/>
    <w:rsid w:val="005E2EBC"/>
    <w:rsid w:val="005F66EB"/>
    <w:rsid w:val="005F7C05"/>
    <w:rsid w:val="0060362F"/>
    <w:rsid w:val="00606803"/>
    <w:rsid w:val="0061241D"/>
    <w:rsid w:val="006124A2"/>
    <w:rsid w:val="00613D29"/>
    <w:rsid w:val="0062136F"/>
    <w:rsid w:val="00621C42"/>
    <w:rsid w:val="00623C72"/>
    <w:rsid w:val="00627C44"/>
    <w:rsid w:val="00636F53"/>
    <w:rsid w:val="006373CB"/>
    <w:rsid w:val="00640BB8"/>
    <w:rsid w:val="00641C84"/>
    <w:rsid w:val="0065799C"/>
    <w:rsid w:val="006606D7"/>
    <w:rsid w:val="00660837"/>
    <w:rsid w:val="006635F4"/>
    <w:rsid w:val="006653D3"/>
    <w:rsid w:val="00671F5E"/>
    <w:rsid w:val="00674057"/>
    <w:rsid w:val="00676080"/>
    <w:rsid w:val="00676A38"/>
    <w:rsid w:val="00680B0B"/>
    <w:rsid w:val="00680F8B"/>
    <w:rsid w:val="00680FE6"/>
    <w:rsid w:val="00682FC1"/>
    <w:rsid w:val="006912D6"/>
    <w:rsid w:val="0069357D"/>
    <w:rsid w:val="006A0FA0"/>
    <w:rsid w:val="006A173F"/>
    <w:rsid w:val="006A2BBA"/>
    <w:rsid w:val="006A6952"/>
    <w:rsid w:val="006C0263"/>
    <w:rsid w:val="006C2783"/>
    <w:rsid w:val="006C6A8C"/>
    <w:rsid w:val="006D1548"/>
    <w:rsid w:val="006D3FE6"/>
    <w:rsid w:val="006D46EB"/>
    <w:rsid w:val="006E1707"/>
    <w:rsid w:val="006E52A6"/>
    <w:rsid w:val="006E66DE"/>
    <w:rsid w:val="006E6830"/>
    <w:rsid w:val="006E6C07"/>
    <w:rsid w:val="006F30B7"/>
    <w:rsid w:val="006F47B4"/>
    <w:rsid w:val="007019E6"/>
    <w:rsid w:val="00701F8B"/>
    <w:rsid w:val="0070322D"/>
    <w:rsid w:val="0070374E"/>
    <w:rsid w:val="00703AFA"/>
    <w:rsid w:val="00705DF9"/>
    <w:rsid w:val="00715204"/>
    <w:rsid w:val="00723DDE"/>
    <w:rsid w:val="007321B9"/>
    <w:rsid w:val="00732221"/>
    <w:rsid w:val="0073631F"/>
    <w:rsid w:val="00746374"/>
    <w:rsid w:val="00747D63"/>
    <w:rsid w:val="00750207"/>
    <w:rsid w:val="00750379"/>
    <w:rsid w:val="00750BD0"/>
    <w:rsid w:val="00754A3D"/>
    <w:rsid w:val="00755091"/>
    <w:rsid w:val="00760B94"/>
    <w:rsid w:val="00760FE7"/>
    <w:rsid w:val="007642AF"/>
    <w:rsid w:val="00765977"/>
    <w:rsid w:val="007703F2"/>
    <w:rsid w:val="00771635"/>
    <w:rsid w:val="0077199D"/>
    <w:rsid w:val="007734B2"/>
    <w:rsid w:val="00774973"/>
    <w:rsid w:val="00776743"/>
    <w:rsid w:val="0078731A"/>
    <w:rsid w:val="007914FF"/>
    <w:rsid w:val="00791EBC"/>
    <w:rsid w:val="00793C60"/>
    <w:rsid w:val="00794CA1"/>
    <w:rsid w:val="007966D1"/>
    <w:rsid w:val="007B05FD"/>
    <w:rsid w:val="007B5E33"/>
    <w:rsid w:val="007C0A7F"/>
    <w:rsid w:val="007C200C"/>
    <w:rsid w:val="007C4861"/>
    <w:rsid w:val="007C74A9"/>
    <w:rsid w:val="007D0B4F"/>
    <w:rsid w:val="007D10EE"/>
    <w:rsid w:val="007D535F"/>
    <w:rsid w:val="007D6588"/>
    <w:rsid w:val="007D75A7"/>
    <w:rsid w:val="007E3BBC"/>
    <w:rsid w:val="007E6E8C"/>
    <w:rsid w:val="007F2882"/>
    <w:rsid w:val="007F2D43"/>
    <w:rsid w:val="007F6051"/>
    <w:rsid w:val="008007C2"/>
    <w:rsid w:val="00803F4D"/>
    <w:rsid w:val="00804DDD"/>
    <w:rsid w:val="008054FE"/>
    <w:rsid w:val="008104EA"/>
    <w:rsid w:val="00810B98"/>
    <w:rsid w:val="00810ED0"/>
    <w:rsid w:val="008145DC"/>
    <w:rsid w:val="00817ACB"/>
    <w:rsid w:val="008227C7"/>
    <w:rsid w:val="008262F4"/>
    <w:rsid w:val="00835567"/>
    <w:rsid w:val="00852CAA"/>
    <w:rsid w:val="00853326"/>
    <w:rsid w:val="00853478"/>
    <w:rsid w:val="00853870"/>
    <w:rsid w:val="00856016"/>
    <w:rsid w:val="00860A43"/>
    <w:rsid w:val="008620B0"/>
    <w:rsid w:val="00863C06"/>
    <w:rsid w:val="0086465B"/>
    <w:rsid w:val="008668DE"/>
    <w:rsid w:val="0086759F"/>
    <w:rsid w:val="0087158D"/>
    <w:rsid w:val="00872907"/>
    <w:rsid w:val="00873436"/>
    <w:rsid w:val="00874655"/>
    <w:rsid w:val="008761E6"/>
    <w:rsid w:val="00877612"/>
    <w:rsid w:val="00884946"/>
    <w:rsid w:val="0089023E"/>
    <w:rsid w:val="0089149B"/>
    <w:rsid w:val="008919B1"/>
    <w:rsid w:val="008951D4"/>
    <w:rsid w:val="00897CFD"/>
    <w:rsid w:val="008A2456"/>
    <w:rsid w:val="008A3F9A"/>
    <w:rsid w:val="008A40FE"/>
    <w:rsid w:val="008B4E56"/>
    <w:rsid w:val="008C0314"/>
    <w:rsid w:val="008C20AF"/>
    <w:rsid w:val="008C25A1"/>
    <w:rsid w:val="008C3346"/>
    <w:rsid w:val="008C49DA"/>
    <w:rsid w:val="008D5859"/>
    <w:rsid w:val="008E1037"/>
    <w:rsid w:val="008E215F"/>
    <w:rsid w:val="008E2B61"/>
    <w:rsid w:val="008E301C"/>
    <w:rsid w:val="008E4906"/>
    <w:rsid w:val="008F1A22"/>
    <w:rsid w:val="008F2647"/>
    <w:rsid w:val="008F3C65"/>
    <w:rsid w:val="008F413B"/>
    <w:rsid w:val="008F68C4"/>
    <w:rsid w:val="008F776B"/>
    <w:rsid w:val="00900918"/>
    <w:rsid w:val="00902E34"/>
    <w:rsid w:val="00902F62"/>
    <w:rsid w:val="0090355E"/>
    <w:rsid w:val="00903BC7"/>
    <w:rsid w:val="00903F47"/>
    <w:rsid w:val="0091192B"/>
    <w:rsid w:val="00912DD3"/>
    <w:rsid w:val="0092037A"/>
    <w:rsid w:val="00920660"/>
    <w:rsid w:val="00923809"/>
    <w:rsid w:val="009274A2"/>
    <w:rsid w:val="0093483D"/>
    <w:rsid w:val="00935C24"/>
    <w:rsid w:val="009369FD"/>
    <w:rsid w:val="00936E0A"/>
    <w:rsid w:val="00940AE9"/>
    <w:rsid w:val="00945A56"/>
    <w:rsid w:val="0096616F"/>
    <w:rsid w:val="00966503"/>
    <w:rsid w:val="00966D80"/>
    <w:rsid w:val="009708CF"/>
    <w:rsid w:val="0098033C"/>
    <w:rsid w:val="00982572"/>
    <w:rsid w:val="009841C1"/>
    <w:rsid w:val="009911F3"/>
    <w:rsid w:val="009928F1"/>
    <w:rsid w:val="009941EB"/>
    <w:rsid w:val="009972FA"/>
    <w:rsid w:val="009A2942"/>
    <w:rsid w:val="009A2DB1"/>
    <w:rsid w:val="009A43A7"/>
    <w:rsid w:val="009A48A1"/>
    <w:rsid w:val="009A7126"/>
    <w:rsid w:val="009B25F7"/>
    <w:rsid w:val="009B381E"/>
    <w:rsid w:val="009B3874"/>
    <w:rsid w:val="009B4139"/>
    <w:rsid w:val="009B6EDF"/>
    <w:rsid w:val="009C0051"/>
    <w:rsid w:val="009C27CC"/>
    <w:rsid w:val="009C4A65"/>
    <w:rsid w:val="009C6DC7"/>
    <w:rsid w:val="009C76FE"/>
    <w:rsid w:val="009D2C0A"/>
    <w:rsid w:val="009D5AD6"/>
    <w:rsid w:val="009E2D41"/>
    <w:rsid w:val="009E55ED"/>
    <w:rsid w:val="009E5A7F"/>
    <w:rsid w:val="009F2698"/>
    <w:rsid w:val="009F2EFA"/>
    <w:rsid w:val="009F6166"/>
    <w:rsid w:val="009F65EF"/>
    <w:rsid w:val="009F7175"/>
    <w:rsid w:val="009F7C70"/>
    <w:rsid w:val="00A02D8C"/>
    <w:rsid w:val="00A02FCE"/>
    <w:rsid w:val="00A0345C"/>
    <w:rsid w:val="00A10AE6"/>
    <w:rsid w:val="00A113B5"/>
    <w:rsid w:val="00A11B13"/>
    <w:rsid w:val="00A12EE1"/>
    <w:rsid w:val="00A175A9"/>
    <w:rsid w:val="00A20AAF"/>
    <w:rsid w:val="00A306A5"/>
    <w:rsid w:val="00A316F5"/>
    <w:rsid w:val="00A4193D"/>
    <w:rsid w:val="00A4284C"/>
    <w:rsid w:val="00A43C31"/>
    <w:rsid w:val="00A44EA8"/>
    <w:rsid w:val="00A47611"/>
    <w:rsid w:val="00A50DAE"/>
    <w:rsid w:val="00A601BA"/>
    <w:rsid w:val="00A60429"/>
    <w:rsid w:val="00A63414"/>
    <w:rsid w:val="00A65AC0"/>
    <w:rsid w:val="00A66F65"/>
    <w:rsid w:val="00A725A7"/>
    <w:rsid w:val="00A73398"/>
    <w:rsid w:val="00A73C12"/>
    <w:rsid w:val="00A73C41"/>
    <w:rsid w:val="00A74786"/>
    <w:rsid w:val="00A76B8C"/>
    <w:rsid w:val="00A777F4"/>
    <w:rsid w:val="00A84882"/>
    <w:rsid w:val="00A8522A"/>
    <w:rsid w:val="00A86083"/>
    <w:rsid w:val="00A86683"/>
    <w:rsid w:val="00A8704B"/>
    <w:rsid w:val="00A90572"/>
    <w:rsid w:val="00A91D78"/>
    <w:rsid w:val="00A921C3"/>
    <w:rsid w:val="00A94359"/>
    <w:rsid w:val="00AA31A2"/>
    <w:rsid w:val="00AA33C2"/>
    <w:rsid w:val="00AA3FB8"/>
    <w:rsid w:val="00AA5AA6"/>
    <w:rsid w:val="00AA76AC"/>
    <w:rsid w:val="00AB272A"/>
    <w:rsid w:val="00AB30B3"/>
    <w:rsid w:val="00AB42F3"/>
    <w:rsid w:val="00AB55A8"/>
    <w:rsid w:val="00AB7DCE"/>
    <w:rsid w:val="00AC3093"/>
    <w:rsid w:val="00AC6413"/>
    <w:rsid w:val="00AD7D6B"/>
    <w:rsid w:val="00AE20BE"/>
    <w:rsid w:val="00AE383D"/>
    <w:rsid w:val="00AE63AC"/>
    <w:rsid w:val="00AE6F9C"/>
    <w:rsid w:val="00AF7C98"/>
    <w:rsid w:val="00B01A11"/>
    <w:rsid w:val="00B01DE4"/>
    <w:rsid w:val="00B041D4"/>
    <w:rsid w:val="00B058A5"/>
    <w:rsid w:val="00B1279F"/>
    <w:rsid w:val="00B13C30"/>
    <w:rsid w:val="00B15ADA"/>
    <w:rsid w:val="00B16538"/>
    <w:rsid w:val="00B17FB5"/>
    <w:rsid w:val="00B2470C"/>
    <w:rsid w:val="00B24B3C"/>
    <w:rsid w:val="00B279D5"/>
    <w:rsid w:val="00B3177D"/>
    <w:rsid w:val="00B42040"/>
    <w:rsid w:val="00B4367F"/>
    <w:rsid w:val="00B4627A"/>
    <w:rsid w:val="00B462BF"/>
    <w:rsid w:val="00B5061E"/>
    <w:rsid w:val="00B53427"/>
    <w:rsid w:val="00B54D2E"/>
    <w:rsid w:val="00B57B59"/>
    <w:rsid w:val="00B611C0"/>
    <w:rsid w:val="00B63E1A"/>
    <w:rsid w:val="00B654D2"/>
    <w:rsid w:val="00B708BC"/>
    <w:rsid w:val="00B83377"/>
    <w:rsid w:val="00B91F23"/>
    <w:rsid w:val="00B92B9A"/>
    <w:rsid w:val="00B9458E"/>
    <w:rsid w:val="00B97225"/>
    <w:rsid w:val="00BA0286"/>
    <w:rsid w:val="00BA0B82"/>
    <w:rsid w:val="00BA16FE"/>
    <w:rsid w:val="00BA1FBC"/>
    <w:rsid w:val="00BB1465"/>
    <w:rsid w:val="00BB2777"/>
    <w:rsid w:val="00BB2D87"/>
    <w:rsid w:val="00BC4272"/>
    <w:rsid w:val="00BD0E08"/>
    <w:rsid w:val="00BD2CA0"/>
    <w:rsid w:val="00BD4CD9"/>
    <w:rsid w:val="00BD768E"/>
    <w:rsid w:val="00BE072A"/>
    <w:rsid w:val="00BE0CE4"/>
    <w:rsid w:val="00BE1369"/>
    <w:rsid w:val="00BE2A1F"/>
    <w:rsid w:val="00BE43A7"/>
    <w:rsid w:val="00BE530C"/>
    <w:rsid w:val="00BF0ACE"/>
    <w:rsid w:val="00BF27D4"/>
    <w:rsid w:val="00BF4EE6"/>
    <w:rsid w:val="00BF6399"/>
    <w:rsid w:val="00BF6D79"/>
    <w:rsid w:val="00C015C1"/>
    <w:rsid w:val="00C01AFA"/>
    <w:rsid w:val="00C02A4D"/>
    <w:rsid w:val="00C04CC4"/>
    <w:rsid w:val="00C07360"/>
    <w:rsid w:val="00C07F6C"/>
    <w:rsid w:val="00C1490A"/>
    <w:rsid w:val="00C15252"/>
    <w:rsid w:val="00C2137C"/>
    <w:rsid w:val="00C2267B"/>
    <w:rsid w:val="00C25AF2"/>
    <w:rsid w:val="00C32F95"/>
    <w:rsid w:val="00C36034"/>
    <w:rsid w:val="00C36C39"/>
    <w:rsid w:val="00C40128"/>
    <w:rsid w:val="00C40985"/>
    <w:rsid w:val="00C43CC9"/>
    <w:rsid w:val="00C44B2E"/>
    <w:rsid w:val="00C519A1"/>
    <w:rsid w:val="00C52661"/>
    <w:rsid w:val="00C527FD"/>
    <w:rsid w:val="00C535FF"/>
    <w:rsid w:val="00C60B9B"/>
    <w:rsid w:val="00C60E9E"/>
    <w:rsid w:val="00C67636"/>
    <w:rsid w:val="00C70D05"/>
    <w:rsid w:val="00C71033"/>
    <w:rsid w:val="00C73118"/>
    <w:rsid w:val="00C74EBA"/>
    <w:rsid w:val="00C76852"/>
    <w:rsid w:val="00C82B4D"/>
    <w:rsid w:val="00C85575"/>
    <w:rsid w:val="00C862AE"/>
    <w:rsid w:val="00C87F81"/>
    <w:rsid w:val="00C9004F"/>
    <w:rsid w:val="00C919DE"/>
    <w:rsid w:val="00C92A99"/>
    <w:rsid w:val="00C9714B"/>
    <w:rsid w:val="00CA3B44"/>
    <w:rsid w:val="00CA785E"/>
    <w:rsid w:val="00CB028D"/>
    <w:rsid w:val="00CB140F"/>
    <w:rsid w:val="00CB7BE1"/>
    <w:rsid w:val="00CC67BB"/>
    <w:rsid w:val="00CD060A"/>
    <w:rsid w:val="00CD39E1"/>
    <w:rsid w:val="00CD483A"/>
    <w:rsid w:val="00CD4CBF"/>
    <w:rsid w:val="00CD76C8"/>
    <w:rsid w:val="00CE2632"/>
    <w:rsid w:val="00CE5326"/>
    <w:rsid w:val="00CF04F4"/>
    <w:rsid w:val="00CF09B8"/>
    <w:rsid w:val="00CF29A1"/>
    <w:rsid w:val="00CF67B7"/>
    <w:rsid w:val="00CF7752"/>
    <w:rsid w:val="00D06826"/>
    <w:rsid w:val="00D06C71"/>
    <w:rsid w:val="00D06CB4"/>
    <w:rsid w:val="00D10850"/>
    <w:rsid w:val="00D1141D"/>
    <w:rsid w:val="00D115B8"/>
    <w:rsid w:val="00D142EF"/>
    <w:rsid w:val="00D15DE9"/>
    <w:rsid w:val="00D16C4A"/>
    <w:rsid w:val="00D21EB9"/>
    <w:rsid w:val="00D24EF6"/>
    <w:rsid w:val="00D27ED9"/>
    <w:rsid w:val="00D400BA"/>
    <w:rsid w:val="00D409C4"/>
    <w:rsid w:val="00D40B8E"/>
    <w:rsid w:val="00D44CC8"/>
    <w:rsid w:val="00D44E52"/>
    <w:rsid w:val="00D5002F"/>
    <w:rsid w:val="00D5089F"/>
    <w:rsid w:val="00D52CAC"/>
    <w:rsid w:val="00D53BF3"/>
    <w:rsid w:val="00D5738F"/>
    <w:rsid w:val="00D6010C"/>
    <w:rsid w:val="00D65EDC"/>
    <w:rsid w:val="00D66D37"/>
    <w:rsid w:val="00D66D43"/>
    <w:rsid w:val="00D66D7F"/>
    <w:rsid w:val="00D72675"/>
    <w:rsid w:val="00D81B48"/>
    <w:rsid w:val="00D9733F"/>
    <w:rsid w:val="00DA1921"/>
    <w:rsid w:val="00DA1C65"/>
    <w:rsid w:val="00DA5E00"/>
    <w:rsid w:val="00DA665E"/>
    <w:rsid w:val="00DB3F2C"/>
    <w:rsid w:val="00DB5E29"/>
    <w:rsid w:val="00DC3253"/>
    <w:rsid w:val="00DD5D27"/>
    <w:rsid w:val="00DD6269"/>
    <w:rsid w:val="00DD68A7"/>
    <w:rsid w:val="00DD6998"/>
    <w:rsid w:val="00DE094A"/>
    <w:rsid w:val="00DE2EFA"/>
    <w:rsid w:val="00DE32C8"/>
    <w:rsid w:val="00DE335F"/>
    <w:rsid w:val="00DE433E"/>
    <w:rsid w:val="00DE4F5C"/>
    <w:rsid w:val="00DF08A6"/>
    <w:rsid w:val="00DF29B2"/>
    <w:rsid w:val="00DF6CEB"/>
    <w:rsid w:val="00E013EA"/>
    <w:rsid w:val="00E0500B"/>
    <w:rsid w:val="00E05ECF"/>
    <w:rsid w:val="00E073C4"/>
    <w:rsid w:val="00E1425E"/>
    <w:rsid w:val="00E170CC"/>
    <w:rsid w:val="00E21547"/>
    <w:rsid w:val="00E23F7B"/>
    <w:rsid w:val="00E3659D"/>
    <w:rsid w:val="00E37B0F"/>
    <w:rsid w:val="00E404C8"/>
    <w:rsid w:val="00E47D01"/>
    <w:rsid w:val="00E50294"/>
    <w:rsid w:val="00E521C5"/>
    <w:rsid w:val="00E5642C"/>
    <w:rsid w:val="00E5663A"/>
    <w:rsid w:val="00E57945"/>
    <w:rsid w:val="00E64EAF"/>
    <w:rsid w:val="00E67525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1055"/>
    <w:rsid w:val="00EB438B"/>
    <w:rsid w:val="00EC29C2"/>
    <w:rsid w:val="00EC65FB"/>
    <w:rsid w:val="00ED1B35"/>
    <w:rsid w:val="00ED2989"/>
    <w:rsid w:val="00ED3426"/>
    <w:rsid w:val="00ED3568"/>
    <w:rsid w:val="00ED5149"/>
    <w:rsid w:val="00ED5CC0"/>
    <w:rsid w:val="00ED6BC9"/>
    <w:rsid w:val="00EE0409"/>
    <w:rsid w:val="00EE48D7"/>
    <w:rsid w:val="00EE78C7"/>
    <w:rsid w:val="00EF0CD1"/>
    <w:rsid w:val="00EF6CD4"/>
    <w:rsid w:val="00F049BA"/>
    <w:rsid w:val="00F069B6"/>
    <w:rsid w:val="00F07777"/>
    <w:rsid w:val="00F107EA"/>
    <w:rsid w:val="00F12D9F"/>
    <w:rsid w:val="00F12E70"/>
    <w:rsid w:val="00F13E1A"/>
    <w:rsid w:val="00F206C5"/>
    <w:rsid w:val="00F20E9A"/>
    <w:rsid w:val="00F22FAF"/>
    <w:rsid w:val="00F2339F"/>
    <w:rsid w:val="00F26955"/>
    <w:rsid w:val="00F30F00"/>
    <w:rsid w:val="00F45CA2"/>
    <w:rsid w:val="00F50C19"/>
    <w:rsid w:val="00F519C3"/>
    <w:rsid w:val="00F544BB"/>
    <w:rsid w:val="00F57D93"/>
    <w:rsid w:val="00F6089D"/>
    <w:rsid w:val="00F63E4D"/>
    <w:rsid w:val="00F6649E"/>
    <w:rsid w:val="00F704E3"/>
    <w:rsid w:val="00F70A27"/>
    <w:rsid w:val="00F7298D"/>
    <w:rsid w:val="00F745F3"/>
    <w:rsid w:val="00F81254"/>
    <w:rsid w:val="00F8614D"/>
    <w:rsid w:val="00F925E9"/>
    <w:rsid w:val="00F93F71"/>
    <w:rsid w:val="00F966E9"/>
    <w:rsid w:val="00FA5F4F"/>
    <w:rsid w:val="00FB432F"/>
    <w:rsid w:val="00FB48B8"/>
    <w:rsid w:val="00FB58F5"/>
    <w:rsid w:val="00FB724C"/>
    <w:rsid w:val="00FC03F6"/>
    <w:rsid w:val="00FC0503"/>
    <w:rsid w:val="00FC1A3E"/>
    <w:rsid w:val="00FC40C5"/>
    <w:rsid w:val="00FD618C"/>
    <w:rsid w:val="00FD6B3C"/>
    <w:rsid w:val="00FE172F"/>
    <w:rsid w:val="00FF2319"/>
    <w:rsid w:val="00FF43E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1F"/>
    <w:pPr>
      <w:ind w:firstLine="709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6D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6D60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73631F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6D60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3631F"/>
    <w:pPr>
      <w:ind w:left="360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6D60"/>
    <w:rPr>
      <w:sz w:val="24"/>
      <w:szCs w:val="24"/>
    </w:rPr>
  </w:style>
  <w:style w:type="paragraph" w:styleId="a3">
    <w:name w:val="Body Text"/>
    <w:basedOn w:val="a"/>
    <w:link w:val="a4"/>
    <w:uiPriority w:val="99"/>
    <w:rsid w:val="008F41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6D60"/>
    <w:rPr>
      <w:sz w:val="24"/>
      <w:szCs w:val="24"/>
    </w:rPr>
  </w:style>
  <w:style w:type="table" w:styleId="a5">
    <w:name w:val="Table Grid"/>
    <w:basedOn w:val="a1"/>
    <w:uiPriority w:val="99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ED5CC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ED5CC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6D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D5C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6D6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D5C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D60"/>
    <w:rPr>
      <w:sz w:val="0"/>
      <w:szCs w:val="0"/>
    </w:rPr>
  </w:style>
  <w:style w:type="paragraph" w:styleId="ad">
    <w:name w:val="Plain Text"/>
    <w:basedOn w:val="a"/>
    <w:link w:val="ae"/>
    <w:uiPriority w:val="99"/>
    <w:rsid w:val="00B92B9A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D6D60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5C561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80B0B"/>
    <w:pPr>
      <w:ind w:lef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1556</Words>
  <Characters>11251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dc:description/>
  <cp:lastModifiedBy>Е.Д. Сиротенко</cp:lastModifiedBy>
  <cp:revision>14</cp:revision>
  <cp:lastPrinted>2011-10-11T10:52:00Z</cp:lastPrinted>
  <dcterms:created xsi:type="dcterms:W3CDTF">2011-10-11T07:45:00Z</dcterms:created>
  <dcterms:modified xsi:type="dcterms:W3CDTF">2011-10-17T05:03:00Z</dcterms:modified>
</cp:coreProperties>
</file>