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2F5596" w14:textId="77777777" w:rsidR="00B131CB" w:rsidRPr="001B17E4" w:rsidRDefault="00B131CB" w:rsidP="00B131CB">
      <w:pPr>
        <w:ind w:left="6420"/>
        <w:jc w:val="right"/>
      </w:pPr>
      <w:r w:rsidRPr="006339D0">
        <w:t>Приложение №</w:t>
      </w:r>
      <w:r>
        <w:t>1</w:t>
      </w:r>
    </w:p>
    <w:p w14:paraId="08F33629" w14:textId="77777777" w:rsidR="00B131CB" w:rsidRPr="006339D0" w:rsidRDefault="00B131CB" w:rsidP="00B131CB">
      <w:pPr>
        <w:tabs>
          <w:tab w:val="left" w:leader="underscore" w:pos="8472"/>
        </w:tabs>
        <w:ind w:left="6420"/>
        <w:jc w:val="right"/>
      </w:pPr>
      <w:r w:rsidRPr="006339D0">
        <w:t>к договору №</w:t>
      </w:r>
      <w:r>
        <w:t>______</w:t>
      </w:r>
    </w:p>
    <w:p w14:paraId="75716E20" w14:textId="791F7E1C" w:rsidR="00B131CB" w:rsidRDefault="00B131CB" w:rsidP="00B131CB">
      <w:pPr>
        <w:tabs>
          <w:tab w:val="left" w:leader="underscore" w:pos="7914"/>
        </w:tabs>
        <w:ind w:left="6420"/>
        <w:jc w:val="right"/>
      </w:pPr>
      <w:r>
        <w:t>от «___» _____</w:t>
      </w:r>
      <w:r w:rsidRPr="006339D0">
        <w:t>20__ г.</w:t>
      </w:r>
    </w:p>
    <w:p w14:paraId="2A988341" w14:textId="77777777" w:rsidR="00B131CB" w:rsidRDefault="00B131CB"/>
    <w:p w14:paraId="6752CFD6" w14:textId="10C9AEDA" w:rsidR="00E41BBE" w:rsidRDefault="00B131CB" w:rsidP="00B131CB">
      <w:pPr>
        <w:jc w:val="center"/>
        <w:textAlignment w:val="top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ЗАДАНИЕ</w:t>
      </w:r>
    </w:p>
    <w:p w14:paraId="1DBA57DE" w14:textId="64B062D3" w:rsidR="00B131CB" w:rsidRPr="00247BD3" w:rsidRDefault="00B131CB" w:rsidP="00B131CB">
      <w:pPr>
        <w:jc w:val="center"/>
        <w:textAlignment w:val="top"/>
        <w:rPr>
          <w:color w:val="333333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="00DE292C" w:rsidRPr="00DE292C">
        <w:rPr>
          <w:b/>
          <w:bCs/>
          <w:color w:val="000000"/>
          <w:sz w:val="28"/>
          <w:szCs w:val="28"/>
        </w:rPr>
        <w:t>Внедрение ИС управления заявками на доступ к информационным ресурсам</w:t>
      </w:r>
      <w:r>
        <w:rPr>
          <w:b/>
          <w:bCs/>
          <w:color w:val="000000"/>
          <w:sz w:val="28"/>
          <w:szCs w:val="28"/>
        </w:rPr>
        <w:t>»</w:t>
      </w:r>
    </w:p>
    <w:p w14:paraId="1FDFADEE" w14:textId="792EA73B" w:rsidR="007F1BF4" w:rsidRPr="00CE1EC8" w:rsidRDefault="00B131CB" w:rsidP="007F1BF4">
      <w:pPr>
        <w:pStyle w:val="10"/>
      </w:pPr>
      <w:r>
        <w:t>Используемые термины и сокращения</w:t>
      </w:r>
    </w:p>
    <w:p w14:paraId="4D34A0BD" w14:textId="77777777" w:rsidR="00B131CB" w:rsidRDefault="00B131CB" w:rsidP="00B131CB">
      <w:pPr>
        <w:jc w:val="right"/>
        <w:textAlignment w:val="top"/>
        <w:rPr>
          <w:sz w:val="22"/>
        </w:rPr>
      </w:pPr>
      <w:r>
        <w:t>Таблица 1. Используемые термины и сокращения</w:t>
      </w:r>
    </w:p>
    <w:tbl>
      <w:tblPr>
        <w:tblStyle w:val="a9"/>
        <w:tblW w:w="9071" w:type="dxa"/>
        <w:tblLayout w:type="fixed"/>
        <w:tblLook w:val="0620" w:firstRow="1" w:lastRow="0" w:firstColumn="0" w:lastColumn="0" w:noHBand="1" w:noVBand="1"/>
      </w:tblPr>
      <w:tblGrid>
        <w:gridCol w:w="2268"/>
        <w:gridCol w:w="6803"/>
      </w:tblGrid>
      <w:tr w:rsidR="00614313" w:rsidRPr="007725CB" w14:paraId="48D4E920" w14:textId="77777777" w:rsidTr="00AD1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8" w:type="dxa"/>
          </w:tcPr>
          <w:p w14:paraId="7C1A63FB" w14:textId="77777777" w:rsidR="00614313" w:rsidRPr="007725CB" w:rsidRDefault="00614313" w:rsidP="00AD13BE">
            <w:pPr>
              <w:spacing w:before="60" w:after="60"/>
            </w:pPr>
            <w:r w:rsidRPr="007725CB">
              <w:t>Сокращение</w:t>
            </w:r>
          </w:p>
        </w:tc>
        <w:tc>
          <w:tcPr>
            <w:tcW w:w="6803" w:type="dxa"/>
          </w:tcPr>
          <w:p w14:paraId="1B7A95E3" w14:textId="77777777" w:rsidR="00614313" w:rsidRPr="007725CB" w:rsidRDefault="00614313" w:rsidP="00AD13BE">
            <w:pPr>
              <w:spacing w:before="60" w:after="60"/>
            </w:pPr>
            <w:r w:rsidRPr="007725CB">
              <w:t>Определение</w:t>
            </w:r>
          </w:p>
        </w:tc>
      </w:tr>
      <w:tr w:rsidR="00614313" w14:paraId="6ED86C1A" w14:textId="77777777" w:rsidTr="00AD13BE">
        <w:tc>
          <w:tcPr>
            <w:tcW w:w="2268" w:type="dxa"/>
          </w:tcPr>
          <w:p w14:paraId="2B004B4A" w14:textId="77777777" w:rsidR="00614313" w:rsidRDefault="00614313" w:rsidP="00AD13BE">
            <w:pPr>
              <w:spacing w:before="60" w:after="60"/>
            </w:pPr>
            <w:r>
              <w:t>СКЗИ</w:t>
            </w:r>
          </w:p>
        </w:tc>
        <w:tc>
          <w:tcPr>
            <w:tcW w:w="6803" w:type="dxa"/>
          </w:tcPr>
          <w:p w14:paraId="4555277B" w14:textId="77777777" w:rsidR="00614313" w:rsidRDefault="00614313" w:rsidP="00AD13BE">
            <w:pPr>
              <w:spacing w:before="60" w:after="60"/>
            </w:pPr>
            <w:r>
              <w:t>Средства криптографической защиты информации</w:t>
            </w:r>
          </w:p>
        </w:tc>
      </w:tr>
      <w:tr w:rsidR="00614313" w:rsidRPr="007725CB" w14:paraId="539A0917" w14:textId="77777777" w:rsidTr="00AD13BE">
        <w:tc>
          <w:tcPr>
            <w:tcW w:w="2268" w:type="dxa"/>
          </w:tcPr>
          <w:p w14:paraId="7FB81A27" w14:textId="77777777" w:rsidR="00614313" w:rsidRPr="007725CB" w:rsidRDefault="00614313" w:rsidP="00AD13BE">
            <w:pPr>
              <w:spacing w:before="60" w:after="60"/>
            </w:pPr>
            <w:r>
              <w:t>ТЗ</w:t>
            </w:r>
          </w:p>
        </w:tc>
        <w:tc>
          <w:tcPr>
            <w:tcW w:w="6803" w:type="dxa"/>
          </w:tcPr>
          <w:p w14:paraId="54D03BFC" w14:textId="77777777" w:rsidR="00614313" w:rsidRPr="007725CB" w:rsidRDefault="00614313" w:rsidP="00AD13BE">
            <w:pPr>
              <w:spacing w:before="60" w:after="60"/>
            </w:pPr>
            <w:r>
              <w:t>Техническое задание</w:t>
            </w:r>
          </w:p>
        </w:tc>
      </w:tr>
      <w:tr w:rsidR="00614313" w14:paraId="1A58089D" w14:textId="77777777" w:rsidTr="00AD13BE">
        <w:tc>
          <w:tcPr>
            <w:tcW w:w="2268" w:type="dxa"/>
          </w:tcPr>
          <w:p w14:paraId="575B8953" w14:textId="77777777" w:rsidR="00614313" w:rsidRDefault="00614313" w:rsidP="00AD13BE">
            <w:pPr>
              <w:spacing w:before="60" w:after="60"/>
            </w:pPr>
            <w:r>
              <w:t>ФИО</w:t>
            </w:r>
          </w:p>
        </w:tc>
        <w:tc>
          <w:tcPr>
            <w:tcW w:w="6803" w:type="dxa"/>
          </w:tcPr>
          <w:p w14:paraId="6DB02A6A" w14:textId="77777777" w:rsidR="00614313" w:rsidRDefault="00614313" w:rsidP="00AD13BE">
            <w:pPr>
              <w:spacing w:before="60" w:after="60"/>
            </w:pPr>
            <w:r>
              <w:t>Фамилия, имя, отчество</w:t>
            </w:r>
          </w:p>
        </w:tc>
      </w:tr>
      <w:tr w:rsidR="00614313" w14:paraId="2BCCA71E" w14:textId="77777777" w:rsidTr="00AD13BE">
        <w:tc>
          <w:tcPr>
            <w:tcW w:w="2268" w:type="dxa"/>
          </w:tcPr>
          <w:p w14:paraId="3E4F3C49" w14:textId="77777777" w:rsidR="00614313" w:rsidRDefault="00614313" w:rsidP="00AD13BE">
            <w:pPr>
              <w:spacing w:before="60" w:after="60"/>
            </w:pPr>
            <w:r>
              <w:t>ФСБ</w:t>
            </w:r>
          </w:p>
        </w:tc>
        <w:tc>
          <w:tcPr>
            <w:tcW w:w="6803" w:type="dxa"/>
          </w:tcPr>
          <w:p w14:paraId="00C8A0C7" w14:textId="77777777" w:rsidR="00614313" w:rsidRDefault="00614313" w:rsidP="00AD13BE">
            <w:pPr>
              <w:spacing w:before="60" w:after="60"/>
            </w:pPr>
            <w:r>
              <w:t>Федеральная служба безопасности Российской Федерации</w:t>
            </w:r>
          </w:p>
        </w:tc>
      </w:tr>
      <w:tr w:rsidR="00614313" w14:paraId="2D244049" w14:textId="77777777" w:rsidTr="00AD13BE">
        <w:tc>
          <w:tcPr>
            <w:tcW w:w="2268" w:type="dxa"/>
          </w:tcPr>
          <w:p w14:paraId="653405E9" w14:textId="77777777" w:rsidR="00614313" w:rsidRDefault="00614313" w:rsidP="00AD13BE">
            <w:pPr>
              <w:spacing w:before="60" w:after="60"/>
            </w:pPr>
            <w:r>
              <w:t>ЭП</w:t>
            </w:r>
          </w:p>
        </w:tc>
        <w:tc>
          <w:tcPr>
            <w:tcW w:w="6803" w:type="dxa"/>
          </w:tcPr>
          <w:p w14:paraId="17D3A316" w14:textId="77777777" w:rsidR="00614313" w:rsidRDefault="00614313" w:rsidP="00AD13BE">
            <w:pPr>
              <w:spacing w:before="60" w:after="60"/>
            </w:pPr>
            <w:r>
              <w:t>Электронная подпись</w:t>
            </w:r>
          </w:p>
        </w:tc>
      </w:tr>
    </w:tbl>
    <w:p w14:paraId="7E2ACE14" w14:textId="77777777" w:rsidR="00B131CB" w:rsidRPr="0071668E" w:rsidRDefault="00B131CB" w:rsidP="00B131CB">
      <w:pPr>
        <w:pStyle w:val="2"/>
      </w:pPr>
      <w:bookmarkStart w:id="0" w:name="_Toc321750348"/>
      <w:bookmarkStart w:id="1" w:name="_Toc389490997"/>
      <w:bookmarkStart w:id="2" w:name="_Toc445717681"/>
      <w:r w:rsidRPr="0071668E">
        <w:t>Требования к месту выполнения работ</w:t>
      </w:r>
      <w:bookmarkEnd w:id="0"/>
      <w:bookmarkEnd w:id="1"/>
      <w:bookmarkEnd w:id="2"/>
    </w:p>
    <w:p w14:paraId="4B30E042" w14:textId="77777777" w:rsidR="00B131CB" w:rsidRPr="00DF6941" w:rsidRDefault="00B131CB" w:rsidP="00B131CB">
      <w:pPr>
        <w:textAlignment w:val="top"/>
      </w:pPr>
      <w:r w:rsidRPr="0071668E">
        <w:t>Работы должны быть выполнены на территории структурных подразделений филиалов «Невский», «Кольский», «Карельский» ОАО «ТГК-1» и Управления ОАО «ТГК-1».</w:t>
      </w:r>
    </w:p>
    <w:p w14:paraId="2D181BB8" w14:textId="77777777" w:rsidR="00B131CB" w:rsidRPr="005D6D45" w:rsidRDefault="00B131CB" w:rsidP="00B131CB">
      <w:pPr>
        <w:pStyle w:val="2"/>
      </w:pPr>
      <w:bookmarkStart w:id="3" w:name="_Toc389490998"/>
      <w:bookmarkStart w:id="4" w:name="_Toc445717682"/>
      <w:r w:rsidRPr="005D6D45">
        <w:t>Период выполнения работ:</w:t>
      </w:r>
      <w:bookmarkEnd w:id="3"/>
      <w:bookmarkEnd w:id="4"/>
    </w:p>
    <w:p w14:paraId="10EC3039" w14:textId="3A4D084C" w:rsidR="00B131CB" w:rsidRPr="00DF6941" w:rsidRDefault="00B131CB" w:rsidP="00B131CB">
      <w:pPr>
        <w:spacing w:after="0"/>
        <w:textAlignment w:val="top"/>
        <w:rPr>
          <w:color w:val="000000"/>
        </w:rPr>
      </w:pPr>
      <w:r w:rsidRPr="00DF6941">
        <w:rPr>
          <w:color w:val="000000"/>
        </w:rPr>
        <w:t xml:space="preserve">Начало: </w:t>
      </w:r>
      <w:r w:rsidR="002503A8">
        <w:rPr>
          <w:color w:val="000000"/>
        </w:rPr>
        <w:t>с даты подписания договора</w:t>
      </w:r>
      <w:r w:rsidRPr="00DF6941">
        <w:rPr>
          <w:color w:val="000000"/>
        </w:rPr>
        <w:t xml:space="preserve">. </w:t>
      </w:r>
    </w:p>
    <w:p w14:paraId="5002AE08" w14:textId="49C99EB6" w:rsidR="00B131CB" w:rsidRDefault="00B131CB" w:rsidP="00B131CB">
      <w:pPr>
        <w:textAlignment w:val="top"/>
        <w:rPr>
          <w:color w:val="000000"/>
        </w:rPr>
      </w:pPr>
      <w:r w:rsidRPr="00DF6941">
        <w:rPr>
          <w:color w:val="000000"/>
        </w:rPr>
        <w:t xml:space="preserve">Окончание: </w:t>
      </w:r>
      <w:r>
        <w:rPr>
          <w:color w:val="000000"/>
        </w:rPr>
        <w:t>декабрь</w:t>
      </w:r>
      <w:r w:rsidRPr="00DF6941">
        <w:rPr>
          <w:color w:val="000000"/>
        </w:rPr>
        <w:t xml:space="preserve"> 201</w:t>
      </w:r>
      <w:r w:rsidR="00614313">
        <w:rPr>
          <w:color w:val="000000"/>
        </w:rPr>
        <w:t>6</w:t>
      </w:r>
      <w:r w:rsidRPr="00DF6941">
        <w:rPr>
          <w:color w:val="000000"/>
        </w:rPr>
        <w:t xml:space="preserve"> г.</w:t>
      </w:r>
    </w:p>
    <w:p w14:paraId="461D9AB0" w14:textId="6201C640" w:rsidR="005B6147" w:rsidRPr="00DF6941" w:rsidRDefault="005B6147" w:rsidP="00B131CB">
      <w:pPr>
        <w:textAlignment w:val="top"/>
        <w:rPr>
          <w:color w:val="000000"/>
        </w:rPr>
      </w:pPr>
      <w:r>
        <w:rPr>
          <w:color w:val="000000"/>
        </w:rPr>
        <w:t>Объем выполняемых работ составляет – 1 штука.</w:t>
      </w:r>
    </w:p>
    <w:p w14:paraId="260C2EFF" w14:textId="6F5499CE" w:rsidR="00B131CB" w:rsidRPr="00E41BBE" w:rsidRDefault="00B131CB" w:rsidP="00B131CB">
      <w:pPr>
        <w:pStyle w:val="10"/>
      </w:pPr>
      <w:r>
        <w:t>Требования к выполнению работ</w:t>
      </w:r>
    </w:p>
    <w:p w14:paraId="790C9DC9" w14:textId="5CFD2074" w:rsidR="00C12941" w:rsidRPr="00CA3F61" w:rsidRDefault="00B131CB" w:rsidP="00B131CB">
      <w:pPr>
        <w:pStyle w:val="2"/>
      </w:pPr>
      <w:bookmarkStart w:id="5" w:name="_Toc372542026"/>
      <w:bookmarkStart w:id="6" w:name="_Toc372620267"/>
      <w:bookmarkStart w:id="7" w:name="_Toc372633109"/>
      <w:bookmarkStart w:id="8" w:name="_Toc372634428"/>
      <w:bookmarkStart w:id="9" w:name="_Toc389242051"/>
      <w:bookmarkEnd w:id="5"/>
      <w:bookmarkEnd w:id="6"/>
      <w:bookmarkEnd w:id="7"/>
      <w:bookmarkEnd w:id="8"/>
      <w:bookmarkEnd w:id="9"/>
      <w:r>
        <w:t>Объект автоматизации</w:t>
      </w:r>
    </w:p>
    <w:p w14:paraId="55A8B4C7" w14:textId="77777777" w:rsidR="00614313" w:rsidRPr="006F2C47" w:rsidRDefault="00614313" w:rsidP="00614313">
      <w:pPr>
        <w:ind w:firstLine="567"/>
      </w:pPr>
      <w:r w:rsidRPr="006F2C47">
        <w:t>Основной производственной деятельностью ОАО «ТГК-1» является выработка и бесперебойное снабжение электрической и тепловой энергией потребителей.</w:t>
      </w:r>
    </w:p>
    <w:p w14:paraId="442C1274" w14:textId="77777777" w:rsidR="00614313" w:rsidRPr="00C1500B" w:rsidRDefault="00614313" w:rsidP="00614313">
      <w:pPr>
        <w:ind w:firstLine="567"/>
      </w:pPr>
      <w:r>
        <w:t xml:space="preserve">Деятельность ОАО «ТГК-1» по обработке заявок на доступ к информационным ресурсам организована таким образом, что для большей части заявок на доступ к информационным ресурсам существует единая точка приема заявок. </w:t>
      </w:r>
    </w:p>
    <w:p w14:paraId="43E149A3" w14:textId="77777777" w:rsidR="00C12941" w:rsidRPr="00CA3F61" w:rsidRDefault="00C12941" w:rsidP="00B131CB">
      <w:pPr>
        <w:pStyle w:val="2"/>
      </w:pPr>
      <w:bookmarkStart w:id="10" w:name="_Toc372542028"/>
      <w:bookmarkStart w:id="11" w:name="_Toc372620269"/>
      <w:bookmarkStart w:id="12" w:name="_Toc372633111"/>
      <w:bookmarkStart w:id="13" w:name="_Toc372634430"/>
      <w:bookmarkStart w:id="14" w:name="_Toc389242053"/>
      <w:bookmarkStart w:id="15" w:name="_Toc132624555"/>
      <w:bookmarkStart w:id="16" w:name="_Toc132624600"/>
      <w:bookmarkStart w:id="17" w:name="_Toc147314631"/>
      <w:bookmarkStart w:id="18" w:name="_Toc157579473"/>
      <w:bookmarkStart w:id="19" w:name="_Toc290883350"/>
      <w:bookmarkStart w:id="20" w:name="_Toc329071662"/>
      <w:bookmarkStart w:id="21" w:name="_Toc445717689"/>
      <w:bookmarkEnd w:id="10"/>
      <w:bookmarkEnd w:id="11"/>
      <w:bookmarkEnd w:id="12"/>
      <w:bookmarkEnd w:id="13"/>
      <w:bookmarkEnd w:id="14"/>
      <w:r w:rsidRPr="00CA3F61">
        <w:t xml:space="preserve">Цели и </w:t>
      </w:r>
      <w:r w:rsidR="002B0076">
        <w:t>задачи</w:t>
      </w:r>
      <w:r w:rsidRPr="00CA3F61">
        <w:t xml:space="preserve"> проекта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34D2C40A" w14:textId="77777777" w:rsidR="00C12941" w:rsidRPr="00CA3F61" w:rsidRDefault="00C12941" w:rsidP="00B131CB">
      <w:pPr>
        <w:pStyle w:val="2"/>
        <w:numPr>
          <w:ilvl w:val="2"/>
          <w:numId w:val="2"/>
        </w:numPr>
      </w:pPr>
      <w:bookmarkStart w:id="22" w:name="_Toc290883351"/>
      <w:bookmarkStart w:id="23" w:name="_Toc329071663"/>
      <w:bookmarkStart w:id="24" w:name="_Toc445717690"/>
      <w:bookmarkStart w:id="25" w:name="_Toc132624556"/>
      <w:bookmarkStart w:id="26" w:name="_Toc132624601"/>
      <w:r w:rsidRPr="00CA3F61">
        <w:t>Цел</w:t>
      </w:r>
      <w:r w:rsidR="00E77000" w:rsidRPr="00CA3F61">
        <w:t>и</w:t>
      </w:r>
      <w:r w:rsidRPr="00CA3F61">
        <w:t xml:space="preserve"> проекта</w:t>
      </w:r>
      <w:bookmarkEnd w:id="22"/>
      <w:bookmarkEnd w:id="23"/>
      <w:bookmarkEnd w:id="24"/>
    </w:p>
    <w:p w14:paraId="6D6910F0" w14:textId="77777777" w:rsidR="00614313" w:rsidRDefault="00614313" w:rsidP="00614313">
      <w:pPr>
        <w:ind w:firstLine="567"/>
      </w:pPr>
      <w:r>
        <w:t>Обеспечение сокращения времени обработки заявок на подключение к информационным ресурсам путем внедрения информационной системы управления заявками на доступ к информационным ресурсам, позволяющей автоматизировать бизнес-процессы:</w:t>
      </w:r>
    </w:p>
    <w:p w14:paraId="72BBC271" w14:textId="77777777" w:rsidR="00614313" w:rsidRDefault="00614313" w:rsidP="00614313">
      <w:pPr>
        <w:pStyle w:val="aa"/>
        <w:numPr>
          <w:ilvl w:val="0"/>
          <w:numId w:val="40"/>
        </w:numPr>
        <w:contextualSpacing w:val="0"/>
      </w:pPr>
      <w:r>
        <w:t>подачи заявок на доступ к информационным ресурсам;</w:t>
      </w:r>
    </w:p>
    <w:p w14:paraId="281F619D" w14:textId="77777777" w:rsidR="00614313" w:rsidRDefault="00614313" w:rsidP="00614313">
      <w:pPr>
        <w:pStyle w:val="aa"/>
        <w:numPr>
          <w:ilvl w:val="0"/>
          <w:numId w:val="40"/>
        </w:numPr>
        <w:contextualSpacing w:val="0"/>
      </w:pPr>
      <w:r>
        <w:t>согласования заявок на доступ к информационным ресурсам;</w:t>
      </w:r>
    </w:p>
    <w:p w14:paraId="56F0818D" w14:textId="77777777" w:rsidR="00614313" w:rsidRDefault="00614313" w:rsidP="00614313">
      <w:pPr>
        <w:pStyle w:val="aa"/>
        <w:numPr>
          <w:ilvl w:val="0"/>
          <w:numId w:val="40"/>
        </w:numPr>
        <w:contextualSpacing w:val="0"/>
      </w:pPr>
      <w:r>
        <w:lastRenderedPageBreak/>
        <w:t>учета и хранения данных о предоставленных пользователям правах доступа к информационным ресурсам.</w:t>
      </w:r>
    </w:p>
    <w:p w14:paraId="7254B8BC" w14:textId="1D723F17" w:rsidR="00614313" w:rsidRPr="00CA3F61" w:rsidRDefault="00614313" w:rsidP="00614313">
      <w:pPr>
        <w:pStyle w:val="2"/>
        <w:numPr>
          <w:ilvl w:val="2"/>
          <w:numId w:val="2"/>
        </w:numPr>
      </w:pPr>
      <w:r>
        <w:t>Задачи, решаемые в рамках</w:t>
      </w:r>
      <w:r w:rsidRPr="00CA3F61">
        <w:t xml:space="preserve"> проекта</w:t>
      </w:r>
    </w:p>
    <w:p w14:paraId="43C2A6D3" w14:textId="77777777" w:rsidR="00614313" w:rsidRPr="00CA3F61" w:rsidRDefault="00614313" w:rsidP="00614313">
      <w:pPr>
        <w:ind w:firstLine="567"/>
      </w:pPr>
      <w:r>
        <w:t>Внедрение информационной системы управления заявками на доступ к информационным ресурсам должно обеспечить решение следующих задач</w:t>
      </w:r>
      <w:r w:rsidRPr="00CA3F61">
        <w:t>:</w:t>
      </w:r>
    </w:p>
    <w:p w14:paraId="1D86B69C" w14:textId="77777777" w:rsidR="00614313" w:rsidRDefault="00614313" w:rsidP="00614313">
      <w:pPr>
        <w:pStyle w:val="aa"/>
        <w:numPr>
          <w:ilvl w:val="0"/>
          <w:numId w:val="42"/>
        </w:numPr>
      </w:pPr>
      <w:r>
        <w:t xml:space="preserve">Создание и ведение каталога информационных ресурсов. </w:t>
      </w:r>
    </w:p>
    <w:p w14:paraId="54183CDD" w14:textId="77777777" w:rsidR="00614313" w:rsidRDefault="00614313" w:rsidP="00614313">
      <w:pPr>
        <w:pStyle w:val="aa"/>
        <w:numPr>
          <w:ilvl w:val="0"/>
          <w:numId w:val="42"/>
        </w:numPr>
      </w:pPr>
      <w:r>
        <w:t>Синхронизация каталога информационных ресурсов с информационными системами и средствами автоматизации, используемыми Заказчиком (при необходимости).</w:t>
      </w:r>
    </w:p>
    <w:p w14:paraId="40E3BAFC" w14:textId="77777777" w:rsidR="00614313" w:rsidRDefault="00614313" w:rsidP="00614313">
      <w:pPr>
        <w:pStyle w:val="aa"/>
        <w:numPr>
          <w:ilvl w:val="0"/>
          <w:numId w:val="42"/>
        </w:numPr>
      </w:pPr>
      <w:r>
        <w:t xml:space="preserve">Создание и ведение справочника пользователей, групп пользователей; синхронизация справочника пользователей с данными </w:t>
      </w:r>
      <w:r>
        <w:rPr>
          <w:lang w:val="en-US"/>
        </w:rPr>
        <w:t>Active</w:t>
      </w:r>
      <w:r w:rsidRPr="005760E4">
        <w:t xml:space="preserve"> </w:t>
      </w:r>
      <w:r>
        <w:rPr>
          <w:lang w:val="en-US"/>
        </w:rPr>
        <w:t>Directory</w:t>
      </w:r>
      <w:r>
        <w:t>.</w:t>
      </w:r>
    </w:p>
    <w:p w14:paraId="7B892112" w14:textId="77777777" w:rsidR="00614313" w:rsidRDefault="00614313" w:rsidP="00614313">
      <w:pPr>
        <w:pStyle w:val="aa"/>
        <w:numPr>
          <w:ilvl w:val="0"/>
          <w:numId w:val="42"/>
        </w:numPr>
      </w:pPr>
      <w:r>
        <w:t>Создание и ведение шаблонов заявок на доступ к информационным ресурсам.</w:t>
      </w:r>
    </w:p>
    <w:p w14:paraId="56C6B356" w14:textId="77777777" w:rsidR="00614313" w:rsidRDefault="00614313" w:rsidP="00614313">
      <w:pPr>
        <w:pStyle w:val="aa"/>
        <w:numPr>
          <w:ilvl w:val="0"/>
          <w:numId w:val="42"/>
        </w:numPr>
      </w:pPr>
      <w:r>
        <w:t>Создание и ведение маршрутов согласования заявок на доступ к информационным ресурсам.</w:t>
      </w:r>
    </w:p>
    <w:p w14:paraId="1FDAD791" w14:textId="77777777" w:rsidR="00614313" w:rsidRDefault="00614313" w:rsidP="00614313">
      <w:pPr>
        <w:pStyle w:val="aa"/>
        <w:numPr>
          <w:ilvl w:val="0"/>
          <w:numId w:val="42"/>
        </w:numPr>
      </w:pPr>
      <w:r>
        <w:t>Создание заявок на доступ к информационным ресурсам по шаблонам.</w:t>
      </w:r>
    </w:p>
    <w:p w14:paraId="298C89AD" w14:textId="77777777" w:rsidR="00614313" w:rsidRDefault="00614313" w:rsidP="00614313">
      <w:pPr>
        <w:pStyle w:val="aa"/>
        <w:numPr>
          <w:ilvl w:val="0"/>
          <w:numId w:val="42"/>
        </w:numPr>
      </w:pPr>
      <w:r>
        <w:t>Согласование заявок на доступ к информационным ресурсам в соответствии с маршрутами согласования и с использованием ЭП (должно быть обеспечено использование ЭП с применением сертифицированных ФСБ СКЗИ).</w:t>
      </w:r>
    </w:p>
    <w:p w14:paraId="0F8A8DF0" w14:textId="77777777" w:rsidR="00614313" w:rsidRDefault="00614313" w:rsidP="00614313">
      <w:pPr>
        <w:pStyle w:val="aa"/>
        <w:numPr>
          <w:ilvl w:val="0"/>
          <w:numId w:val="42"/>
        </w:numPr>
      </w:pPr>
      <w:r>
        <w:t>Синхронизация согласованных заявок на доступ к информационным ресурсам с информационными системами и средствами автоматизации, используемыми Заказчиком (при необходимости).</w:t>
      </w:r>
    </w:p>
    <w:p w14:paraId="5173ECBB" w14:textId="77777777" w:rsidR="00614313" w:rsidRDefault="00614313" w:rsidP="00614313">
      <w:pPr>
        <w:pStyle w:val="aa"/>
        <w:numPr>
          <w:ilvl w:val="0"/>
          <w:numId w:val="42"/>
        </w:numPr>
      </w:pPr>
      <w:r>
        <w:t>Хранение полной истории создания и согласования заявок на доступ к информационным ресурсам.</w:t>
      </w:r>
    </w:p>
    <w:p w14:paraId="674D92C7" w14:textId="77777777" w:rsidR="00614313" w:rsidRDefault="00614313" w:rsidP="00614313">
      <w:pPr>
        <w:pStyle w:val="aa"/>
        <w:numPr>
          <w:ilvl w:val="0"/>
          <w:numId w:val="42"/>
        </w:numPr>
      </w:pPr>
      <w:r>
        <w:t>Учет предоставленных пользователям прав доступа к информационным ресурсам.</w:t>
      </w:r>
    </w:p>
    <w:p w14:paraId="2604DC1F" w14:textId="77777777" w:rsidR="00614313" w:rsidRDefault="00614313" w:rsidP="00614313">
      <w:pPr>
        <w:pStyle w:val="aa"/>
        <w:numPr>
          <w:ilvl w:val="0"/>
          <w:numId w:val="42"/>
        </w:numPr>
      </w:pPr>
      <w:r>
        <w:t>Синхронизация данных о предоставленных пользователям правах доступа к информационным ресурсам с информационными системами и средствами автоматизации, используемыми Заказчиком (при необходимости).</w:t>
      </w:r>
    </w:p>
    <w:p w14:paraId="237D6675" w14:textId="77777777" w:rsidR="00614313" w:rsidRDefault="00614313" w:rsidP="00614313">
      <w:pPr>
        <w:pStyle w:val="aa"/>
        <w:numPr>
          <w:ilvl w:val="0"/>
          <w:numId w:val="42"/>
        </w:numPr>
      </w:pPr>
      <w:r>
        <w:t>Формирование отчетов.</w:t>
      </w:r>
    </w:p>
    <w:p w14:paraId="1CD05E23" w14:textId="77777777" w:rsidR="00614313" w:rsidRDefault="00614313" w:rsidP="00614313">
      <w:pPr>
        <w:pStyle w:val="aa"/>
        <w:numPr>
          <w:ilvl w:val="0"/>
          <w:numId w:val="42"/>
        </w:numPr>
      </w:pPr>
      <w:r>
        <w:t>Оповещение (уведомление) пользователей о событиях в информационной системе.</w:t>
      </w:r>
    </w:p>
    <w:p w14:paraId="23D58E39" w14:textId="501330AC" w:rsidR="00C12941" w:rsidRPr="00CA3F61" w:rsidRDefault="00C12941" w:rsidP="00B131CB">
      <w:pPr>
        <w:pStyle w:val="2"/>
        <w:numPr>
          <w:ilvl w:val="2"/>
          <w:numId w:val="2"/>
        </w:numPr>
      </w:pPr>
      <w:bookmarkStart w:id="27" w:name="_Toc119321475"/>
      <w:bookmarkStart w:id="28" w:name="_Toc147314636"/>
      <w:bookmarkStart w:id="29" w:name="_Toc157579483"/>
      <w:bookmarkStart w:id="30" w:name="_Toc290883355"/>
      <w:bookmarkStart w:id="31" w:name="_Toc329071667"/>
      <w:bookmarkStart w:id="32" w:name="_Toc445717691"/>
      <w:bookmarkEnd w:id="25"/>
      <w:bookmarkEnd w:id="26"/>
      <w:r w:rsidRPr="00CA3F61">
        <w:t>Перечень функциональных задач проекта</w:t>
      </w:r>
      <w:bookmarkEnd w:id="27"/>
      <w:bookmarkEnd w:id="28"/>
      <w:bookmarkEnd w:id="29"/>
      <w:bookmarkEnd w:id="30"/>
      <w:bookmarkEnd w:id="31"/>
      <w:bookmarkEnd w:id="32"/>
    </w:p>
    <w:p w14:paraId="72609BE3" w14:textId="4D240E45" w:rsidR="00467E7D" w:rsidRDefault="00D327B1" w:rsidP="00614313">
      <w:pPr>
        <w:spacing w:before="120"/>
      </w:pPr>
      <w:r>
        <w:t>Выполнение задач и распределение функций при выполнении проекта, по этапам:</w:t>
      </w:r>
      <w:bookmarkStart w:id="33" w:name="_Toc291487204"/>
      <w:bookmarkStart w:id="34" w:name="_Toc291487205"/>
      <w:bookmarkStart w:id="35" w:name="_Toc329071668"/>
      <w:bookmarkEnd w:id="33"/>
      <w:bookmarkEnd w:id="34"/>
    </w:p>
    <w:tbl>
      <w:tblPr>
        <w:tblStyle w:val="a9"/>
        <w:tblW w:w="9526" w:type="dxa"/>
        <w:tblInd w:w="250" w:type="dxa"/>
        <w:tblLayout w:type="fixed"/>
        <w:tblLook w:val="0620" w:firstRow="1" w:lastRow="0" w:firstColumn="0" w:lastColumn="0" w:noHBand="1" w:noVBand="1"/>
      </w:tblPr>
      <w:tblGrid>
        <w:gridCol w:w="836"/>
        <w:gridCol w:w="2737"/>
        <w:gridCol w:w="1701"/>
        <w:gridCol w:w="2551"/>
        <w:gridCol w:w="1701"/>
      </w:tblGrid>
      <w:tr w:rsidR="00614313" w:rsidRPr="00265B72" w14:paraId="3B127448" w14:textId="77777777" w:rsidTr="00AD1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836" w:type="dxa"/>
          </w:tcPr>
          <w:p w14:paraId="3F0A0794" w14:textId="77777777" w:rsidR="00614313" w:rsidRPr="006F2C47" w:rsidRDefault="00614313" w:rsidP="00AD13BE">
            <w:pPr>
              <w:spacing w:before="60" w:after="60"/>
              <w:jc w:val="center"/>
            </w:pPr>
            <w:r w:rsidRPr="006F2C47">
              <w:t>Этап/</w:t>
            </w:r>
            <w:r w:rsidRPr="006F2C47">
              <w:br/>
              <w:t>зада</w:t>
            </w:r>
            <w:r>
              <w:t>-</w:t>
            </w:r>
            <w:proofErr w:type="spellStart"/>
            <w:r w:rsidRPr="006F2C47">
              <w:t>ча</w:t>
            </w:r>
            <w:proofErr w:type="spellEnd"/>
          </w:p>
        </w:tc>
        <w:tc>
          <w:tcPr>
            <w:tcW w:w="2737" w:type="dxa"/>
          </w:tcPr>
          <w:p w14:paraId="7ED18497" w14:textId="77777777" w:rsidR="00614313" w:rsidRPr="006F2C47" w:rsidRDefault="00614313" w:rsidP="00AD13BE">
            <w:pPr>
              <w:spacing w:before="60" w:after="60"/>
              <w:jc w:val="center"/>
            </w:pPr>
            <w:r w:rsidRPr="006F2C47">
              <w:t>Наименование этапа/задачи</w:t>
            </w:r>
          </w:p>
        </w:tc>
        <w:tc>
          <w:tcPr>
            <w:tcW w:w="1701" w:type="dxa"/>
          </w:tcPr>
          <w:p w14:paraId="46D88E2A" w14:textId="77777777" w:rsidR="00614313" w:rsidRDefault="00614313" w:rsidP="00AD13BE">
            <w:pPr>
              <w:spacing w:before="60" w:after="60"/>
              <w:jc w:val="center"/>
            </w:pPr>
            <w:r w:rsidRPr="00377ED0">
              <w:t>Срок выполнения, рабочих дней</w:t>
            </w:r>
          </w:p>
        </w:tc>
        <w:tc>
          <w:tcPr>
            <w:tcW w:w="2551" w:type="dxa"/>
          </w:tcPr>
          <w:p w14:paraId="7CD2BE17" w14:textId="77777777" w:rsidR="00614313" w:rsidRDefault="00614313" w:rsidP="00AD13BE">
            <w:pPr>
              <w:spacing w:before="60" w:after="60"/>
              <w:jc w:val="center"/>
            </w:pPr>
            <w:r>
              <w:t>Результат</w:t>
            </w:r>
          </w:p>
        </w:tc>
        <w:tc>
          <w:tcPr>
            <w:tcW w:w="1701" w:type="dxa"/>
          </w:tcPr>
          <w:p w14:paraId="3BD37A95" w14:textId="77777777" w:rsidR="00614313" w:rsidRPr="00660C61" w:rsidRDefault="00614313" w:rsidP="00AD13BE">
            <w:pPr>
              <w:spacing w:before="60" w:after="60"/>
              <w:jc w:val="center"/>
            </w:pPr>
            <w:r>
              <w:t>Комментарии</w:t>
            </w:r>
          </w:p>
        </w:tc>
      </w:tr>
      <w:tr w:rsidR="00614313" w:rsidRPr="00265B72" w14:paraId="13CDEF86" w14:textId="77777777" w:rsidTr="00AD13BE">
        <w:trPr>
          <w:cantSplit/>
        </w:trPr>
        <w:tc>
          <w:tcPr>
            <w:tcW w:w="836" w:type="dxa"/>
          </w:tcPr>
          <w:p w14:paraId="4E03B2F1" w14:textId="77777777" w:rsidR="00614313" w:rsidRPr="006F2C47" w:rsidRDefault="00614313" w:rsidP="00AD13BE">
            <w:pPr>
              <w:spacing w:after="0"/>
              <w:jc w:val="center"/>
            </w:pPr>
            <w:r>
              <w:t>1</w:t>
            </w:r>
          </w:p>
        </w:tc>
        <w:tc>
          <w:tcPr>
            <w:tcW w:w="2737" w:type="dxa"/>
          </w:tcPr>
          <w:p w14:paraId="7EF497A5" w14:textId="77777777" w:rsidR="00614313" w:rsidRDefault="00614313" w:rsidP="00AD13BE">
            <w:r>
              <w:t>Обследование объекта</w:t>
            </w:r>
          </w:p>
        </w:tc>
        <w:tc>
          <w:tcPr>
            <w:tcW w:w="1701" w:type="dxa"/>
          </w:tcPr>
          <w:p w14:paraId="086A9BD1" w14:textId="77777777" w:rsidR="00614313" w:rsidRPr="00D652F4" w:rsidRDefault="00614313" w:rsidP="00AD13BE">
            <w:pPr>
              <w:spacing w:after="0"/>
              <w:jc w:val="left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2551" w:type="dxa"/>
          </w:tcPr>
          <w:p w14:paraId="7CE8529A" w14:textId="77777777" w:rsidR="00614313" w:rsidRDefault="00614313" w:rsidP="00AD13BE">
            <w:pPr>
              <w:spacing w:after="0"/>
              <w:jc w:val="left"/>
            </w:pPr>
            <w:r>
              <w:t>Отчет об обследовании</w:t>
            </w:r>
          </w:p>
        </w:tc>
        <w:tc>
          <w:tcPr>
            <w:tcW w:w="1701" w:type="dxa"/>
          </w:tcPr>
          <w:p w14:paraId="77B5C831" w14:textId="77777777" w:rsidR="00614313" w:rsidRDefault="00614313" w:rsidP="00AD13BE">
            <w:pPr>
              <w:spacing w:after="0"/>
              <w:jc w:val="left"/>
            </w:pPr>
            <w:r>
              <w:t>Утверждается Заказчиком</w:t>
            </w:r>
          </w:p>
        </w:tc>
      </w:tr>
      <w:tr w:rsidR="00614313" w:rsidRPr="00265B72" w14:paraId="4A07F945" w14:textId="77777777" w:rsidTr="00AD13BE">
        <w:trPr>
          <w:cantSplit/>
        </w:trPr>
        <w:tc>
          <w:tcPr>
            <w:tcW w:w="836" w:type="dxa"/>
          </w:tcPr>
          <w:p w14:paraId="5E6A948F" w14:textId="77777777" w:rsidR="00614313" w:rsidRPr="006F2C47" w:rsidRDefault="00614313" w:rsidP="00AD13BE">
            <w:pPr>
              <w:spacing w:after="0"/>
              <w:jc w:val="center"/>
            </w:pPr>
            <w:r>
              <w:t>2</w:t>
            </w:r>
          </w:p>
        </w:tc>
        <w:tc>
          <w:tcPr>
            <w:tcW w:w="2737" w:type="dxa"/>
          </w:tcPr>
          <w:p w14:paraId="39D22A96" w14:textId="77777777" w:rsidR="00614313" w:rsidRPr="00886D22" w:rsidRDefault="00614313" w:rsidP="00AD13BE">
            <w:pPr>
              <w:spacing w:after="0"/>
            </w:pPr>
            <w:r>
              <w:t>Разработка технических решений по автоматизации бизнес-процесса обработки заявок на подключение к информационным ресурсам</w:t>
            </w:r>
          </w:p>
        </w:tc>
        <w:tc>
          <w:tcPr>
            <w:tcW w:w="1701" w:type="dxa"/>
          </w:tcPr>
          <w:p w14:paraId="4EB880E7" w14:textId="77777777" w:rsidR="00614313" w:rsidRPr="00D652F4" w:rsidRDefault="00614313" w:rsidP="00AD13BE">
            <w:pPr>
              <w:spacing w:after="0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2551" w:type="dxa"/>
          </w:tcPr>
          <w:p w14:paraId="1735F18A" w14:textId="77777777" w:rsidR="00614313" w:rsidRDefault="00614313" w:rsidP="00AD13BE">
            <w:pPr>
              <w:spacing w:after="0"/>
              <w:rPr>
                <w:szCs w:val="22"/>
              </w:rPr>
            </w:pPr>
            <w:r>
              <w:t>Технические решения по автоматизации бизнес-процесса обработки заявок на доступ к информационным ресурсам</w:t>
            </w:r>
          </w:p>
        </w:tc>
        <w:tc>
          <w:tcPr>
            <w:tcW w:w="1701" w:type="dxa"/>
          </w:tcPr>
          <w:p w14:paraId="0B8009E3" w14:textId="77777777" w:rsidR="00614313" w:rsidRPr="006F2C47" w:rsidRDefault="00614313" w:rsidP="00AD13BE">
            <w:pPr>
              <w:spacing w:after="0"/>
              <w:rPr>
                <w:szCs w:val="22"/>
              </w:rPr>
            </w:pPr>
            <w:r>
              <w:rPr>
                <w:szCs w:val="22"/>
              </w:rPr>
              <w:t>Утверждается Заказчиком</w:t>
            </w:r>
          </w:p>
        </w:tc>
      </w:tr>
      <w:tr w:rsidR="00614313" w:rsidRPr="00265B72" w14:paraId="172632F2" w14:textId="77777777" w:rsidTr="00AD13BE">
        <w:trPr>
          <w:cantSplit/>
        </w:trPr>
        <w:tc>
          <w:tcPr>
            <w:tcW w:w="836" w:type="dxa"/>
          </w:tcPr>
          <w:p w14:paraId="2EF2A190" w14:textId="77777777" w:rsidR="00614313" w:rsidRPr="006F2C47" w:rsidRDefault="00614313" w:rsidP="00AD13BE">
            <w:pPr>
              <w:spacing w:after="0"/>
              <w:jc w:val="center"/>
            </w:pPr>
            <w:r>
              <w:lastRenderedPageBreak/>
              <w:t>3</w:t>
            </w:r>
          </w:p>
        </w:tc>
        <w:tc>
          <w:tcPr>
            <w:tcW w:w="2737" w:type="dxa"/>
          </w:tcPr>
          <w:p w14:paraId="2D2CCE75" w14:textId="77777777" w:rsidR="00614313" w:rsidRPr="00E07826" w:rsidRDefault="00614313" w:rsidP="00AD13BE">
            <w:pPr>
              <w:spacing w:after="0"/>
              <w:jc w:val="left"/>
            </w:pPr>
            <w:r>
              <w:t>Разработка ТЗ</w:t>
            </w:r>
          </w:p>
        </w:tc>
        <w:tc>
          <w:tcPr>
            <w:tcW w:w="1701" w:type="dxa"/>
          </w:tcPr>
          <w:p w14:paraId="2AF91A60" w14:textId="77777777" w:rsidR="00614313" w:rsidRPr="00D652F4" w:rsidRDefault="00614313" w:rsidP="00AD13BE">
            <w:pPr>
              <w:spacing w:after="0"/>
              <w:jc w:val="left"/>
            </w:pPr>
            <w:r>
              <w:t>25</w:t>
            </w:r>
          </w:p>
        </w:tc>
        <w:tc>
          <w:tcPr>
            <w:tcW w:w="2551" w:type="dxa"/>
          </w:tcPr>
          <w:p w14:paraId="31758D5F" w14:textId="77777777" w:rsidR="00614313" w:rsidRDefault="00614313" w:rsidP="00614313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Техническое задание на внедрение информационной системы управления заявками на доступ к информационным ресурсам.</w:t>
            </w:r>
          </w:p>
          <w:p w14:paraId="05BD4DB5" w14:textId="77777777" w:rsidR="00614313" w:rsidRDefault="00614313" w:rsidP="00614313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Программа и методика испытаний.</w:t>
            </w:r>
          </w:p>
        </w:tc>
        <w:tc>
          <w:tcPr>
            <w:tcW w:w="1701" w:type="dxa"/>
          </w:tcPr>
          <w:p w14:paraId="4A5AC436" w14:textId="77777777" w:rsidR="00614313" w:rsidRPr="006F2C47" w:rsidRDefault="00614313" w:rsidP="00AD13BE">
            <w:pPr>
              <w:spacing w:after="0"/>
              <w:jc w:val="left"/>
              <w:rPr>
                <w:szCs w:val="22"/>
              </w:rPr>
            </w:pPr>
            <w:r>
              <w:t>Утверждается Заказчиком</w:t>
            </w:r>
          </w:p>
        </w:tc>
      </w:tr>
      <w:tr w:rsidR="00614313" w:rsidRPr="00265B72" w14:paraId="4425F12A" w14:textId="77777777" w:rsidTr="00AD13BE">
        <w:trPr>
          <w:cantSplit/>
        </w:trPr>
        <w:tc>
          <w:tcPr>
            <w:tcW w:w="836" w:type="dxa"/>
          </w:tcPr>
          <w:p w14:paraId="2F7D33E6" w14:textId="77777777" w:rsidR="00614313" w:rsidRDefault="00614313" w:rsidP="00AD13BE">
            <w:pPr>
              <w:spacing w:after="0"/>
              <w:jc w:val="center"/>
            </w:pPr>
            <w:r>
              <w:t>4</w:t>
            </w:r>
          </w:p>
        </w:tc>
        <w:tc>
          <w:tcPr>
            <w:tcW w:w="2737" w:type="dxa"/>
          </w:tcPr>
          <w:p w14:paraId="713CCB0E" w14:textId="77777777" w:rsidR="00614313" w:rsidRPr="008C7273" w:rsidRDefault="00614313" w:rsidP="00AD13BE">
            <w:pPr>
              <w:spacing w:after="0"/>
            </w:pPr>
            <w:r>
              <w:t>Выполнение работ по ТЗ</w:t>
            </w:r>
          </w:p>
        </w:tc>
        <w:tc>
          <w:tcPr>
            <w:tcW w:w="1701" w:type="dxa"/>
          </w:tcPr>
          <w:p w14:paraId="4446C362" w14:textId="77777777" w:rsidR="00614313" w:rsidRPr="00D652F4" w:rsidRDefault="00614313" w:rsidP="00AD13BE">
            <w:pPr>
              <w:tabs>
                <w:tab w:val="left" w:pos="414"/>
              </w:tabs>
              <w:spacing w:after="0"/>
              <w:rPr>
                <w:lang w:val="en-US"/>
              </w:rPr>
            </w:pPr>
            <w:r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2551" w:type="dxa"/>
          </w:tcPr>
          <w:p w14:paraId="69C264A2" w14:textId="77777777" w:rsidR="00614313" w:rsidRDefault="00614313" w:rsidP="00614313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Протокол испытаний.</w:t>
            </w:r>
          </w:p>
          <w:p w14:paraId="619B997B" w14:textId="77777777" w:rsidR="00614313" w:rsidRDefault="00614313" w:rsidP="00614313">
            <w:pPr>
              <w:pStyle w:val="aa"/>
              <w:numPr>
                <w:ilvl w:val="0"/>
                <w:numId w:val="41"/>
              </w:numPr>
              <w:tabs>
                <w:tab w:val="left" w:pos="414"/>
              </w:tabs>
              <w:spacing w:after="0"/>
              <w:ind w:left="317" w:hanging="261"/>
            </w:pPr>
            <w:r>
              <w:t>Акт приемки системы.</w:t>
            </w:r>
          </w:p>
        </w:tc>
        <w:tc>
          <w:tcPr>
            <w:tcW w:w="1701" w:type="dxa"/>
          </w:tcPr>
          <w:p w14:paraId="295BDC7A" w14:textId="77777777" w:rsidR="00614313" w:rsidRDefault="00614313" w:rsidP="00AD13BE">
            <w:pPr>
              <w:spacing w:after="0"/>
              <w:jc w:val="left"/>
            </w:pPr>
            <w:r>
              <w:t>Испытания проводятся Заказчиком и Исполнителем по Программе и методике испытаний</w:t>
            </w:r>
          </w:p>
        </w:tc>
      </w:tr>
    </w:tbl>
    <w:p w14:paraId="3C92EA58" w14:textId="4B45820A" w:rsidR="00614313" w:rsidRDefault="00614313" w:rsidP="00614313">
      <w:pPr>
        <w:pStyle w:val="10"/>
      </w:pPr>
      <w:bookmarkStart w:id="36" w:name="_Toc448310080"/>
      <w:bookmarkStart w:id="37" w:name="_Toc445717693"/>
      <w:r>
        <w:t>Р</w:t>
      </w:r>
      <w:r w:rsidRPr="00CA3F61">
        <w:t>езультаты выполнения функциональных задач</w:t>
      </w:r>
      <w:r>
        <w:t>/этапов</w:t>
      </w:r>
      <w:r w:rsidRPr="00CA3F61">
        <w:t xml:space="preserve"> проекта</w:t>
      </w:r>
      <w:bookmarkEnd w:id="36"/>
    </w:p>
    <w:p w14:paraId="7F494FB1" w14:textId="3A103EFF" w:rsidR="00EE1B4B" w:rsidRDefault="001C5B7C" w:rsidP="00B131CB">
      <w:pPr>
        <w:pStyle w:val="2"/>
        <w:numPr>
          <w:ilvl w:val="2"/>
          <w:numId w:val="2"/>
        </w:numPr>
      </w:pPr>
      <w:r>
        <w:t>Обследование объекта</w:t>
      </w:r>
      <w:bookmarkEnd w:id="37"/>
    </w:p>
    <w:p w14:paraId="022F0DBB" w14:textId="77777777" w:rsidR="00614313" w:rsidRPr="00732827" w:rsidRDefault="00614313" w:rsidP="00614313">
      <w:pPr>
        <w:spacing w:after="0"/>
        <w:ind w:firstLine="709"/>
        <w:rPr>
          <w:lang w:val="x-none" w:eastAsia="x-none"/>
        </w:rPr>
      </w:pPr>
      <w:r w:rsidRPr="00732827">
        <w:rPr>
          <w:lang w:val="x-none" w:eastAsia="x-none"/>
        </w:rPr>
        <w:t>Документ «</w:t>
      </w:r>
      <w:r w:rsidRPr="007B791B">
        <w:rPr>
          <w:b/>
          <w:lang w:val="x-none" w:eastAsia="x-none"/>
        </w:rPr>
        <w:t>Отчет об обследовании</w:t>
      </w:r>
      <w:r w:rsidRPr="00732827">
        <w:rPr>
          <w:lang w:val="x-none" w:eastAsia="x-none"/>
        </w:rPr>
        <w:t>» должен включать как минимум:</w:t>
      </w:r>
    </w:p>
    <w:p w14:paraId="622E6718" w14:textId="77777777" w:rsidR="00614313" w:rsidRDefault="00614313" w:rsidP="00614313">
      <w:pPr>
        <w:pStyle w:val="aa"/>
        <w:numPr>
          <w:ilvl w:val="0"/>
          <w:numId w:val="41"/>
        </w:numPr>
        <w:spacing w:after="0"/>
        <w:ind w:left="1134" w:hanging="425"/>
      </w:pPr>
      <w:r>
        <w:t>Результаты анкетирования (опросов).</w:t>
      </w:r>
    </w:p>
    <w:p w14:paraId="2935EB59" w14:textId="77777777" w:rsidR="00614313" w:rsidRDefault="00614313" w:rsidP="00614313">
      <w:pPr>
        <w:pStyle w:val="aa"/>
        <w:numPr>
          <w:ilvl w:val="0"/>
          <w:numId w:val="41"/>
        </w:numPr>
        <w:spacing w:after="0"/>
        <w:ind w:left="1134" w:hanging="425"/>
      </w:pPr>
      <w:r>
        <w:t>Описание бизнес-процессов обработки заявок на доступ к информационным ресурсам «</w:t>
      </w:r>
      <w:r>
        <w:rPr>
          <w:lang w:val="en-US"/>
        </w:rPr>
        <w:t>AS</w:t>
      </w:r>
      <w:r w:rsidRPr="005F1F19">
        <w:t xml:space="preserve"> </w:t>
      </w:r>
      <w:r>
        <w:rPr>
          <w:lang w:val="en-US"/>
        </w:rPr>
        <w:t>IS</w:t>
      </w:r>
      <w:r>
        <w:t>».</w:t>
      </w:r>
    </w:p>
    <w:p w14:paraId="149287D5" w14:textId="77777777" w:rsidR="00614313" w:rsidRDefault="00614313" w:rsidP="00614313">
      <w:pPr>
        <w:pStyle w:val="aa"/>
        <w:numPr>
          <w:ilvl w:val="0"/>
          <w:numId w:val="41"/>
        </w:numPr>
        <w:spacing w:after="0"/>
        <w:ind w:left="1134" w:hanging="425"/>
      </w:pPr>
      <w:r>
        <w:t>Перечень ролей участников процесса обработки заявок на доступ к информационным ресурсам.</w:t>
      </w:r>
    </w:p>
    <w:p w14:paraId="5471A954" w14:textId="77777777" w:rsidR="00614313" w:rsidRDefault="00614313" w:rsidP="00614313">
      <w:pPr>
        <w:pStyle w:val="aa"/>
        <w:numPr>
          <w:ilvl w:val="0"/>
          <w:numId w:val="41"/>
        </w:numPr>
        <w:spacing w:after="0"/>
        <w:ind w:left="1134" w:hanging="425"/>
      </w:pPr>
      <w:r>
        <w:t>Перечень, описание и назначение информационных систем и средств автоматизации, используемых в процессе обработки заявок на доступ к информационным ресурсам.</w:t>
      </w:r>
    </w:p>
    <w:p w14:paraId="2779E923" w14:textId="77777777" w:rsidR="00614313" w:rsidRPr="00732827" w:rsidRDefault="00614313" w:rsidP="00614313">
      <w:pPr>
        <w:pStyle w:val="aa"/>
        <w:numPr>
          <w:ilvl w:val="0"/>
          <w:numId w:val="41"/>
        </w:numPr>
        <w:spacing w:after="0"/>
        <w:ind w:left="1134" w:hanging="425"/>
        <w:rPr>
          <w:b/>
        </w:rPr>
      </w:pPr>
      <w:r>
        <w:t>Описание прочих ресурсов, используемых в процессе обработки заявок на доступ к информационным ресурсам.</w:t>
      </w:r>
    </w:p>
    <w:p w14:paraId="37F6C033" w14:textId="381D679E" w:rsidR="00614313" w:rsidRPr="00614313" w:rsidRDefault="00614313" w:rsidP="00614313">
      <w:pPr>
        <w:pStyle w:val="aa"/>
        <w:numPr>
          <w:ilvl w:val="0"/>
          <w:numId w:val="41"/>
        </w:numPr>
        <w:spacing w:after="0"/>
        <w:ind w:left="1134" w:hanging="425"/>
        <w:rPr>
          <w:b/>
        </w:rPr>
      </w:pPr>
      <w:r>
        <w:t xml:space="preserve">Описание недостатков существующих бизнес-процессов обработки заявок на доступ к информационным ресурсам и рекомендации по изменению бизнес-процессов для повышения его эффективности и прозрачности, а также описание бизнес-процесса обработки заявок на доступ к информационным ресурсам «как должно быть» в нотации </w:t>
      </w:r>
      <w:r w:rsidRPr="00732827">
        <w:rPr>
          <w:lang w:val="en-US"/>
        </w:rPr>
        <w:t>IDEF</w:t>
      </w:r>
      <w:r w:rsidRPr="00732827">
        <w:t>0</w:t>
      </w:r>
      <w:r>
        <w:t>.</w:t>
      </w:r>
    </w:p>
    <w:p w14:paraId="015A9644" w14:textId="77777777" w:rsidR="00614313" w:rsidRPr="000C284F" w:rsidRDefault="00614313" w:rsidP="00614313">
      <w:pPr>
        <w:pStyle w:val="2"/>
      </w:pPr>
      <w:bookmarkStart w:id="38" w:name="_Toc448310082"/>
      <w:r>
        <w:lastRenderedPageBreak/>
        <w:t>Разработка технических решений по автоматизации бизнес-процесса обработки заявок на доступ к информационным ресурсам</w:t>
      </w:r>
      <w:bookmarkEnd w:id="38"/>
    </w:p>
    <w:p w14:paraId="5B1CF7C8" w14:textId="462324EE" w:rsidR="00614313" w:rsidRPr="00614313" w:rsidRDefault="00614313" w:rsidP="00614313">
      <w:pPr>
        <w:spacing w:after="0"/>
        <w:ind w:firstLine="708"/>
      </w:pPr>
      <w:r>
        <w:t>Документ «</w:t>
      </w:r>
      <w:r>
        <w:rPr>
          <w:b/>
        </w:rPr>
        <w:t>Технические решения по</w:t>
      </w:r>
      <w:r w:rsidRPr="007B791B">
        <w:rPr>
          <w:b/>
        </w:rPr>
        <w:t xml:space="preserve"> автоматизации бизнес-процесса обработки заявок на доступ к информационным ресурсам</w:t>
      </w:r>
      <w:r>
        <w:t>» должен быть разработан на основании документа «Отчет об обследовании» с учетом используемых Заказчиком информационных систем и средств автоматизации. Данный документ должен содержать не менее двух вариантов автоматизации, обеспечивающих достижение целей проекта и решение задач проекта, а также их сравнение (недостатки и преимущества, сроки реализации и т.п.).</w:t>
      </w:r>
    </w:p>
    <w:p w14:paraId="485854BD" w14:textId="1636963E" w:rsidR="004771FC" w:rsidRDefault="00614313" w:rsidP="00B131CB">
      <w:pPr>
        <w:pStyle w:val="2"/>
        <w:numPr>
          <w:ilvl w:val="2"/>
          <w:numId w:val="2"/>
        </w:numPr>
      </w:pPr>
      <w:bookmarkStart w:id="39" w:name="_Toc445717694"/>
      <w:r>
        <w:t>Разработка</w:t>
      </w:r>
      <w:r w:rsidR="003016BC">
        <w:t xml:space="preserve"> ТЗ</w:t>
      </w:r>
      <w:bookmarkEnd w:id="39"/>
    </w:p>
    <w:p w14:paraId="7E27C4B5" w14:textId="77777777" w:rsidR="00614313" w:rsidRDefault="00614313" w:rsidP="00614313">
      <w:pPr>
        <w:spacing w:after="0"/>
        <w:ind w:firstLine="708"/>
      </w:pPr>
      <w:r>
        <w:t>Документ «</w:t>
      </w:r>
      <w:r w:rsidRPr="007B791B">
        <w:rPr>
          <w:b/>
        </w:rPr>
        <w:t>Техническое задание на внедрение информационной системы управления заявками на доступ к информационным ресурсам</w:t>
      </w:r>
      <w:r>
        <w:t>» должен быть разработан в соответствии с выбранным Заказчиком вариантом автоматизации. Данный документ должен включать как минимум:</w:t>
      </w:r>
    </w:p>
    <w:p w14:paraId="56B240C6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функциональным характеристикам; </w:t>
      </w:r>
    </w:p>
    <w:p w14:paraId="0F6BD0DD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надежности; </w:t>
      </w:r>
    </w:p>
    <w:p w14:paraId="36385519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составу и параметрам технических средств; </w:t>
      </w:r>
    </w:p>
    <w:p w14:paraId="2A257D5F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информационной и программной совместимости; </w:t>
      </w:r>
    </w:p>
    <w:p w14:paraId="7B475E74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 xml:space="preserve">требования к документации (должны включать требования к разработке эксплуатационной документации, как минимум документов «Руководство пользователя» и «Руководство администратора»); </w:t>
      </w:r>
    </w:p>
    <w:p w14:paraId="7BFF8A23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>требования к защите от несанкционированного доступа;</w:t>
      </w:r>
    </w:p>
    <w:p w14:paraId="1563669D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>требования к составу работ;</w:t>
      </w:r>
    </w:p>
    <w:p w14:paraId="21645F4B" w14:textId="77777777" w:rsidR="00614313" w:rsidRDefault="00614313" w:rsidP="00614313">
      <w:pPr>
        <w:pStyle w:val="aa"/>
        <w:numPr>
          <w:ilvl w:val="0"/>
          <w:numId w:val="43"/>
        </w:numPr>
        <w:spacing w:after="0"/>
        <w:ind w:left="1134" w:hanging="425"/>
      </w:pPr>
      <w:r>
        <w:t>порядок контроля и приемки (должен предусматривать проведение испытаний в соответствии с документом «Программа и методика испытаний»).</w:t>
      </w:r>
    </w:p>
    <w:p w14:paraId="258D658D" w14:textId="28613BCD" w:rsidR="00614313" w:rsidRDefault="00614313" w:rsidP="00614313">
      <w:pPr>
        <w:spacing w:after="0"/>
        <w:ind w:firstLine="708"/>
      </w:pPr>
      <w:r>
        <w:t>Документ «</w:t>
      </w:r>
      <w:r w:rsidRPr="007B791B">
        <w:rPr>
          <w:b/>
        </w:rPr>
        <w:t>Программа и методика испытаний</w:t>
      </w:r>
      <w:r>
        <w:t>» должен содержать сведения о составе испытаний, способе и порядке их проведения.</w:t>
      </w:r>
    </w:p>
    <w:p w14:paraId="604B165D" w14:textId="6BA1949A" w:rsidR="00851DF2" w:rsidRDefault="00CE7E97" w:rsidP="00B131CB">
      <w:pPr>
        <w:pStyle w:val="2"/>
        <w:numPr>
          <w:ilvl w:val="2"/>
          <w:numId w:val="2"/>
        </w:numPr>
      </w:pPr>
      <w:bookmarkStart w:id="40" w:name="_Toc445717695"/>
      <w:r>
        <w:t>Выполнение работ по ТЗ</w:t>
      </w:r>
      <w:bookmarkEnd w:id="40"/>
    </w:p>
    <w:p w14:paraId="4F31EDA2" w14:textId="77777777" w:rsidR="00614313" w:rsidRDefault="00614313" w:rsidP="00614313">
      <w:pPr>
        <w:spacing w:after="0"/>
        <w:ind w:firstLine="708"/>
      </w:pPr>
      <w:r>
        <w:t>По завершению разработки (доработки) информационной системы управления заявками на доступ к информационным ресурсам Исполнитель должен организовать проведение испытаний в соответствии с разработанным на этапе «Создание ТЗ» документом «Программа и методика испытаний».</w:t>
      </w:r>
    </w:p>
    <w:p w14:paraId="158661AE" w14:textId="6175DE1F" w:rsidR="00614313" w:rsidRDefault="00614313" w:rsidP="001A4020">
      <w:pPr>
        <w:spacing w:after="0"/>
        <w:ind w:firstLine="708"/>
      </w:pPr>
      <w:r>
        <w:t>Ход испытаний и их результат должен быть зафиксирован в документах «</w:t>
      </w:r>
      <w:r w:rsidRPr="007D6F4C">
        <w:rPr>
          <w:b/>
        </w:rPr>
        <w:t>Протокол испытаний</w:t>
      </w:r>
      <w:r>
        <w:t>» и «</w:t>
      </w:r>
      <w:r w:rsidRPr="005F3E83">
        <w:rPr>
          <w:b/>
        </w:rPr>
        <w:t>Акт испытаний</w:t>
      </w:r>
      <w:r>
        <w:t>».</w:t>
      </w:r>
    </w:p>
    <w:p w14:paraId="01D72FBF" w14:textId="6022613A" w:rsidR="00520F2E" w:rsidRDefault="00520F2E" w:rsidP="001A4020">
      <w:pPr>
        <w:spacing w:after="0"/>
        <w:ind w:firstLine="708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46"/>
        <w:gridCol w:w="4600"/>
      </w:tblGrid>
      <w:tr w:rsidR="00520F2E" w:rsidRPr="00520F2E" w14:paraId="4A81FF68" w14:textId="77777777" w:rsidTr="00192F79">
        <w:trPr>
          <w:trHeight w:val="325"/>
        </w:trPr>
        <w:tc>
          <w:tcPr>
            <w:tcW w:w="4647" w:type="dxa"/>
          </w:tcPr>
          <w:p w14:paraId="58EED380" w14:textId="77777777" w:rsidR="00520F2E" w:rsidRPr="00520F2E" w:rsidRDefault="00520F2E" w:rsidP="00520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 w:line="360" w:lineRule="auto"/>
              <w:rPr>
                <w:b/>
                <w:caps/>
              </w:rPr>
            </w:pPr>
            <w:r w:rsidRPr="00520F2E">
              <w:rPr>
                <w:b/>
                <w:caps/>
              </w:rPr>
              <w:t>Заказчик:</w:t>
            </w:r>
          </w:p>
        </w:tc>
        <w:tc>
          <w:tcPr>
            <w:tcW w:w="4600" w:type="dxa"/>
          </w:tcPr>
          <w:p w14:paraId="5D34B7F4" w14:textId="77777777" w:rsidR="00520F2E" w:rsidRPr="00520F2E" w:rsidRDefault="00520F2E" w:rsidP="00520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0" w:line="360" w:lineRule="auto"/>
              <w:rPr>
                <w:b/>
                <w:caps/>
              </w:rPr>
            </w:pPr>
            <w:r w:rsidRPr="00520F2E">
              <w:rPr>
                <w:b/>
                <w:caps/>
              </w:rPr>
              <w:t>Исполнитель:</w:t>
            </w:r>
          </w:p>
        </w:tc>
      </w:tr>
      <w:tr w:rsidR="00520F2E" w:rsidRPr="00520F2E" w14:paraId="53D790A2" w14:textId="77777777" w:rsidTr="00192F79">
        <w:trPr>
          <w:trHeight w:val="501"/>
        </w:trPr>
        <w:tc>
          <w:tcPr>
            <w:tcW w:w="4647" w:type="dxa"/>
          </w:tcPr>
          <w:p w14:paraId="7830049B" w14:textId="77777777" w:rsidR="00520F2E" w:rsidRPr="00520F2E" w:rsidRDefault="00520F2E" w:rsidP="00520F2E">
            <w:pPr>
              <w:suppressLineNumbers/>
              <w:suppressAutoHyphens/>
              <w:spacing w:after="0"/>
              <w:ind w:right="51"/>
              <w:jc w:val="left"/>
              <w:rPr>
                <w:color w:val="000000"/>
              </w:rPr>
            </w:pPr>
            <w:r w:rsidRPr="00520F2E">
              <w:rPr>
                <w:color w:val="000000"/>
              </w:rPr>
              <w:t>Директор ПСДТУ и ИТ</w:t>
            </w:r>
          </w:p>
          <w:p w14:paraId="652DA79E" w14:textId="77777777" w:rsidR="00520F2E" w:rsidRPr="00520F2E" w:rsidRDefault="00520F2E" w:rsidP="00520F2E">
            <w:pPr>
              <w:suppressLineNumbers/>
              <w:suppressAutoHyphens/>
              <w:spacing w:after="0"/>
              <w:ind w:right="50"/>
              <w:jc w:val="left"/>
              <w:rPr>
                <w:color w:val="000000"/>
              </w:rPr>
            </w:pPr>
            <w:r w:rsidRPr="00520F2E">
              <w:rPr>
                <w:color w:val="000000"/>
              </w:rPr>
              <w:t>филиала «Невский» ОАО «ТГК</w:t>
            </w:r>
            <w:r w:rsidRPr="00520F2E">
              <w:rPr>
                <w:color w:val="000000"/>
              </w:rPr>
              <w:noBreakHyphen/>
              <w:t>1»</w:t>
            </w:r>
          </w:p>
          <w:p w14:paraId="2384353D" w14:textId="77777777" w:rsidR="00520F2E" w:rsidRPr="00520F2E" w:rsidRDefault="00520F2E" w:rsidP="00520F2E">
            <w:pPr>
              <w:spacing w:after="0"/>
              <w:jc w:val="left"/>
              <w:rPr>
                <w:color w:val="080808"/>
              </w:rPr>
            </w:pPr>
          </w:p>
          <w:p w14:paraId="21FB1AA9" w14:textId="77777777" w:rsidR="00520F2E" w:rsidRPr="00520F2E" w:rsidRDefault="00520F2E" w:rsidP="00520F2E">
            <w:pPr>
              <w:spacing w:after="0"/>
              <w:jc w:val="left"/>
              <w:rPr>
                <w:color w:val="000000"/>
              </w:rPr>
            </w:pPr>
            <w:r w:rsidRPr="00520F2E">
              <w:rPr>
                <w:color w:val="080808"/>
              </w:rPr>
              <w:t>__________________</w:t>
            </w:r>
            <w:r w:rsidRPr="00520F2E">
              <w:rPr>
                <w:color w:val="000000"/>
              </w:rPr>
              <w:t xml:space="preserve"> А.В.</w:t>
            </w:r>
            <w:r w:rsidRPr="00520F2E">
              <w:rPr>
                <w:color w:val="080808"/>
              </w:rPr>
              <w:t> </w:t>
            </w:r>
            <w:r w:rsidRPr="00520F2E">
              <w:rPr>
                <w:color w:val="000000"/>
              </w:rPr>
              <w:t>Малафеев</w:t>
            </w:r>
          </w:p>
          <w:p w14:paraId="393A9365" w14:textId="77777777" w:rsidR="00520F2E" w:rsidRPr="00520F2E" w:rsidRDefault="00520F2E" w:rsidP="00520F2E">
            <w:pPr>
              <w:spacing w:after="0"/>
              <w:jc w:val="left"/>
              <w:rPr>
                <w:color w:val="080808"/>
              </w:rPr>
            </w:pPr>
          </w:p>
        </w:tc>
        <w:tc>
          <w:tcPr>
            <w:tcW w:w="4600" w:type="dxa"/>
          </w:tcPr>
          <w:p w14:paraId="173566E8" w14:textId="77777777" w:rsidR="00520F2E" w:rsidRPr="00520F2E" w:rsidRDefault="00520F2E" w:rsidP="00520F2E">
            <w:pPr>
              <w:suppressLineNumbers/>
              <w:suppressAutoHyphens/>
              <w:spacing w:after="0"/>
              <w:ind w:right="51"/>
              <w:jc w:val="left"/>
              <w:rPr>
                <w:color w:val="000000"/>
              </w:rPr>
            </w:pPr>
          </w:p>
          <w:p w14:paraId="76B98441" w14:textId="77777777" w:rsidR="00520F2E" w:rsidRPr="00520F2E" w:rsidRDefault="00520F2E" w:rsidP="00520F2E">
            <w:pPr>
              <w:suppressLineNumbers/>
              <w:suppressAutoHyphens/>
              <w:spacing w:after="0"/>
              <w:ind w:right="51"/>
              <w:jc w:val="left"/>
              <w:rPr>
                <w:color w:val="000000"/>
              </w:rPr>
            </w:pPr>
          </w:p>
          <w:p w14:paraId="4613B7BC" w14:textId="77777777" w:rsidR="00520F2E" w:rsidRPr="00520F2E" w:rsidRDefault="00520F2E" w:rsidP="00520F2E">
            <w:pPr>
              <w:suppressLineNumbers/>
              <w:suppressAutoHyphens/>
              <w:spacing w:after="0"/>
              <w:ind w:right="51"/>
              <w:jc w:val="left"/>
              <w:rPr>
                <w:color w:val="000000"/>
              </w:rPr>
            </w:pPr>
          </w:p>
          <w:p w14:paraId="7D7C8687" w14:textId="77777777" w:rsidR="00520F2E" w:rsidRPr="00520F2E" w:rsidRDefault="00520F2E" w:rsidP="00520F2E">
            <w:pPr>
              <w:suppressLineNumbers/>
              <w:suppressAutoHyphens/>
              <w:spacing w:after="0"/>
              <w:ind w:right="51"/>
              <w:jc w:val="left"/>
              <w:rPr>
                <w:color w:val="000000"/>
              </w:rPr>
            </w:pPr>
            <w:r w:rsidRPr="00520F2E">
              <w:rPr>
                <w:color w:val="000000"/>
              </w:rPr>
              <w:t xml:space="preserve">____________________ </w:t>
            </w:r>
          </w:p>
          <w:p w14:paraId="2D41E414" w14:textId="77777777" w:rsidR="00520F2E" w:rsidRPr="00520F2E" w:rsidRDefault="00520F2E" w:rsidP="00520F2E">
            <w:pPr>
              <w:suppressLineNumbers/>
              <w:suppressAutoHyphens/>
              <w:spacing w:after="0"/>
              <w:ind w:right="51"/>
              <w:jc w:val="left"/>
              <w:rPr>
                <w:color w:val="000000"/>
              </w:rPr>
            </w:pPr>
          </w:p>
        </w:tc>
      </w:tr>
      <w:tr w:rsidR="00520F2E" w:rsidRPr="00520F2E" w14:paraId="049AA815" w14:textId="77777777" w:rsidTr="00192F79">
        <w:trPr>
          <w:trHeight w:val="501"/>
        </w:trPr>
        <w:tc>
          <w:tcPr>
            <w:tcW w:w="4647" w:type="dxa"/>
          </w:tcPr>
          <w:p w14:paraId="0FD467A1" w14:textId="77777777" w:rsidR="00520F2E" w:rsidRPr="00520F2E" w:rsidRDefault="00520F2E" w:rsidP="00520F2E">
            <w:pPr>
              <w:suppressLineNumbers/>
              <w:suppressAutoHyphens/>
              <w:spacing w:after="0"/>
              <w:ind w:right="51"/>
              <w:jc w:val="left"/>
              <w:rPr>
                <w:color w:val="000000"/>
              </w:rPr>
            </w:pPr>
            <w:r w:rsidRPr="00520F2E">
              <w:rPr>
                <w:color w:val="000000"/>
              </w:rPr>
              <w:t>М.П.</w:t>
            </w:r>
          </w:p>
        </w:tc>
        <w:tc>
          <w:tcPr>
            <w:tcW w:w="4600" w:type="dxa"/>
          </w:tcPr>
          <w:p w14:paraId="6298379F" w14:textId="77777777" w:rsidR="00520F2E" w:rsidRPr="00520F2E" w:rsidRDefault="00520F2E" w:rsidP="00520F2E">
            <w:pPr>
              <w:suppressLineNumbers/>
              <w:suppressAutoHyphens/>
              <w:spacing w:after="0"/>
              <w:ind w:right="51"/>
              <w:jc w:val="left"/>
              <w:rPr>
                <w:color w:val="000000"/>
              </w:rPr>
            </w:pPr>
            <w:r w:rsidRPr="00520F2E">
              <w:rPr>
                <w:color w:val="000000"/>
              </w:rPr>
              <w:t>М.П.</w:t>
            </w:r>
          </w:p>
        </w:tc>
      </w:tr>
    </w:tbl>
    <w:p w14:paraId="21F8D519" w14:textId="77777777" w:rsidR="00520F2E" w:rsidRDefault="00520F2E" w:rsidP="001A4020">
      <w:pPr>
        <w:spacing w:after="0"/>
        <w:ind w:firstLine="708"/>
      </w:pPr>
      <w:bookmarkStart w:id="41" w:name="_GoBack"/>
      <w:bookmarkEnd w:id="41"/>
    </w:p>
    <w:bookmarkEnd w:id="35"/>
    <w:sectPr w:rsidR="00520F2E" w:rsidSect="00C12941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5D9AD" w14:textId="77777777" w:rsidR="000D1CB9" w:rsidRDefault="000D1CB9" w:rsidP="006065AF">
      <w:r>
        <w:separator/>
      </w:r>
    </w:p>
  </w:endnote>
  <w:endnote w:type="continuationSeparator" w:id="0">
    <w:p w14:paraId="6486EF5E" w14:textId="77777777" w:rsidR="000D1CB9" w:rsidRDefault="000D1CB9" w:rsidP="0060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6919E" w14:textId="17B39944" w:rsidR="000D1CB9" w:rsidRPr="0086047F" w:rsidRDefault="000D1CB9" w:rsidP="006065AF">
    <w:pPr>
      <w:pStyle w:val="ad"/>
      <w:jc w:val="center"/>
      <w:rPr>
        <w:sz w:val="20"/>
        <w:szCs w:val="20"/>
      </w:rPr>
    </w:pPr>
    <w:r w:rsidRPr="0086047F">
      <w:rPr>
        <w:sz w:val="20"/>
        <w:szCs w:val="20"/>
      </w:rPr>
      <w:t xml:space="preserve">Стр. </w:t>
    </w:r>
    <w:r w:rsidRPr="0086047F">
      <w:rPr>
        <w:sz w:val="20"/>
        <w:szCs w:val="20"/>
      </w:rPr>
      <w:fldChar w:fldCharType="begin"/>
    </w:r>
    <w:r w:rsidRPr="0086047F">
      <w:rPr>
        <w:sz w:val="20"/>
        <w:szCs w:val="20"/>
      </w:rPr>
      <w:instrText xml:space="preserve"> PAGE   \* MERGEFORMAT </w:instrText>
    </w:r>
    <w:r w:rsidRPr="0086047F">
      <w:rPr>
        <w:sz w:val="20"/>
        <w:szCs w:val="20"/>
      </w:rPr>
      <w:fldChar w:fldCharType="separate"/>
    </w:r>
    <w:r w:rsidR="00520F2E">
      <w:rPr>
        <w:noProof/>
        <w:sz w:val="20"/>
        <w:szCs w:val="20"/>
      </w:rPr>
      <w:t>4</w:t>
    </w:r>
    <w:r w:rsidRPr="0086047F">
      <w:rPr>
        <w:sz w:val="20"/>
        <w:szCs w:val="20"/>
      </w:rPr>
      <w:fldChar w:fldCharType="end"/>
    </w:r>
    <w:r w:rsidRPr="0086047F">
      <w:rPr>
        <w:sz w:val="20"/>
        <w:szCs w:val="20"/>
      </w:rPr>
      <w:t xml:space="preserve"> из </w:t>
    </w:r>
    <w:fldSimple w:instr=" NUMPAGES   \* MERGEFORMAT ">
      <w:r w:rsidR="00520F2E" w:rsidRPr="00520F2E">
        <w:rPr>
          <w:noProof/>
          <w:sz w:val="20"/>
          <w:szCs w:val="20"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BF49D" w14:textId="77777777" w:rsidR="000D1CB9" w:rsidRDefault="000D1CB9" w:rsidP="006065AF">
      <w:r>
        <w:separator/>
      </w:r>
    </w:p>
  </w:footnote>
  <w:footnote w:type="continuationSeparator" w:id="0">
    <w:p w14:paraId="1D4F6936" w14:textId="77777777" w:rsidR="000D1CB9" w:rsidRDefault="000D1CB9" w:rsidP="0060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A283FF8"/>
    <w:lvl w:ilvl="0">
      <w:numFmt w:val="bullet"/>
      <w:pStyle w:val="1"/>
      <w:lvlText w:val="*"/>
      <w:lvlJc w:val="left"/>
    </w:lvl>
  </w:abstractNum>
  <w:abstractNum w:abstractNumId="1" w15:restartNumberingAfterBreak="0">
    <w:nsid w:val="04D51EAD"/>
    <w:multiLevelType w:val="hybridMultilevel"/>
    <w:tmpl w:val="F3C68A08"/>
    <w:lvl w:ilvl="0" w:tplc="43126154">
      <w:start w:val="1"/>
      <w:numFmt w:val="bullet"/>
      <w:pStyle w:val="a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4714213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6695D"/>
    <w:multiLevelType w:val="hybridMultilevel"/>
    <w:tmpl w:val="C28857D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B66493D"/>
    <w:multiLevelType w:val="hybridMultilevel"/>
    <w:tmpl w:val="D9648812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C6A436C"/>
    <w:multiLevelType w:val="hybridMultilevel"/>
    <w:tmpl w:val="20DE4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92A7F"/>
    <w:multiLevelType w:val="hybridMultilevel"/>
    <w:tmpl w:val="E8BAD0B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2165D2D"/>
    <w:multiLevelType w:val="hybridMultilevel"/>
    <w:tmpl w:val="89EA376E"/>
    <w:lvl w:ilvl="0" w:tplc="6E9A642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2CA66B1"/>
    <w:multiLevelType w:val="hybridMultilevel"/>
    <w:tmpl w:val="BE82384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0361BE"/>
    <w:multiLevelType w:val="multilevel"/>
    <w:tmpl w:val="367A69F2"/>
    <w:styleLink w:val="Headings"/>
    <w:lvl w:ilvl="0">
      <w:start w:val="1"/>
      <w:numFmt w:val="decimal"/>
      <w:pStyle w:val="10"/>
      <w:lvlText w:val="%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936"/>
        </w:tabs>
        <w:ind w:left="93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10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  <w:rPr>
        <w:rFonts w:hint="default"/>
      </w:rPr>
    </w:lvl>
  </w:abstractNum>
  <w:abstractNum w:abstractNumId="9" w15:restartNumberingAfterBreak="0">
    <w:nsid w:val="27DB34DD"/>
    <w:multiLevelType w:val="hybridMultilevel"/>
    <w:tmpl w:val="9698D6B0"/>
    <w:lvl w:ilvl="0" w:tplc="6E9A6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4F092C"/>
    <w:multiLevelType w:val="hybridMultilevel"/>
    <w:tmpl w:val="2A3CA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5D02A6"/>
    <w:multiLevelType w:val="hybridMultilevel"/>
    <w:tmpl w:val="6F3266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FC553CD"/>
    <w:multiLevelType w:val="hybridMultilevel"/>
    <w:tmpl w:val="6A62D1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0E57D67"/>
    <w:multiLevelType w:val="hybridMultilevel"/>
    <w:tmpl w:val="35A6A394"/>
    <w:lvl w:ilvl="0" w:tplc="3EAEE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E04553"/>
    <w:multiLevelType w:val="hybridMultilevel"/>
    <w:tmpl w:val="9D18180E"/>
    <w:lvl w:ilvl="0" w:tplc="042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432D9F"/>
    <w:multiLevelType w:val="hybridMultilevel"/>
    <w:tmpl w:val="AC90A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E084C"/>
    <w:multiLevelType w:val="multilevel"/>
    <w:tmpl w:val="022E0A8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667" w:hanging="525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</w:rPr>
    </w:lvl>
  </w:abstractNum>
  <w:abstractNum w:abstractNumId="17" w15:restartNumberingAfterBreak="0">
    <w:nsid w:val="44C922CE"/>
    <w:multiLevelType w:val="hybridMultilevel"/>
    <w:tmpl w:val="BE380D78"/>
    <w:lvl w:ilvl="0" w:tplc="6E9A64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8F0D58"/>
    <w:multiLevelType w:val="hybridMultilevel"/>
    <w:tmpl w:val="531E2D8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4C2034F7"/>
    <w:multiLevelType w:val="hybridMultilevel"/>
    <w:tmpl w:val="3670F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040C5"/>
    <w:multiLevelType w:val="multilevel"/>
    <w:tmpl w:val="0FB02FD6"/>
    <w:lvl w:ilvl="0">
      <w:start w:val="1"/>
      <w:numFmt w:val="decimal"/>
      <w:lvlText w:val="10.1.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8F56D4B"/>
    <w:multiLevelType w:val="hybridMultilevel"/>
    <w:tmpl w:val="38CC6A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6261BF"/>
    <w:multiLevelType w:val="hybridMultilevel"/>
    <w:tmpl w:val="694CF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C767389"/>
    <w:multiLevelType w:val="hybridMultilevel"/>
    <w:tmpl w:val="3724AB3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2E77821"/>
    <w:multiLevelType w:val="hybridMultilevel"/>
    <w:tmpl w:val="943C5590"/>
    <w:lvl w:ilvl="0" w:tplc="7ED2E1FE">
      <w:start w:val="1"/>
      <w:numFmt w:val="decimal"/>
      <w:lvlText w:val="%1."/>
      <w:lvlJc w:val="left"/>
      <w:pPr>
        <w:ind w:left="1448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3020293"/>
    <w:multiLevelType w:val="multilevel"/>
    <w:tmpl w:val="75466550"/>
    <w:lvl w:ilvl="0">
      <w:start w:val="1"/>
      <w:numFmt w:val="decimal"/>
      <w:lvlText w:val="11.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A8D5FFB"/>
    <w:multiLevelType w:val="hybridMultilevel"/>
    <w:tmpl w:val="C4A81C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C0C4980"/>
    <w:multiLevelType w:val="hybridMultilevel"/>
    <w:tmpl w:val="842ADD1A"/>
    <w:lvl w:ilvl="0" w:tplc="7ED2E1FE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933CB"/>
    <w:multiLevelType w:val="hybridMultilevel"/>
    <w:tmpl w:val="730AA33E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9" w15:restartNumberingAfterBreak="0">
    <w:nsid w:val="6F3C27DE"/>
    <w:multiLevelType w:val="hybridMultilevel"/>
    <w:tmpl w:val="728C028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0FF2C33"/>
    <w:multiLevelType w:val="hybridMultilevel"/>
    <w:tmpl w:val="1BDE8304"/>
    <w:lvl w:ilvl="0" w:tplc="4702A77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6305694"/>
    <w:multiLevelType w:val="hybridMultilevel"/>
    <w:tmpl w:val="739222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6FE4D9B"/>
    <w:multiLevelType w:val="hybridMultilevel"/>
    <w:tmpl w:val="FAA2DD0C"/>
    <w:lvl w:ilvl="0" w:tplc="2968EA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F1E6B"/>
    <w:multiLevelType w:val="hybridMultilevel"/>
    <w:tmpl w:val="2A06B2CE"/>
    <w:lvl w:ilvl="0" w:tplc="6E9A642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791B5813"/>
    <w:multiLevelType w:val="hybridMultilevel"/>
    <w:tmpl w:val="34AE4E8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19"/>
  </w:num>
  <w:num w:numId="4">
    <w:abstractNumId w:val="32"/>
  </w:num>
  <w:num w:numId="5">
    <w:abstractNumId w:val="34"/>
  </w:num>
  <w:num w:numId="6">
    <w:abstractNumId w:val="12"/>
  </w:num>
  <w:num w:numId="7">
    <w:abstractNumId w:val="5"/>
  </w:num>
  <w:num w:numId="8">
    <w:abstractNumId w:val="28"/>
  </w:num>
  <w:num w:numId="9">
    <w:abstractNumId w:val="23"/>
  </w:num>
  <w:num w:numId="10">
    <w:abstractNumId w:val="11"/>
  </w:num>
  <w:num w:numId="11">
    <w:abstractNumId w:val="0"/>
    <w:lvlOverride w:ilvl="0">
      <w:lvl w:ilvl="0">
        <w:start w:val="65535"/>
        <w:numFmt w:val="bullet"/>
        <w:pStyle w:val="1"/>
        <w:lvlText w:val="-"/>
        <w:legacy w:legacy="1" w:legacySpace="0" w:legacyIndent="353"/>
        <w:lvlJc w:val="left"/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12">
    <w:abstractNumId w:val="7"/>
  </w:num>
  <w:num w:numId="13">
    <w:abstractNumId w:val="18"/>
  </w:num>
  <w:num w:numId="14">
    <w:abstractNumId w:val="26"/>
  </w:num>
  <w:num w:numId="15">
    <w:abstractNumId w:val="22"/>
  </w:num>
  <w:num w:numId="16">
    <w:abstractNumId w:val="15"/>
  </w:num>
  <w:num w:numId="17">
    <w:abstractNumId w:val="2"/>
  </w:num>
  <w:num w:numId="18">
    <w:abstractNumId w:val="14"/>
  </w:num>
  <w:num w:numId="19">
    <w:abstractNumId w:val="3"/>
  </w:num>
  <w:num w:numId="20">
    <w:abstractNumId w:val="8"/>
  </w:num>
  <w:num w:numId="21">
    <w:abstractNumId w:val="8"/>
  </w:num>
  <w:num w:numId="22">
    <w:abstractNumId w:val="10"/>
  </w:num>
  <w:num w:numId="23">
    <w:abstractNumId w:val="21"/>
  </w:num>
  <w:num w:numId="24">
    <w:abstractNumId w:val="27"/>
  </w:num>
  <w:num w:numId="25">
    <w:abstractNumId w:val="24"/>
  </w:num>
  <w:num w:numId="26">
    <w:abstractNumId w:val="30"/>
  </w:num>
  <w:num w:numId="27">
    <w:abstractNumId w:val="31"/>
  </w:num>
  <w:num w:numId="28">
    <w:abstractNumId w:val="4"/>
  </w:num>
  <w:num w:numId="29">
    <w:abstractNumId w:val="25"/>
  </w:num>
  <w:num w:numId="30">
    <w:abstractNumId w:val="20"/>
  </w:num>
  <w:num w:numId="31">
    <w:abstractNumId w:val="29"/>
  </w:num>
  <w:num w:numId="32">
    <w:abstractNumId w:val="8"/>
  </w:num>
  <w:num w:numId="33">
    <w:abstractNumId w:val="16"/>
  </w:num>
  <w:num w:numId="34">
    <w:abstractNumId w:val="13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33"/>
  </w:num>
  <w:num w:numId="41">
    <w:abstractNumId w:val="9"/>
  </w:num>
  <w:num w:numId="42">
    <w:abstractNumId w:val="17"/>
  </w:num>
  <w:num w:numId="43">
    <w:abstractNumId w:val="6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C9"/>
    <w:rsid w:val="00003722"/>
    <w:rsid w:val="00005D7B"/>
    <w:rsid w:val="0001084D"/>
    <w:rsid w:val="00014B88"/>
    <w:rsid w:val="000247AF"/>
    <w:rsid w:val="00026227"/>
    <w:rsid w:val="000279D8"/>
    <w:rsid w:val="000364FB"/>
    <w:rsid w:val="0003674B"/>
    <w:rsid w:val="00037F29"/>
    <w:rsid w:val="00044C20"/>
    <w:rsid w:val="0004611F"/>
    <w:rsid w:val="00053046"/>
    <w:rsid w:val="000735FE"/>
    <w:rsid w:val="0007416A"/>
    <w:rsid w:val="0008038A"/>
    <w:rsid w:val="00081DC5"/>
    <w:rsid w:val="0008389B"/>
    <w:rsid w:val="000840C6"/>
    <w:rsid w:val="00086DCF"/>
    <w:rsid w:val="00090436"/>
    <w:rsid w:val="000A5805"/>
    <w:rsid w:val="000A7A38"/>
    <w:rsid w:val="000A7BB1"/>
    <w:rsid w:val="000B2ACB"/>
    <w:rsid w:val="000B7AAF"/>
    <w:rsid w:val="000C1B0A"/>
    <w:rsid w:val="000C284F"/>
    <w:rsid w:val="000C2D97"/>
    <w:rsid w:val="000C3199"/>
    <w:rsid w:val="000C649A"/>
    <w:rsid w:val="000D1CB9"/>
    <w:rsid w:val="000D7073"/>
    <w:rsid w:val="000E1423"/>
    <w:rsid w:val="000E274F"/>
    <w:rsid w:val="000F12F7"/>
    <w:rsid w:val="000F7ED8"/>
    <w:rsid w:val="00105643"/>
    <w:rsid w:val="00107E37"/>
    <w:rsid w:val="00115545"/>
    <w:rsid w:val="00117BBD"/>
    <w:rsid w:val="00123802"/>
    <w:rsid w:val="00135E41"/>
    <w:rsid w:val="001406D0"/>
    <w:rsid w:val="0014345F"/>
    <w:rsid w:val="001464C3"/>
    <w:rsid w:val="001503EC"/>
    <w:rsid w:val="001541B8"/>
    <w:rsid w:val="00160F8E"/>
    <w:rsid w:val="00165E28"/>
    <w:rsid w:val="00176DB4"/>
    <w:rsid w:val="00183F7B"/>
    <w:rsid w:val="00184133"/>
    <w:rsid w:val="00187020"/>
    <w:rsid w:val="00190CA9"/>
    <w:rsid w:val="0019619F"/>
    <w:rsid w:val="001A099B"/>
    <w:rsid w:val="001A24A3"/>
    <w:rsid w:val="001A3D00"/>
    <w:rsid w:val="001A4020"/>
    <w:rsid w:val="001A58FE"/>
    <w:rsid w:val="001A5960"/>
    <w:rsid w:val="001A7998"/>
    <w:rsid w:val="001B44D5"/>
    <w:rsid w:val="001B4BDC"/>
    <w:rsid w:val="001B5638"/>
    <w:rsid w:val="001C137C"/>
    <w:rsid w:val="001C3B4C"/>
    <w:rsid w:val="001C40FE"/>
    <w:rsid w:val="001C5B7C"/>
    <w:rsid w:val="001D0BB0"/>
    <w:rsid w:val="001D13C9"/>
    <w:rsid w:val="001D217A"/>
    <w:rsid w:val="001E0BC7"/>
    <w:rsid w:val="001E4749"/>
    <w:rsid w:val="001E4BA7"/>
    <w:rsid w:val="001E589C"/>
    <w:rsid w:val="001E652E"/>
    <w:rsid w:val="001E6BC8"/>
    <w:rsid w:val="001F28FC"/>
    <w:rsid w:val="002020F5"/>
    <w:rsid w:val="002024B9"/>
    <w:rsid w:val="00203A1A"/>
    <w:rsid w:val="00203D96"/>
    <w:rsid w:val="002048D9"/>
    <w:rsid w:val="00204BB6"/>
    <w:rsid w:val="002179A3"/>
    <w:rsid w:val="00221711"/>
    <w:rsid w:val="00233691"/>
    <w:rsid w:val="002360AC"/>
    <w:rsid w:val="00236561"/>
    <w:rsid w:val="0024398C"/>
    <w:rsid w:val="0024454B"/>
    <w:rsid w:val="00244DE3"/>
    <w:rsid w:val="002503A8"/>
    <w:rsid w:val="00251DD2"/>
    <w:rsid w:val="00253868"/>
    <w:rsid w:val="00261F82"/>
    <w:rsid w:val="00263522"/>
    <w:rsid w:val="00265B72"/>
    <w:rsid w:val="00270314"/>
    <w:rsid w:val="00277267"/>
    <w:rsid w:val="00281FF4"/>
    <w:rsid w:val="0028388E"/>
    <w:rsid w:val="00286655"/>
    <w:rsid w:val="00291CF5"/>
    <w:rsid w:val="00292576"/>
    <w:rsid w:val="0029414D"/>
    <w:rsid w:val="002B0076"/>
    <w:rsid w:val="002B2132"/>
    <w:rsid w:val="002C2194"/>
    <w:rsid w:val="002C4230"/>
    <w:rsid w:val="002C49A8"/>
    <w:rsid w:val="002C558A"/>
    <w:rsid w:val="002C75C8"/>
    <w:rsid w:val="002D15DA"/>
    <w:rsid w:val="002D32E9"/>
    <w:rsid w:val="002E336D"/>
    <w:rsid w:val="002E3943"/>
    <w:rsid w:val="002E3999"/>
    <w:rsid w:val="002E428E"/>
    <w:rsid w:val="002E6D9C"/>
    <w:rsid w:val="002F01A9"/>
    <w:rsid w:val="002F02E9"/>
    <w:rsid w:val="002F0700"/>
    <w:rsid w:val="002F2898"/>
    <w:rsid w:val="002F7370"/>
    <w:rsid w:val="003016BC"/>
    <w:rsid w:val="00304ECF"/>
    <w:rsid w:val="003051CF"/>
    <w:rsid w:val="0031188F"/>
    <w:rsid w:val="00312B84"/>
    <w:rsid w:val="003265E7"/>
    <w:rsid w:val="00333106"/>
    <w:rsid w:val="0033342A"/>
    <w:rsid w:val="003357BD"/>
    <w:rsid w:val="00337987"/>
    <w:rsid w:val="003418A9"/>
    <w:rsid w:val="00352F83"/>
    <w:rsid w:val="00354DF5"/>
    <w:rsid w:val="0035793D"/>
    <w:rsid w:val="00357DA7"/>
    <w:rsid w:val="00362030"/>
    <w:rsid w:val="00362B1E"/>
    <w:rsid w:val="0036391D"/>
    <w:rsid w:val="00370188"/>
    <w:rsid w:val="00377755"/>
    <w:rsid w:val="00377ED0"/>
    <w:rsid w:val="003831B6"/>
    <w:rsid w:val="0039617B"/>
    <w:rsid w:val="003A2C55"/>
    <w:rsid w:val="003A5CC9"/>
    <w:rsid w:val="003A67AC"/>
    <w:rsid w:val="003B00D3"/>
    <w:rsid w:val="003B2321"/>
    <w:rsid w:val="003B6402"/>
    <w:rsid w:val="003B689C"/>
    <w:rsid w:val="003D68C5"/>
    <w:rsid w:val="003D7766"/>
    <w:rsid w:val="003D79CC"/>
    <w:rsid w:val="003D7B87"/>
    <w:rsid w:val="003E067C"/>
    <w:rsid w:val="003E354A"/>
    <w:rsid w:val="003E4867"/>
    <w:rsid w:val="003E642F"/>
    <w:rsid w:val="003F3AEF"/>
    <w:rsid w:val="003F52DE"/>
    <w:rsid w:val="0040085D"/>
    <w:rsid w:val="00403439"/>
    <w:rsid w:val="00403E1C"/>
    <w:rsid w:val="00405708"/>
    <w:rsid w:val="00405875"/>
    <w:rsid w:val="00405DC5"/>
    <w:rsid w:val="004079D8"/>
    <w:rsid w:val="00411896"/>
    <w:rsid w:val="00414569"/>
    <w:rsid w:val="00415C4A"/>
    <w:rsid w:val="0042523C"/>
    <w:rsid w:val="00426222"/>
    <w:rsid w:val="00426DE2"/>
    <w:rsid w:val="00430060"/>
    <w:rsid w:val="004331F0"/>
    <w:rsid w:val="00435043"/>
    <w:rsid w:val="004439A0"/>
    <w:rsid w:val="004443AE"/>
    <w:rsid w:val="0044768C"/>
    <w:rsid w:val="00450BBB"/>
    <w:rsid w:val="00452820"/>
    <w:rsid w:val="00453DCD"/>
    <w:rsid w:val="00460FE1"/>
    <w:rsid w:val="00461097"/>
    <w:rsid w:val="00462073"/>
    <w:rsid w:val="00464D95"/>
    <w:rsid w:val="00467E7D"/>
    <w:rsid w:val="004747BA"/>
    <w:rsid w:val="0047502C"/>
    <w:rsid w:val="004755DB"/>
    <w:rsid w:val="004771FC"/>
    <w:rsid w:val="004800D8"/>
    <w:rsid w:val="0048277E"/>
    <w:rsid w:val="00483754"/>
    <w:rsid w:val="0048559A"/>
    <w:rsid w:val="00486054"/>
    <w:rsid w:val="004873C9"/>
    <w:rsid w:val="00490798"/>
    <w:rsid w:val="00492F75"/>
    <w:rsid w:val="004A096A"/>
    <w:rsid w:val="004A78A7"/>
    <w:rsid w:val="004B09E6"/>
    <w:rsid w:val="004B7164"/>
    <w:rsid w:val="004C0069"/>
    <w:rsid w:val="004C17B3"/>
    <w:rsid w:val="004C242B"/>
    <w:rsid w:val="004C4FC0"/>
    <w:rsid w:val="004C68F4"/>
    <w:rsid w:val="004D26B8"/>
    <w:rsid w:val="004D3F2A"/>
    <w:rsid w:val="004D417D"/>
    <w:rsid w:val="004D426B"/>
    <w:rsid w:val="004D7FA1"/>
    <w:rsid w:val="004E17DD"/>
    <w:rsid w:val="004E211D"/>
    <w:rsid w:val="004E29E6"/>
    <w:rsid w:val="004E2B32"/>
    <w:rsid w:val="004E486B"/>
    <w:rsid w:val="004E67C6"/>
    <w:rsid w:val="004F2CCD"/>
    <w:rsid w:val="005042EC"/>
    <w:rsid w:val="00506CFF"/>
    <w:rsid w:val="00514146"/>
    <w:rsid w:val="00514C6E"/>
    <w:rsid w:val="00515B29"/>
    <w:rsid w:val="005204AF"/>
    <w:rsid w:val="00520F2E"/>
    <w:rsid w:val="005236B1"/>
    <w:rsid w:val="005304D0"/>
    <w:rsid w:val="00531BF9"/>
    <w:rsid w:val="0053456E"/>
    <w:rsid w:val="00535D36"/>
    <w:rsid w:val="00547321"/>
    <w:rsid w:val="005519F8"/>
    <w:rsid w:val="0055572A"/>
    <w:rsid w:val="005600A7"/>
    <w:rsid w:val="005709C3"/>
    <w:rsid w:val="00572A8E"/>
    <w:rsid w:val="00574B2A"/>
    <w:rsid w:val="005760E4"/>
    <w:rsid w:val="005762E0"/>
    <w:rsid w:val="005809F5"/>
    <w:rsid w:val="005853CC"/>
    <w:rsid w:val="00587E00"/>
    <w:rsid w:val="00592000"/>
    <w:rsid w:val="00596AF9"/>
    <w:rsid w:val="005A1D4D"/>
    <w:rsid w:val="005A57DA"/>
    <w:rsid w:val="005A61FA"/>
    <w:rsid w:val="005B6147"/>
    <w:rsid w:val="005C2AFE"/>
    <w:rsid w:val="005C3B0B"/>
    <w:rsid w:val="005D110B"/>
    <w:rsid w:val="005D4F30"/>
    <w:rsid w:val="005D6D45"/>
    <w:rsid w:val="005E0FAC"/>
    <w:rsid w:val="005E1707"/>
    <w:rsid w:val="005E7573"/>
    <w:rsid w:val="005F1F19"/>
    <w:rsid w:val="00601B0C"/>
    <w:rsid w:val="0060380E"/>
    <w:rsid w:val="006065AF"/>
    <w:rsid w:val="00610A3F"/>
    <w:rsid w:val="006115B0"/>
    <w:rsid w:val="00614313"/>
    <w:rsid w:val="006152E5"/>
    <w:rsid w:val="00626158"/>
    <w:rsid w:val="00631072"/>
    <w:rsid w:val="00636C92"/>
    <w:rsid w:val="00643BEF"/>
    <w:rsid w:val="00643D71"/>
    <w:rsid w:val="00644898"/>
    <w:rsid w:val="00647774"/>
    <w:rsid w:val="0065336A"/>
    <w:rsid w:val="00660C61"/>
    <w:rsid w:val="00663C51"/>
    <w:rsid w:val="00663C6F"/>
    <w:rsid w:val="00664489"/>
    <w:rsid w:val="006656AC"/>
    <w:rsid w:val="00667719"/>
    <w:rsid w:val="006709DD"/>
    <w:rsid w:val="00681E02"/>
    <w:rsid w:val="006822E0"/>
    <w:rsid w:val="00685A23"/>
    <w:rsid w:val="006942B0"/>
    <w:rsid w:val="006A034B"/>
    <w:rsid w:val="006A6FE8"/>
    <w:rsid w:val="006A7B15"/>
    <w:rsid w:val="006B3942"/>
    <w:rsid w:val="006B3DF3"/>
    <w:rsid w:val="006B5E47"/>
    <w:rsid w:val="006B65CA"/>
    <w:rsid w:val="006C0CFB"/>
    <w:rsid w:val="006C2DC3"/>
    <w:rsid w:val="006D2374"/>
    <w:rsid w:val="006D4EE2"/>
    <w:rsid w:val="006E03CE"/>
    <w:rsid w:val="006E1306"/>
    <w:rsid w:val="006E30F5"/>
    <w:rsid w:val="006E38F1"/>
    <w:rsid w:val="006E6B44"/>
    <w:rsid w:val="006F03D7"/>
    <w:rsid w:val="006F2C47"/>
    <w:rsid w:val="006F392F"/>
    <w:rsid w:val="006F3A4E"/>
    <w:rsid w:val="006F4DAA"/>
    <w:rsid w:val="00703F7B"/>
    <w:rsid w:val="0070630F"/>
    <w:rsid w:val="0071282A"/>
    <w:rsid w:val="007145B1"/>
    <w:rsid w:val="0071570A"/>
    <w:rsid w:val="0071668E"/>
    <w:rsid w:val="007201DD"/>
    <w:rsid w:val="007223E7"/>
    <w:rsid w:val="00722D6A"/>
    <w:rsid w:val="00723B0A"/>
    <w:rsid w:val="007243D3"/>
    <w:rsid w:val="00724C04"/>
    <w:rsid w:val="00727ABA"/>
    <w:rsid w:val="007317AB"/>
    <w:rsid w:val="007320C2"/>
    <w:rsid w:val="00732827"/>
    <w:rsid w:val="00740705"/>
    <w:rsid w:val="00740FC1"/>
    <w:rsid w:val="00746B6A"/>
    <w:rsid w:val="00752DD3"/>
    <w:rsid w:val="00757276"/>
    <w:rsid w:val="00761BD2"/>
    <w:rsid w:val="007650FB"/>
    <w:rsid w:val="007725CB"/>
    <w:rsid w:val="0077759E"/>
    <w:rsid w:val="00781338"/>
    <w:rsid w:val="007839FB"/>
    <w:rsid w:val="007932DC"/>
    <w:rsid w:val="00795AD4"/>
    <w:rsid w:val="00795E37"/>
    <w:rsid w:val="007A3D35"/>
    <w:rsid w:val="007B1853"/>
    <w:rsid w:val="007B324C"/>
    <w:rsid w:val="007B791B"/>
    <w:rsid w:val="007C1885"/>
    <w:rsid w:val="007C23D0"/>
    <w:rsid w:val="007C45BF"/>
    <w:rsid w:val="007D1514"/>
    <w:rsid w:val="007D3B08"/>
    <w:rsid w:val="007D485C"/>
    <w:rsid w:val="007D5CDB"/>
    <w:rsid w:val="007D5D26"/>
    <w:rsid w:val="007D6C80"/>
    <w:rsid w:val="007D6F4C"/>
    <w:rsid w:val="007F01B3"/>
    <w:rsid w:val="007F0CE3"/>
    <w:rsid w:val="007F128C"/>
    <w:rsid w:val="007F1BF4"/>
    <w:rsid w:val="007F2898"/>
    <w:rsid w:val="007F4337"/>
    <w:rsid w:val="007F6220"/>
    <w:rsid w:val="008008E2"/>
    <w:rsid w:val="00803798"/>
    <w:rsid w:val="00806314"/>
    <w:rsid w:val="00810AE5"/>
    <w:rsid w:val="00813044"/>
    <w:rsid w:val="00813A24"/>
    <w:rsid w:val="00820BF8"/>
    <w:rsid w:val="008227ED"/>
    <w:rsid w:val="00826B92"/>
    <w:rsid w:val="00831CAA"/>
    <w:rsid w:val="00833764"/>
    <w:rsid w:val="00834997"/>
    <w:rsid w:val="008418E2"/>
    <w:rsid w:val="0085074A"/>
    <w:rsid w:val="00851DF2"/>
    <w:rsid w:val="00857048"/>
    <w:rsid w:val="0086047F"/>
    <w:rsid w:val="00865187"/>
    <w:rsid w:val="00865518"/>
    <w:rsid w:val="008776A8"/>
    <w:rsid w:val="0088060B"/>
    <w:rsid w:val="00886D22"/>
    <w:rsid w:val="00892E96"/>
    <w:rsid w:val="00893D10"/>
    <w:rsid w:val="00897158"/>
    <w:rsid w:val="008A2205"/>
    <w:rsid w:val="008A79ED"/>
    <w:rsid w:val="008B0A3B"/>
    <w:rsid w:val="008B0CE2"/>
    <w:rsid w:val="008B34DC"/>
    <w:rsid w:val="008B415D"/>
    <w:rsid w:val="008B7ABC"/>
    <w:rsid w:val="008B7F23"/>
    <w:rsid w:val="008C7273"/>
    <w:rsid w:val="008E06C0"/>
    <w:rsid w:val="008E0FEA"/>
    <w:rsid w:val="008E5055"/>
    <w:rsid w:val="008E5E83"/>
    <w:rsid w:val="008F2CFD"/>
    <w:rsid w:val="009032BF"/>
    <w:rsid w:val="0090377B"/>
    <w:rsid w:val="00905A74"/>
    <w:rsid w:val="00911D93"/>
    <w:rsid w:val="00912911"/>
    <w:rsid w:val="009130FE"/>
    <w:rsid w:val="00920138"/>
    <w:rsid w:val="00921D63"/>
    <w:rsid w:val="00923E7E"/>
    <w:rsid w:val="0092574D"/>
    <w:rsid w:val="0094131A"/>
    <w:rsid w:val="009435D1"/>
    <w:rsid w:val="00953C3E"/>
    <w:rsid w:val="00955960"/>
    <w:rsid w:val="00962424"/>
    <w:rsid w:val="00963B62"/>
    <w:rsid w:val="00966274"/>
    <w:rsid w:val="00967F9F"/>
    <w:rsid w:val="009757DA"/>
    <w:rsid w:val="009766AD"/>
    <w:rsid w:val="00982D0F"/>
    <w:rsid w:val="00984914"/>
    <w:rsid w:val="00985CF2"/>
    <w:rsid w:val="00992944"/>
    <w:rsid w:val="00994C3E"/>
    <w:rsid w:val="00996C8B"/>
    <w:rsid w:val="009A0951"/>
    <w:rsid w:val="009A45BC"/>
    <w:rsid w:val="009B6780"/>
    <w:rsid w:val="009C0B84"/>
    <w:rsid w:val="009C3927"/>
    <w:rsid w:val="009C7DE9"/>
    <w:rsid w:val="009D09E8"/>
    <w:rsid w:val="009D315D"/>
    <w:rsid w:val="009D42F6"/>
    <w:rsid w:val="009E07DA"/>
    <w:rsid w:val="009E2E17"/>
    <w:rsid w:val="009E4ECA"/>
    <w:rsid w:val="009F2B98"/>
    <w:rsid w:val="009F5C97"/>
    <w:rsid w:val="009F6CF9"/>
    <w:rsid w:val="00A06C13"/>
    <w:rsid w:val="00A102DC"/>
    <w:rsid w:val="00A24073"/>
    <w:rsid w:val="00A417B8"/>
    <w:rsid w:val="00A42513"/>
    <w:rsid w:val="00A43BAE"/>
    <w:rsid w:val="00A521BA"/>
    <w:rsid w:val="00A54794"/>
    <w:rsid w:val="00A55A66"/>
    <w:rsid w:val="00A67EBC"/>
    <w:rsid w:val="00A71A07"/>
    <w:rsid w:val="00A72D34"/>
    <w:rsid w:val="00A84366"/>
    <w:rsid w:val="00A86BF9"/>
    <w:rsid w:val="00A9163B"/>
    <w:rsid w:val="00A9219A"/>
    <w:rsid w:val="00A92B48"/>
    <w:rsid w:val="00A96270"/>
    <w:rsid w:val="00AA101F"/>
    <w:rsid w:val="00AA3170"/>
    <w:rsid w:val="00AB03F6"/>
    <w:rsid w:val="00AB1450"/>
    <w:rsid w:val="00AB2706"/>
    <w:rsid w:val="00AB4AA0"/>
    <w:rsid w:val="00AC35D1"/>
    <w:rsid w:val="00AC4981"/>
    <w:rsid w:val="00AC4C54"/>
    <w:rsid w:val="00AD0877"/>
    <w:rsid w:val="00AD1490"/>
    <w:rsid w:val="00AD31F7"/>
    <w:rsid w:val="00AD477A"/>
    <w:rsid w:val="00AD69BA"/>
    <w:rsid w:val="00AE0317"/>
    <w:rsid w:val="00AE1555"/>
    <w:rsid w:val="00AE3CC7"/>
    <w:rsid w:val="00AE4B2C"/>
    <w:rsid w:val="00AE6A68"/>
    <w:rsid w:val="00AE70B8"/>
    <w:rsid w:val="00AF4509"/>
    <w:rsid w:val="00AF4C4A"/>
    <w:rsid w:val="00AF562D"/>
    <w:rsid w:val="00B04331"/>
    <w:rsid w:val="00B1177C"/>
    <w:rsid w:val="00B120B6"/>
    <w:rsid w:val="00B131CB"/>
    <w:rsid w:val="00B17BC9"/>
    <w:rsid w:val="00B20062"/>
    <w:rsid w:val="00B22667"/>
    <w:rsid w:val="00B22C19"/>
    <w:rsid w:val="00B22CC5"/>
    <w:rsid w:val="00B26A65"/>
    <w:rsid w:val="00B27A27"/>
    <w:rsid w:val="00B349B4"/>
    <w:rsid w:val="00B35B58"/>
    <w:rsid w:val="00B47A78"/>
    <w:rsid w:val="00B52029"/>
    <w:rsid w:val="00B54533"/>
    <w:rsid w:val="00B54EDC"/>
    <w:rsid w:val="00B561D4"/>
    <w:rsid w:val="00B638ED"/>
    <w:rsid w:val="00B6494B"/>
    <w:rsid w:val="00B70FBA"/>
    <w:rsid w:val="00B76B44"/>
    <w:rsid w:val="00B8104D"/>
    <w:rsid w:val="00B82D27"/>
    <w:rsid w:val="00B852CA"/>
    <w:rsid w:val="00B860C5"/>
    <w:rsid w:val="00B92691"/>
    <w:rsid w:val="00B94A14"/>
    <w:rsid w:val="00B94ACA"/>
    <w:rsid w:val="00B95B8F"/>
    <w:rsid w:val="00B961BB"/>
    <w:rsid w:val="00BA19E1"/>
    <w:rsid w:val="00BA6EE6"/>
    <w:rsid w:val="00BA7123"/>
    <w:rsid w:val="00BB2832"/>
    <w:rsid w:val="00BB2EB9"/>
    <w:rsid w:val="00BB6E9E"/>
    <w:rsid w:val="00BC08DC"/>
    <w:rsid w:val="00BC36DD"/>
    <w:rsid w:val="00BD00CA"/>
    <w:rsid w:val="00BD350F"/>
    <w:rsid w:val="00BD367A"/>
    <w:rsid w:val="00BD7FB2"/>
    <w:rsid w:val="00BE2970"/>
    <w:rsid w:val="00BE3B6E"/>
    <w:rsid w:val="00BF3800"/>
    <w:rsid w:val="00C03BA7"/>
    <w:rsid w:val="00C050EB"/>
    <w:rsid w:val="00C10BD8"/>
    <w:rsid w:val="00C11833"/>
    <w:rsid w:val="00C12941"/>
    <w:rsid w:val="00C13781"/>
    <w:rsid w:val="00C14511"/>
    <w:rsid w:val="00C1500B"/>
    <w:rsid w:val="00C17975"/>
    <w:rsid w:val="00C32293"/>
    <w:rsid w:val="00C37235"/>
    <w:rsid w:val="00C4091D"/>
    <w:rsid w:val="00C41324"/>
    <w:rsid w:val="00C42340"/>
    <w:rsid w:val="00C43F32"/>
    <w:rsid w:val="00C467DF"/>
    <w:rsid w:val="00C51382"/>
    <w:rsid w:val="00C5609C"/>
    <w:rsid w:val="00C57CA9"/>
    <w:rsid w:val="00C62679"/>
    <w:rsid w:val="00C63BB0"/>
    <w:rsid w:val="00C75ADE"/>
    <w:rsid w:val="00C76E99"/>
    <w:rsid w:val="00C80468"/>
    <w:rsid w:val="00C80BA7"/>
    <w:rsid w:val="00C84247"/>
    <w:rsid w:val="00C84A91"/>
    <w:rsid w:val="00C87CBC"/>
    <w:rsid w:val="00C923FC"/>
    <w:rsid w:val="00C9357E"/>
    <w:rsid w:val="00C9494C"/>
    <w:rsid w:val="00C9650D"/>
    <w:rsid w:val="00CA3F61"/>
    <w:rsid w:val="00CB12DE"/>
    <w:rsid w:val="00CB2213"/>
    <w:rsid w:val="00CB2231"/>
    <w:rsid w:val="00CB4887"/>
    <w:rsid w:val="00CB4B2F"/>
    <w:rsid w:val="00CB5120"/>
    <w:rsid w:val="00CB7389"/>
    <w:rsid w:val="00CB77DF"/>
    <w:rsid w:val="00CC0078"/>
    <w:rsid w:val="00CC20F4"/>
    <w:rsid w:val="00CD011B"/>
    <w:rsid w:val="00CD588A"/>
    <w:rsid w:val="00CD66C2"/>
    <w:rsid w:val="00CE1EC8"/>
    <w:rsid w:val="00CE32BC"/>
    <w:rsid w:val="00CE5233"/>
    <w:rsid w:val="00CE7E97"/>
    <w:rsid w:val="00CF059E"/>
    <w:rsid w:val="00CF1AF8"/>
    <w:rsid w:val="00CF1D6A"/>
    <w:rsid w:val="00CF3E24"/>
    <w:rsid w:val="00CF5518"/>
    <w:rsid w:val="00CF61EE"/>
    <w:rsid w:val="00CF7C68"/>
    <w:rsid w:val="00D020C0"/>
    <w:rsid w:val="00D051DD"/>
    <w:rsid w:val="00D05E3F"/>
    <w:rsid w:val="00D121B3"/>
    <w:rsid w:val="00D15008"/>
    <w:rsid w:val="00D21C25"/>
    <w:rsid w:val="00D24676"/>
    <w:rsid w:val="00D24AEE"/>
    <w:rsid w:val="00D256FA"/>
    <w:rsid w:val="00D26883"/>
    <w:rsid w:val="00D27954"/>
    <w:rsid w:val="00D3124B"/>
    <w:rsid w:val="00D327B1"/>
    <w:rsid w:val="00D33334"/>
    <w:rsid w:val="00D33F20"/>
    <w:rsid w:val="00D34E27"/>
    <w:rsid w:val="00D379B7"/>
    <w:rsid w:val="00D40A54"/>
    <w:rsid w:val="00D4296B"/>
    <w:rsid w:val="00D44626"/>
    <w:rsid w:val="00D4541A"/>
    <w:rsid w:val="00D462DA"/>
    <w:rsid w:val="00D52672"/>
    <w:rsid w:val="00D53F32"/>
    <w:rsid w:val="00D53F53"/>
    <w:rsid w:val="00D6073D"/>
    <w:rsid w:val="00D652F4"/>
    <w:rsid w:val="00D754D4"/>
    <w:rsid w:val="00D7659A"/>
    <w:rsid w:val="00D76C29"/>
    <w:rsid w:val="00D81CC5"/>
    <w:rsid w:val="00D86879"/>
    <w:rsid w:val="00D87574"/>
    <w:rsid w:val="00D90656"/>
    <w:rsid w:val="00D92ABC"/>
    <w:rsid w:val="00D94CBF"/>
    <w:rsid w:val="00D96757"/>
    <w:rsid w:val="00DA29D1"/>
    <w:rsid w:val="00DA452B"/>
    <w:rsid w:val="00DA460B"/>
    <w:rsid w:val="00DB2A8E"/>
    <w:rsid w:val="00DB4BCA"/>
    <w:rsid w:val="00DB64DB"/>
    <w:rsid w:val="00DC7E35"/>
    <w:rsid w:val="00DD08D7"/>
    <w:rsid w:val="00DD0ABF"/>
    <w:rsid w:val="00DD206D"/>
    <w:rsid w:val="00DD2726"/>
    <w:rsid w:val="00DD2FAF"/>
    <w:rsid w:val="00DD44D8"/>
    <w:rsid w:val="00DE1E92"/>
    <w:rsid w:val="00DE292C"/>
    <w:rsid w:val="00DE2DD9"/>
    <w:rsid w:val="00DE36F4"/>
    <w:rsid w:val="00DF32D9"/>
    <w:rsid w:val="00E07826"/>
    <w:rsid w:val="00E1418C"/>
    <w:rsid w:val="00E146AF"/>
    <w:rsid w:val="00E238DA"/>
    <w:rsid w:val="00E276DA"/>
    <w:rsid w:val="00E37E51"/>
    <w:rsid w:val="00E41BBE"/>
    <w:rsid w:val="00E47123"/>
    <w:rsid w:val="00E5006B"/>
    <w:rsid w:val="00E51F5B"/>
    <w:rsid w:val="00E57F91"/>
    <w:rsid w:val="00E603EA"/>
    <w:rsid w:val="00E62FC6"/>
    <w:rsid w:val="00E63371"/>
    <w:rsid w:val="00E64824"/>
    <w:rsid w:val="00E64CE8"/>
    <w:rsid w:val="00E65287"/>
    <w:rsid w:val="00E71024"/>
    <w:rsid w:val="00E74A66"/>
    <w:rsid w:val="00E7578E"/>
    <w:rsid w:val="00E77000"/>
    <w:rsid w:val="00E80945"/>
    <w:rsid w:val="00E82AA3"/>
    <w:rsid w:val="00E84C6D"/>
    <w:rsid w:val="00E85218"/>
    <w:rsid w:val="00E86736"/>
    <w:rsid w:val="00E94F46"/>
    <w:rsid w:val="00E95698"/>
    <w:rsid w:val="00E95CA4"/>
    <w:rsid w:val="00EA173E"/>
    <w:rsid w:val="00EA4A2F"/>
    <w:rsid w:val="00EA5C94"/>
    <w:rsid w:val="00EA794C"/>
    <w:rsid w:val="00EB10B7"/>
    <w:rsid w:val="00EB2C70"/>
    <w:rsid w:val="00EB53B7"/>
    <w:rsid w:val="00ED2A98"/>
    <w:rsid w:val="00ED2DA4"/>
    <w:rsid w:val="00ED6824"/>
    <w:rsid w:val="00EE1B4B"/>
    <w:rsid w:val="00EE3C1D"/>
    <w:rsid w:val="00EF24AF"/>
    <w:rsid w:val="00EF28E2"/>
    <w:rsid w:val="00EF6AB9"/>
    <w:rsid w:val="00F01983"/>
    <w:rsid w:val="00F0451A"/>
    <w:rsid w:val="00F0458F"/>
    <w:rsid w:val="00F049D1"/>
    <w:rsid w:val="00F063C5"/>
    <w:rsid w:val="00F064E8"/>
    <w:rsid w:val="00F1485A"/>
    <w:rsid w:val="00F21971"/>
    <w:rsid w:val="00F23D51"/>
    <w:rsid w:val="00F273C5"/>
    <w:rsid w:val="00F325EF"/>
    <w:rsid w:val="00F36B40"/>
    <w:rsid w:val="00F43110"/>
    <w:rsid w:val="00F449AF"/>
    <w:rsid w:val="00F4609E"/>
    <w:rsid w:val="00F466D4"/>
    <w:rsid w:val="00F4797E"/>
    <w:rsid w:val="00F50912"/>
    <w:rsid w:val="00F5784D"/>
    <w:rsid w:val="00F646BD"/>
    <w:rsid w:val="00F6579B"/>
    <w:rsid w:val="00F71632"/>
    <w:rsid w:val="00F7172A"/>
    <w:rsid w:val="00F7239A"/>
    <w:rsid w:val="00F751F0"/>
    <w:rsid w:val="00F7641B"/>
    <w:rsid w:val="00F7747F"/>
    <w:rsid w:val="00F8047B"/>
    <w:rsid w:val="00F9257F"/>
    <w:rsid w:val="00F94797"/>
    <w:rsid w:val="00FA0B9B"/>
    <w:rsid w:val="00FA0C4E"/>
    <w:rsid w:val="00FA2226"/>
    <w:rsid w:val="00FA3086"/>
    <w:rsid w:val="00FA333F"/>
    <w:rsid w:val="00FA405A"/>
    <w:rsid w:val="00FB181C"/>
    <w:rsid w:val="00FC7BB4"/>
    <w:rsid w:val="00FD03B9"/>
    <w:rsid w:val="00FD659D"/>
    <w:rsid w:val="00FD7A8B"/>
    <w:rsid w:val="00FE2488"/>
    <w:rsid w:val="00FE2893"/>
    <w:rsid w:val="00FE2D9A"/>
    <w:rsid w:val="00FF0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98F9CBD"/>
  <w15:docId w15:val="{F88E5DDE-34CC-4075-B793-199172002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F7C6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qFormat/>
    <w:rsid w:val="00DA452B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10"/>
    <w:next w:val="a0"/>
    <w:link w:val="20"/>
    <w:uiPriority w:val="9"/>
    <w:unhideWhenUsed/>
    <w:qFormat/>
    <w:rsid w:val="00DA452B"/>
    <w:pPr>
      <w:keepLines/>
      <w:numPr>
        <w:ilvl w:val="1"/>
      </w:numPr>
      <w:spacing w:before="200"/>
      <w:outlineLvl w:val="1"/>
    </w:pPr>
    <w:rPr>
      <w:rFonts w:eastAsiaTheme="majorEastAsia" w:cstheme="majorBidi"/>
      <w:bCs w:val="0"/>
      <w:sz w:val="28"/>
      <w:szCs w:val="26"/>
    </w:rPr>
  </w:style>
  <w:style w:type="paragraph" w:styleId="3">
    <w:name w:val="heading 3"/>
    <w:basedOn w:val="a0"/>
    <w:next w:val="a0"/>
    <w:link w:val="30"/>
    <w:qFormat/>
    <w:rsid w:val="00C1294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C12941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qFormat/>
    <w:rsid w:val="00C1294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C1294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C1294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qFormat/>
    <w:rsid w:val="00C12941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C1294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DA452B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1"/>
    <w:link w:val="3"/>
    <w:rsid w:val="00C12941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C12941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C1294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C1294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C12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1294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C12941"/>
    <w:rPr>
      <w:rFonts w:ascii="Arial" w:eastAsia="Times New Roman" w:hAnsi="Arial" w:cs="Arial"/>
      <w:lang w:eastAsia="ru-RU"/>
    </w:rPr>
  </w:style>
  <w:style w:type="paragraph" w:customStyle="1" w:styleId="a4">
    <w:name w:val="Титул"/>
    <w:basedOn w:val="a0"/>
    <w:rsid w:val="00C12941"/>
    <w:pPr>
      <w:ind w:left="-720"/>
      <w:jc w:val="center"/>
    </w:pPr>
    <w:rPr>
      <w:b/>
      <w:sz w:val="32"/>
    </w:rPr>
  </w:style>
  <w:style w:type="paragraph" w:styleId="12">
    <w:name w:val="toc 1"/>
    <w:basedOn w:val="a0"/>
    <w:next w:val="a0"/>
    <w:autoRedefine/>
    <w:uiPriority w:val="39"/>
    <w:rsid w:val="00DA452B"/>
    <w:pPr>
      <w:tabs>
        <w:tab w:val="left" w:pos="480"/>
        <w:tab w:val="right" w:leader="dot" w:pos="9344"/>
      </w:tabs>
      <w:spacing w:before="120"/>
    </w:pPr>
    <w:rPr>
      <w:rFonts w:cstheme="minorHAnsi"/>
      <w:bCs/>
      <w:szCs w:val="20"/>
    </w:rPr>
  </w:style>
  <w:style w:type="character" w:styleId="a5">
    <w:name w:val="Hyperlink"/>
    <w:uiPriority w:val="99"/>
    <w:rsid w:val="00C12941"/>
    <w:rPr>
      <w:color w:val="0000FF"/>
      <w:u w:val="single"/>
    </w:rPr>
  </w:style>
  <w:style w:type="paragraph" w:styleId="21">
    <w:name w:val="toc 2"/>
    <w:basedOn w:val="a0"/>
    <w:next w:val="a0"/>
    <w:autoRedefine/>
    <w:uiPriority w:val="39"/>
    <w:rsid w:val="006065AF"/>
    <w:pPr>
      <w:ind w:left="240"/>
    </w:pPr>
    <w:rPr>
      <w:rFonts w:cstheme="minorHAnsi"/>
      <w:szCs w:val="20"/>
    </w:rPr>
  </w:style>
  <w:style w:type="paragraph" w:customStyle="1" w:styleId="13">
    <w:name w:val="ВАС_Заголовок 1 уровня"/>
    <w:basedOn w:val="a0"/>
    <w:next w:val="a0"/>
    <w:uiPriority w:val="99"/>
    <w:rsid w:val="00C12941"/>
    <w:pPr>
      <w:keepNext/>
      <w:pageBreakBefore/>
      <w:spacing w:before="240" w:after="240"/>
      <w:outlineLvl w:val="0"/>
    </w:pPr>
    <w:rPr>
      <w:rFonts w:ascii="Verdana" w:hAnsi="Verdana"/>
      <w:b/>
      <w:caps/>
      <w:sz w:val="32"/>
    </w:rPr>
  </w:style>
  <w:style w:type="paragraph" w:customStyle="1" w:styleId="a6">
    <w:name w:val="ВАС_Заголовок слева"/>
    <w:basedOn w:val="a0"/>
    <w:next w:val="a0"/>
    <w:rsid w:val="00C12941"/>
    <w:pPr>
      <w:keepNext/>
      <w:pageBreakBefore/>
      <w:spacing w:before="240" w:after="240"/>
    </w:pPr>
    <w:rPr>
      <w:rFonts w:ascii="Verdana" w:hAnsi="Verdana"/>
      <w:b/>
      <w:caps/>
      <w:sz w:val="32"/>
    </w:rPr>
  </w:style>
  <w:style w:type="paragraph" w:customStyle="1" w:styleId="a7">
    <w:name w:val="ВАС_Основной текст"/>
    <w:basedOn w:val="a0"/>
    <w:qFormat/>
    <w:rsid w:val="00C12941"/>
    <w:pPr>
      <w:spacing w:before="120"/>
      <w:ind w:left="851"/>
    </w:pPr>
  </w:style>
  <w:style w:type="paragraph" w:customStyle="1" w:styleId="22">
    <w:name w:val="ВАС_Заголовок 2 уровня"/>
    <w:basedOn w:val="a0"/>
    <w:next w:val="a0"/>
    <w:uiPriority w:val="99"/>
    <w:rsid w:val="00C12941"/>
    <w:pPr>
      <w:keepNext/>
      <w:spacing w:before="240"/>
      <w:outlineLvl w:val="1"/>
    </w:pPr>
    <w:rPr>
      <w:rFonts w:ascii="Verdana" w:hAnsi="Verdana"/>
      <w:b/>
      <w:sz w:val="28"/>
    </w:rPr>
  </w:style>
  <w:style w:type="character" w:styleId="a8">
    <w:name w:val="Strong"/>
    <w:qFormat/>
    <w:rsid w:val="00C12941"/>
    <w:rPr>
      <w:b/>
      <w:bCs w:val="0"/>
    </w:rPr>
  </w:style>
  <w:style w:type="table" w:styleId="a9">
    <w:name w:val="Table Grid"/>
    <w:basedOn w:val="a2"/>
    <w:uiPriority w:val="59"/>
    <w:rsid w:val="005853CC"/>
    <w:pPr>
      <w:spacing w:after="0" w:line="240" w:lineRule="auto"/>
    </w:pPr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</w:tblStylePr>
  </w:style>
  <w:style w:type="paragraph" w:styleId="aa">
    <w:name w:val="List Paragraph"/>
    <w:basedOn w:val="a0"/>
    <w:uiPriority w:val="34"/>
    <w:qFormat/>
    <w:rsid w:val="00CA3F61"/>
    <w:pPr>
      <w:ind w:left="720"/>
      <w:contextualSpacing/>
    </w:pPr>
  </w:style>
  <w:style w:type="character" w:customStyle="1" w:styleId="20">
    <w:name w:val="Заголовок 2 Знак"/>
    <w:basedOn w:val="a1"/>
    <w:link w:val="2"/>
    <w:uiPriority w:val="9"/>
    <w:rsid w:val="00DA452B"/>
    <w:rPr>
      <w:rFonts w:ascii="Times New Roman" w:eastAsiaTheme="majorEastAsia" w:hAnsi="Times New Roman" w:cstheme="majorBidi"/>
      <w:b/>
      <w:kern w:val="32"/>
      <w:sz w:val="28"/>
      <w:szCs w:val="26"/>
      <w:lang w:eastAsia="ru-RU"/>
    </w:rPr>
  </w:style>
  <w:style w:type="paragraph" w:styleId="31">
    <w:name w:val="toc 3"/>
    <w:basedOn w:val="a0"/>
    <w:next w:val="a0"/>
    <w:autoRedefine/>
    <w:uiPriority w:val="39"/>
    <w:unhideWhenUsed/>
    <w:rsid w:val="006065AF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41">
    <w:name w:val="toc 4"/>
    <w:basedOn w:val="a0"/>
    <w:next w:val="a0"/>
    <w:autoRedefine/>
    <w:uiPriority w:val="39"/>
    <w:unhideWhenUsed/>
    <w:rsid w:val="006065AF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1">
    <w:name w:val="toc 5"/>
    <w:basedOn w:val="a0"/>
    <w:next w:val="a0"/>
    <w:autoRedefine/>
    <w:uiPriority w:val="39"/>
    <w:unhideWhenUsed/>
    <w:rsid w:val="006065AF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1">
    <w:name w:val="toc 6"/>
    <w:basedOn w:val="a0"/>
    <w:next w:val="a0"/>
    <w:autoRedefine/>
    <w:uiPriority w:val="39"/>
    <w:unhideWhenUsed/>
    <w:rsid w:val="006065AF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1">
    <w:name w:val="toc 7"/>
    <w:basedOn w:val="a0"/>
    <w:next w:val="a0"/>
    <w:autoRedefine/>
    <w:uiPriority w:val="39"/>
    <w:unhideWhenUsed/>
    <w:rsid w:val="006065AF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1">
    <w:name w:val="toc 8"/>
    <w:basedOn w:val="a0"/>
    <w:next w:val="a0"/>
    <w:autoRedefine/>
    <w:uiPriority w:val="39"/>
    <w:unhideWhenUsed/>
    <w:rsid w:val="006065AF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1">
    <w:name w:val="toc 9"/>
    <w:basedOn w:val="a0"/>
    <w:next w:val="a0"/>
    <w:autoRedefine/>
    <w:uiPriority w:val="39"/>
    <w:unhideWhenUsed/>
    <w:rsid w:val="006065AF"/>
    <w:pPr>
      <w:ind w:left="1920"/>
    </w:pPr>
    <w:rPr>
      <w:rFonts w:asciiTheme="minorHAnsi" w:hAnsiTheme="minorHAnsi" w:cstheme="minorHAnsi"/>
      <w:sz w:val="18"/>
      <w:szCs w:val="18"/>
    </w:rPr>
  </w:style>
  <w:style w:type="paragraph" w:styleId="ab">
    <w:name w:val="header"/>
    <w:basedOn w:val="a0"/>
    <w:link w:val="ac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0"/>
    <w:link w:val="ae"/>
    <w:uiPriority w:val="99"/>
    <w:unhideWhenUsed/>
    <w:rsid w:val="006065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6065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0"/>
    <w:rsid w:val="00CE1EC8"/>
    <w:pPr>
      <w:spacing w:before="100" w:beforeAutospacing="1" w:after="100" w:afterAutospacing="1"/>
      <w:jc w:val="left"/>
    </w:pPr>
  </w:style>
  <w:style w:type="paragraph" w:customStyle="1" w:styleId="a">
    <w:name w:val="Перечень"/>
    <w:basedOn w:val="a0"/>
    <w:rsid w:val="00994C3E"/>
    <w:pPr>
      <w:numPr>
        <w:numId w:val="1"/>
      </w:numPr>
      <w:spacing w:after="0" w:line="360" w:lineRule="auto"/>
      <w:jc w:val="left"/>
    </w:pPr>
  </w:style>
  <w:style w:type="numbering" w:customStyle="1" w:styleId="Headings">
    <w:name w:val="Headings"/>
    <w:uiPriority w:val="99"/>
    <w:rsid w:val="00DA452B"/>
    <w:pPr>
      <w:numPr>
        <w:numId w:val="2"/>
      </w:numPr>
    </w:pPr>
  </w:style>
  <w:style w:type="paragraph" w:styleId="af0">
    <w:name w:val="Body Text"/>
    <w:basedOn w:val="a0"/>
    <w:link w:val="af1"/>
    <w:rsid w:val="00601B0C"/>
    <w:pPr>
      <w:spacing w:after="0"/>
      <w:ind w:firstLine="540"/>
    </w:pPr>
    <w:rPr>
      <w:sz w:val="28"/>
      <w:szCs w:val="20"/>
    </w:rPr>
  </w:style>
  <w:style w:type="character" w:customStyle="1" w:styleId="af1">
    <w:name w:val="Основной текст Знак"/>
    <w:basedOn w:val="a1"/>
    <w:link w:val="af0"/>
    <w:rsid w:val="00601B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2">
    <w:name w:val="Титульный лист"/>
    <w:basedOn w:val="a0"/>
    <w:rsid w:val="00601B0C"/>
    <w:pPr>
      <w:spacing w:after="0"/>
      <w:jc w:val="center"/>
    </w:pPr>
    <w:rPr>
      <w:b/>
      <w:sz w:val="32"/>
    </w:rPr>
  </w:style>
  <w:style w:type="paragraph" w:styleId="af3">
    <w:name w:val="Balloon Text"/>
    <w:basedOn w:val="a0"/>
    <w:link w:val="af4"/>
    <w:uiPriority w:val="99"/>
    <w:semiHidden/>
    <w:unhideWhenUsed/>
    <w:rsid w:val="00601B0C"/>
    <w:pPr>
      <w:spacing w:after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601B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Стиль1"/>
    <w:basedOn w:val="a0"/>
    <w:rsid w:val="00757276"/>
    <w:pPr>
      <w:widowControl w:val="0"/>
      <w:numPr>
        <w:numId w:val="11"/>
      </w:numPr>
      <w:shd w:val="clear" w:color="auto" w:fill="FFFFFF"/>
      <w:tabs>
        <w:tab w:val="left" w:pos="0"/>
        <w:tab w:val="left" w:pos="5580"/>
      </w:tabs>
      <w:autoSpaceDE w:val="0"/>
      <w:autoSpaceDN w:val="0"/>
      <w:adjustRightInd w:val="0"/>
      <w:spacing w:after="0"/>
    </w:pPr>
    <w:rPr>
      <w:color w:val="000000"/>
      <w:lang w:val="x-none" w:eastAsia="x-none"/>
    </w:rPr>
  </w:style>
  <w:style w:type="paragraph" w:styleId="af5">
    <w:name w:val="footnote text"/>
    <w:basedOn w:val="a0"/>
    <w:link w:val="af6"/>
    <w:uiPriority w:val="99"/>
    <w:unhideWhenUsed/>
    <w:rsid w:val="003E067C"/>
    <w:pPr>
      <w:tabs>
        <w:tab w:val="left" w:pos="567"/>
      </w:tabs>
      <w:spacing w:after="0" w:line="288" w:lineRule="auto"/>
    </w:pPr>
    <w:rPr>
      <w:sz w:val="20"/>
      <w:szCs w:val="20"/>
      <w:lang w:val="x-none" w:eastAsia="x-none"/>
    </w:rPr>
  </w:style>
  <w:style w:type="character" w:customStyle="1" w:styleId="af6">
    <w:name w:val="Текст сноски Знак"/>
    <w:basedOn w:val="a1"/>
    <w:link w:val="af5"/>
    <w:uiPriority w:val="99"/>
    <w:rsid w:val="003E067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annotation reference"/>
    <w:basedOn w:val="a1"/>
    <w:uiPriority w:val="99"/>
    <w:semiHidden/>
    <w:unhideWhenUsed/>
    <w:rsid w:val="00C03BA7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03BA7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semiHidden/>
    <w:rsid w:val="00C03B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03BA7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C03B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c">
    <w:name w:val="Абзац"/>
    <w:basedOn w:val="a0"/>
    <w:link w:val="afd"/>
    <w:autoRedefine/>
    <w:rsid w:val="002024B9"/>
    <w:pPr>
      <w:widowControl w:val="0"/>
      <w:spacing w:before="120"/>
      <w:ind w:firstLine="720"/>
    </w:pPr>
    <w:rPr>
      <w:lang w:val="x-none" w:eastAsia="x-none"/>
    </w:rPr>
  </w:style>
  <w:style w:type="character" w:customStyle="1" w:styleId="afd">
    <w:name w:val="Абзац Знак"/>
    <w:link w:val="afc"/>
    <w:rsid w:val="002024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e">
    <w:name w:val="Revision"/>
    <w:hidden/>
    <w:uiPriority w:val="99"/>
    <w:semiHidden/>
    <w:rsid w:val="00984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TOC Heading"/>
    <w:basedOn w:val="10"/>
    <w:next w:val="a0"/>
    <w:uiPriority w:val="39"/>
    <w:semiHidden/>
    <w:unhideWhenUsed/>
    <w:qFormat/>
    <w:rsid w:val="00C42340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Style12ptCentered1">
    <w:name w:val="Style 12 pt Centered1"/>
    <w:basedOn w:val="a0"/>
    <w:rsid w:val="00C57CA9"/>
    <w:pPr>
      <w:spacing w:after="0"/>
      <w:jc w:val="center"/>
    </w:pPr>
    <w:rPr>
      <w:szCs w:val="20"/>
      <w:lang w:eastAsia="en-US"/>
    </w:rPr>
  </w:style>
  <w:style w:type="paragraph" w:styleId="23">
    <w:name w:val="Body Text Indent 2"/>
    <w:basedOn w:val="a0"/>
    <w:link w:val="24"/>
    <w:uiPriority w:val="99"/>
    <w:semiHidden/>
    <w:unhideWhenUsed/>
    <w:rsid w:val="000247AF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0247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aliases w:val="Наименование объекта"/>
    <w:basedOn w:val="a0"/>
    <w:next w:val="a0"/>
    <w:link w:val="aff1"/>
    <w:unhideWhenUsed/>
    <w:qFormat/>
    <w:rsid w:val="00E41BBE"/>
    <w:pPr>
      <w:spacing w:after="200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aff1">
    <w:name w:val="Название объекта Знак"/>
    <w:aliases w:val="Наименование объекта Знак"/>
    <w:basedOn w:val="a1"/>
    <w:link w:val="aff0"/>
    <w:rsid w:val="00E41BBE"/>
    <w:rPr>
      <w:rFonts w:ascii="Times New Roman" w:hAnsi="Times New Roman"/>
      <w:b/>
      <w:bCs/>
      <w:color w:val="4F81BD" w:themeColor="accent1"/>
      <w:sz w:val="18"/>
      <w:szCs w:val="18"/>
    </w:rPr>
  </w:style>
  <w:style w:type="paragraph" w:styleId="aff2">
    <w:name w:val="Plain Text"/>
    <w:basedOn w:val="a0"/>
    <w:link w:val="aff3"/>
    <w:uiPriority w:val="99"/>
    <w:unhideWhenUsed/>
    <w:rsid w:val="00E41BBE"/>
    <w:pPr>
      <w:spacing w:after="0"/>
      <w:jc w:val="left"/>
    </w:pPr>
    <w:rPr>
      <w:rFonts w:ascii="Calibri" w:eastAsiaTheme="minorHAnsi" w:hAnsi="Calibri" w:cstheme="minorBidi"/>
      <w:sz w:val="20"/>
      <w:szCs w:val="21"/>
      <w:lang w:val="en-US" w:eastAsia="en-US"/>
    </w:rPr>
  </w:style>
  <w:style w:type="character" w:customStyle="1" w:styleId="aff3">
    <w:name w:val="Текст Знак"/>
    <w:basedOn w:val="a1"/>
    <w:link w:val="aff2"/>
    <w:uiPriority w:val="99"/>
    <w:rsid w:val="00E41BBE"/>
    <w:rPr>
      <w:rFonts w:ascii="Calibri" w:hAnsi="Calibri"/>
      <w:sz w:val="20"/>
      <w:szCs w:val="21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1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2BEC833-B596-4621-ABAD-C6C796EE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1062</Words>
  <Characters>6058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СА</dc:creator>
  <cp:lastModifiedBy>Козян Светлана Александровна</cp:lastModifiedBy>
  <cp:revision>3</cp:revision>
  <cp:lastPrinted>2016-06-20T13:12:00Z</cp:lastPrinted>
  <dcterms:created xsi:type="dcterms:W3CDTF">2016-06-20T12:58:00Z</dcterms:created>
  <dcterms:modified xsi:type="dcterms:W3CDTF">2016-06-20T13:15:00Z</dcterms:modified>
</cp:coreProperties>
</file>