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9" w:rsidRPr="00040FFE" w:rsidRDefault="00025389" w:rsidP="00025389">
      <w:pPr>
        <w:shd w:val="clear" w:color="auto" w:fill="FFFFFF"/>
        <w:tabs>
          <w:tab w:val="left" w:pos="9356"/>
        </w:tabs>
        <w:spacing w:line="226" w:lineRule="exact"/>
        <w:ind w:left="6312" w:right="30" w:firstLine="96"/>
        <w:jc w:val="right"/>
        <w:rPr>
          <w:b/>
          <w:bCs/>
        </w:rPr>
      </w:pPr>
      <w:r w:rsidRPr="00040FFE">
        <w:rPr>
          <w:b/>
          <w:bCs/>
        </w:rPr>
        <w:t xml:space="preserve">Приложение </w:t>
      </w:r>
      <w:bookmarkStart w:id="0" w:name="Приложение_1п"/>
      <w:r w:rsidRPr="00040FFE">
        <w:rPr>
          <w:b/>
          <w:bCs/>
        </w:rPr>
        <w:t>№1</w:t>
      </w:r>
      <w:bookmarkEnd w:id="0"/>
    </w:p>
    <w:p w:rsidR="00025389" w:rsidRPr="00C4492D" w:rsidRDefault="00025389" w:rsidP="00C4492D">
      <w:pPr>
        <w:shd w:val="clear" w:color="auto" w:fill="FFFFFF"/>
        <w:tabs>
          <w:tab w:val="left" w:pos="9356"/>
        </w:tabs>
        <w:spacing w:line="226" w:lineRule="exact"/>
        <w:ind w:left="5954" w:right="30" w:hanging="75"/>
        <w:jc w:val="right"/>
        <w:rPr>
          <w:b/>
          <w:bCs/>
        </w:rPr>
      </w:pPr>
      <w:r w:rsidRPr="00AA5BA2">
        <w:rPr>
          <w:bCs/>
        </w:rPr>
        <w:t>к Поручению н</w:t>
      </w:r>
      <w:r>
        <w:rPr>
          <w:bCs/>
        </w:rPr>
        <w:t>а проведение закупочных процедур</w:t>
      </w:r>
    </w:p>
    <w:p w:rsidR="00025389" w:rsidRPr="00AA5BA2" w:rsidRDefault="00025389" w:rsidP="00025389">
      <w:pPr>
        <w:suppressAutoHyphens/>
        <w:jc w:val="center"/>
        <w:rPr>
          <w:b/>
        </w:rPr>
      </w:pPr>
      <w:r w:rsidRPr="00AA5BA2">
        <w:rPr>
          <w:b/>
        </w:rPr>
        <w:t>ТЕХНИЧЕСК</w:t>
      </w:r>
      <w:r>
        <w:rPr>
          <w:b/>
        </w:rPr>
        <w:t>О</w:t>
      </w:r>
      <w:r w:rsidRPr="00AA5BA2">
        <w:rPr>
          <w:b/>
        </w:rPr>
        <w:t>Е ЗАДАНИЕ</w:t>
      </w:r>
      <w:r w:rsidR="005A08D3">
        <w:rPr>
          <w:b/>
        </w:rPr>
        <w:t xml:space="preserve"> </w:t>
      </w:r>
      <w:r w:rsidR="005A08D3" w:rsidRPr="005A08D3">
        <w:rPr>
          <w:b/>
          <w:sz w:val="28"/>
          <w:szCs w:val="28"/>
        </w:rPr>
        <w:t>№ 16-35 У</w:t>
      </w:r>
    </w:p>
    <w:p w:rsidR="00931117" w:rsidRPr="00862DC4" w:rsidRDefault="00931117" w:rsidP="00931117">
      <w:pPr>
        <w:suppressAutoHyphens/>
        <w:jc w:val="center"/>
      </w:pPr>
      <w:r w:rsidRPr="00862DC4">
        <w:t>на открытый</w:t>
      </w:r>
      <w:r w:rsidR="00862DC4" w:rsidRPr="00862DC4">
        <w:t xml:space="preserve"> запрос предложений</w:t>
      </w:r>
      <w:r w:rsidRPr="00862DC4">
        <w:t xml:space="preserve"> по выбору исполнителя работ </w:t>
      </w:r>
    </w:p>
    <w:p w:rsidR="004306E9" w:rsidRDefault="006C1181" w:rsidP="00276EA8">
      <w:pPr>
        <w:suppressAutoHyphens/>
        <w:jc w:val="center"/>
      </w:pPr>
      <w:r>
        <w:t xml:space="preserve"> по </w:t>
      </w:r>
      <w:r w:rsidR="0018705C">
        <w:t xml:space="preserve">подтверждению соответствия </w:t>
      </w:r>
      <w:r w:rsidR="0018705C" w:rsidRPr="002570E8">
        <w:t>АИИС</w:t>
      </w:r>
      <w:r w:rsidR="002570E8" w:rsidRPr="002570E8">
        <w:t xml:space="preserve"> КУЭ</w:t>
      </w:r>
      <w:r w:rsidR="004306E9">
        <w:t xml:space="preserve"> (автоматизированная информационно-измерительная система коммерческого учета электроэнергии)</w:t>
      </w:r>
      <w:r w:rsidR="002570E8" w:rsidRPr="002570E8">
        <w:t xml:space="preserve"> ТЭЦ-5 требованиям</w:t>
      </w:r>
    </w:p>
    <w:p w:rsidR="00931117" w:rsidRPr="00862DC4" w:rsidRDefault="002570E8" w:rsidP="00276EA8">
      <w:pPr>
        <w:suppressAutoHyphens/>
        <w:jc w:val="center"/>
      </w:pPr>
      <w:r w:rsidRPr="002570E8">
        <w:t xml:space="preserve"> ОРЭМ</w:t>
      </w:r>
      <w:r w:rsidR="004306E9">
        <w:t xml:space="preserve"> (оптовый рынок электроэнергии и мощности)</w:t>
      </w:r>
    </w:p>
    <w:p w:rsidR="0018705C" w:rsidRDefault="0018705C" w:rsidP="00025389">
      <w:pPr>
        <w:suppressAutoHyphens/>
        <w:jc w:val="center"/>
      </w:pPr>
      <w:r>
        <w:t>ГКПЗ №1105/6.42-550</w:t>
      </w:r>
    </w:p>
    <w:p w:rsidR="00760816" w:rsidRPr="00957FEE" w:rsidRDefault="00760816" w:rsidP="00025389">
      <w:pPr>
        <w:suppressAutoHyphens/>
        <w:jc w:val="center"/>
      </w:pPr>
      <w:bookmarkStart w:id="1" w:name="_GoBack"/>
      <w:r w:rsidRPr="00A743F3">
        <w:t xml:space="preserve">Код по ОКДП - </w:t>
      </w:r>
      <w:r w:rsidR="00C13CA4" w:rsidRPr="00957FEE">
        <w:t>74</w:t>
      </w:r>
      <w:r w:rsidR="00957FEE" w:rsidRPr="00957FEE">
        <w:t>92089</w:t>
      </w:r>
    </w:p>
    <w:bookmarkEnd w:id="1"/>
    <w:p w:rsidR="00025389" w:rsidRPr="00A743F3" w:rsidRDefault="00760816" w:rsidP="00C4492D">
      <w:pPr>
        <w:suppressAutoHyphens/>
        <w:jc w:val="center"/>
      </w:pPr>
      <w:r w:rsidRPr="00A743F3">
        <w:t xml:space="preserve">Код по ОКВЭД </w:t>
      </w:r>
      <w:r w:rsidR="00C13CA4" w:rsidRPr="00A743F3">
        <w:t>–</w:t>
      </w:r>
      <w:r w:rsidR="0018705C">
        <w:t>40.11.5</w:t>
      </w:r>
      <w:r w:rsidR="00C13CA4" w:rsidRPr="00A743F3">
        <w:t>1</w:t>
      </w:r>
    </w:p>
    <w:p w:rsidR="00931117" w:rsidRPr="00AA5BA2" w:rsidRDefault="00931117" w:rsidP="00931117">
      <w:pPr>
        <w:suppressAutoHyphens/>
        <w:rPr>
          <w:b/>
        </w:rPr>
      </w:pPr>
      <w:r w:rsidRPr="00AA5BA2">
        <w:rPr>
          <w:b/>
          <w:lang w:val="en-US"/>
        </w:rPr>
        <w:t>I</w:t>
      </w:r>
      <w:r w:rsidRPr="00AA5BA2">
        <w:rPr>
          <w:b/>
        </w:rPr>
        <w:t>. Общие требования.</w:t>
      </w:r>
    </w:p>
    <w:p w:rsidR="00B96E65" w:rsidRDefault="00931117" w:rsidP="00931117">
      <w:pPr>
        <w:spacing w:line="240" w:lineRule="atLeast"/>
      </w:pPr>
      <w:r w:rsidRPr="00AA5BA2">
        <w:rPr>
          <w:b/>
        </w:rPr>
        <w:t>Требования к месту выполнения работ:</w:t>
      </w:r>
    </w:p>
    <w:p w:rsidR="005B2572" w:rsidRPr="00862DC4" w:rsidRDefault="00D73535" w:rsidP="005B2572">
      <w:pPr>
        <w:suppressAutoHyphens/>
        <w:jc w:val="both"/>
      </w:pPr>
      <w:r>
        <w:t>ТЭЦ-5</w:t>
      </w:r>
      <w:r w:rsidR="00931117" w:rsidRPr="00862DC4">
        <w:t xml:space="preserve"> филиала «Невский» ОАО «ТГК-1» 193079, Санкт-Петербург, Октябрьская набережная, дом</w:t>
      </w:r>
      <w:r>
        <w:t xml:space="preserve"> 108</w:t>
      </w:r>
    </w:p>
    <w:p w:rsidR="00862DC4" w:rsidRDefault="00931117" w:rsidP="00862DC4">
      <w:pPr>
        <w:suppressAutoHyphens/>
        <w:jc w:val="both"/>
      </w:pPr>
      <w:r w:rsidRPr="00AA5BA2">
        <w:t xml:space="preserve">Должность, ФИО, контактный телефон ответственного лица, составившего техническое задание: </w:t>
      </w:r>
    </w:p>
    <w:p w:rsidR="005B2572" w:rsidRDefault="005B2572" w:rsidP="00862DC4">
      <w:pPr>
        <w:suppressAutoHyphens/>
        <w:jc w:val="both"/>
      </w:pPr>
      <w:r>
        <w:t>Начальник ПТО Никитин Олег Сергеевич, тел.</w:t>
      </w:r>
      <w:r w:rsidR="0018705C">
        <w:t xml:space="preserve"> (812)</w:t>
      </w:r>
      <w:r>
        <w:t xml:space="preserve"> 901-44-65</w:t>
      </w:r>
    </w:p>
    <w:p w:rsidR="00B96E65" w:rsidRPr="00C4492D" w:rsidRDefault="009E0A19" w:rsidP="00C4492D">
      <w:pPr>
        <w:jc w:val="both"/>
      </w:pPr>
      <w:r>
        <w:t>Начальник ЭЦ</w:t>
      </w:r>
      <w:r w:rsidR="007D3AC3">
        <w:t xml:space="preserve"> </w:t>
      </w:r>
      <w:r w:rsidR="00E43227">
        <w:t xml:space="preserve">Моисеев Дмитрий Владимирович, тел. </w:t>
      </w:r>
      <w:r w:rsidR="0018705C">
        <w:t xml:space="preserve">(812) </w:t>
      </w:r>
      <w:r w:rsidR="00E43227">
        <w:t>901-44-73</w:t>
      </w:r>
    </w:p>
    <w:p w:rsidR="00DB3604" w:rsidRDefault="00DB3604" w:rsidP="00931117">
      <w:pPr>
        <w:suppressAutoHyphens/>
        <w:rPr>
          <w:b/>
        </w:rPr>
      </w:pPr>
    </w:p>
    <w:p w:rsidR="00931117" w:rsidRPr="00AA5BA2" w:rsidRDefault="00931117" w:rsidP="00931117">
      <w:pPr>
        <w:suppressAutoHyphens/>
        <w:rPr>
          <w:b/>
        </w:rPr>
      </w:pPr>
      <w:r w:rsidRPr="00AA5BA2">
        <w:rPr>
          <w:b/>
        </w:rPr>
        <w:t>Период выполнения работ:</w:t>
      </w:r>
    </w:p>
    <w:p w:rsidR="00931117" w:rsidRPr="00AA5BA2" w:rsidRDefault="001A1001" w:rsidP="00931117">
      <w:pPr>
        <w:suppressAutoHyphens/>
      </w:pPr>
      <w:r>
        <w:t xml:space="preserve">Начало          </w:t>
      </w:r>
      <w:r w:rsidR="00787B21">
        <w:rPr>
          <w:u w:val="single"/>
        </w:rPr>
        <w:t>февраль</w:t>
      </w:r>
      <w:r w:rsidR="0018705C">
        <w:rPr>
          <w:u w:val="single"/>
        </w:rPr>
        <w:t xml:space="preserve">   2016</w:t>
      </w:r>
      <w:r w:rsidRPr="00DB3604">
        <w:rPr>
          <w:u w:val="single"/>
        </w:rPr>
        <w:t xml:space="preserve"> </w:t>
      </w:r>
      <w:r w:rsidR="005B2572">
        <w:rPr>
          <w:u w:val="single"/>
        </w:rPr>
        <w:t>г.</w:t>
      </w:r>
    </w:p>
    <w:p w:rsidR="00B96E65" w:rsidRPr="00B12C33" w:rsidRDefault="00931117" w:rsidP="00B12C33">
      <w:pPr>
        <w:suppressAutoHyphens/>
      </w:pPr>
      <w:r w:rsidRPr="00AA5BA2">
        <w:t xml:space="preserve">Окончание    </w:t>
      </w:r>
      <w:r w:rsidR="00E5038D" w:rsidRPr="00E5038D">
        <w:rPr>
          <w:u w:val="single"/>
        </w:rPr>
        <w:t>октябрь</w:t>
      </w:r>
      <w:r w:rsidR="0018705C">
        <w:rPr>
          <w:u w:val="single"/>
        </w:rPr>
        <w:t xml:space="preserve"> </w:t>
      </w:r>
      <w:r w:rsidR="001A1001" w:rsidRPr="001A1001">
        <w:rPr>
          <w:u w:val="single"/>
        </w:rPr>
        <w:t xml:space="preserve">  </w:t>
      </w:r>
      <w:r w:rsidR="0018705C">
        <w:rPr>
          <w:u w:val="single"/>
        </w:rPr>
        <w:t>2016</w:t>
      </w:r>
      <w:r w:rsidR="005B2572">
        <w:rPr>
          <w:u w:val="single"/>
        </w:rPr>
        <w:t xml:space="preserve"> г.</w:t>
      </w:r>
    </w:p>
    <w:p w:rsidR="00DB3604" w:rsidRDefault="00DB3604" w:rsidP="00931117">
      <w:pPr>
        <w:rPr>
          <w:b/>
        </w:rPr>
      </w:pPr>
    </w:p>
    <w:p w:rsidR="00931117" w:rsidRPr="00AA5BA2" w:rsidRDefault="00931117" w:rsidP="00931117">
      <w:r w:rsidRPr="00AA5BA2">
        <w:rPr>
          <w:b/>
        </w:rPr>
        <w:t xml:space="preserve">Расчетная (максимальная) цена закупки - </w:t>
      </w:r>
      <w:r w:rsidR="009A31CA">
        <w:t>1026</w:t>
      </w:r>
      <w:r w:rsidRPr="00AA5BA2">
        <w:t xml:space="preserve"> тыс. руб. без учета НДС, в том числе: </w:t>
      </w:r>
    </w:p>
    <w:p w:rsidR="00D73535" w:rsidRDefault="00D73535" w:rsidP="005A283C">
      <w:pPr>
        <w:suppressAutoHyphens/>
        <w:jc w:val="center"/>
      </w:pPr>
      <w:r>
        <w:t>1</w:t>
      </w:r>
      <w:r w:rsidRPr="00D73535">
        <w:t>-й квартал - __________</w:t>
      </w:r>
      <w:r w:rsidR="005A283C">
        <w:rPr>
          <w:u w:val="single"/>
        </w:rPr>
        <w:t>0</w:t>
      </w:r>
      <w:r w:rsidR="00E3606B">
        <w:t>___________</w:t>
      </w:r>
      <w:r w:rsidRPr="00D73535">
        <w:t xml:space="preserve"> тыс. руб. без учета НДС;</w:t>
      </w:r>
    </w:p>
    <w:p w:rsidR="00931117" w:rsidRPr="00AA5BA2" w:rsidRDefault="00931117" w:rsidP="005A283C">
      <w:pPr>
        <w:suppressAutoHyphens/>
        <w:jc w:val="center"/>
      </w:pPr>
      <w:r w:rsidRPr="00AA5BA2">
        <w:t>2-й квартал - __________</w:t>
      </w:r>
      <w:r w:rsidR="00642EA4">
        <w:rPr>
          <w:u w:val="single"/>
        </w:rPr>
        <w:t>0</w:t>
      </w:r>
      <w:r w:rsidR="005A283C">
        <w:t>___________</w:t>
      </w:r>
      <w:r w:rsidRPr="00AA5BA2">
        <w:t xml:space="preserve"> тыс. руб. без учета НДС;</w:t>
      </w:r>
    </w:p>
    <w:p w:rsidR="00931117" w:rsidRPr="00AA5BA2" w:rsidRDefault="00931117" w:rsidP="005A283C">
      <w:pPr>
        <w:suppressAutoHyphens/>
        <w:jc w:val="center"/>
      </w:pPr>
      <w:r w:rsidRPr="00AA5BA2">
        <w:t>3-й квартал - __________</w:t>
      </w:r>
      <w:r w:rsidR="00642EA4">
        <w:rPr>
          <w:u w:val="single"/>
        </w:rPr>
        <w:t>0</w:t>
      </w:r>
      <w:r w:rsidR="005A283C">
        <w:t>___________</w:t>
      </w:r>
      <w:r w:rsidRPr="00AA5BA2">
        <w:t xml:space="preserve"> тыс. руб. без учета НДС;</w:t>
      </w:r>
    </w:p>
    <w:p w:rsidR="00B96E65" w:rsidRPr="00AA5BA2" w:rsidRDefault="00642EA4" w:rsidP="00C4492D">
      <w:pPr>
        <w:suppressAutoHyphens/>
        <w:jc w:val="center"/>
      </w:pPr>
      <w:r>
        <w:t>4-й квартал - __________</w:t>
      </w:r>
      <w:r w:rsidR="005A283C">
        <w:rPr>
          <w:u w:val="single"/>
        </w:rPr>
        <w:t>1026</w:t>
      </w:r>
      <w:r w:rsidR="00931117" w:rsidRPr="00AA5BA2">
        <w:t>______</w:t>
      </w:r>
      <w:r w:rsidR="005A283C">
        <w:t>__</w:t>
      </w:r>
      <w:r w:rsidR="00025389">
        <w:t>тыс. руб. без учета НДС.</w:t>
      </w:r>
    </w:p>
    <w:p w:rsidR="00931117" w:rsidRPr="00AA5BA2" w:rsidRDefault="00931117" w:rsidP="00931117">
      <w:pPr>
        <w:suppressAutoHyphens/>
        <w:ind w:firstLine="567"/>
        <w:jc w:val="both"/>
      </w:pPr>
      <w:r w:rsidRPr="00AA5BA2"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B96E65" w:rsidRPr="00C4492D" w:rsidRDefault="00931117" w:rsidP="00C4492D">
      <w:pPr>
        <w:spacing w:after="200"/>
        <w:ind w:firstLine="567"/>
        <w:contextualSpacing/>
        <w:jc w:val="both"/>
        <w:rPr>
          <w:rFonts w:eastAsia="Calibri"/>
          <w:lang w:eastAsia="en-US"/>
        </w:rPr>
      </w:pPr>
      <w:r w:rsidRPr="00AA5BA2">
        <w:rPr>
          <w:rFonts w:eastAsia="Calibri"/>
          <w:lang w:eastAsia="en-US"/>
        </w:rPr>
        <w:t>Нормативные документы на основании которых определяется стоимость:</w:t>
      </w:r>
      <w:r w:rsidR="008F0BDE" w:rsidRPr="008F0BDE">
        <w:rPr>
          <w:rFonts w:eastAsia="Calibri"/>
          <w:lang w:eastAsia="en-US"/>
        </w:rPr>
        <w:t xml:space="preserve"> </w:t>
      </w:r>
      <w:r w:rsidR="0034534B" w:rsidRPr="0034534B">
        <w:rPr>
          <w:rFonts w:eastAsia="Calibri"/>
          <w:lang w:eastAsia="en-US"/>
        </w:rPr>
        <w:t xml:space="preserve">«Трудоемкость к «Базовым ценам на работы по ремонту энергетического оборудования», Приказ №79 от 01.07.2013 года «О порядке формирования стоимости работ по техническому перевооружению, реконструкции, ремонту, обслуживанию и наладке энергетического оборудования, </w:t>
      </w:r>
      <w:r w:rsidR="009501A4">
        <w:rPr>
          <w:rFonts w:eastAsia="Calibri"/>
          <w:lang w:eastAsia="en-US"/>
        </w:rPr>
        <w:t>зданий и сооружений ОАО «ТГК-1»</w:t>
      </w:r>
      <w:r w:rsidR="0034534B" w:rsidRPr="0034534B">
        <w:rPr>
          <w:rFonts w:eastAsia="Calibri"/>
          <w:lang w:eastAsia="en-US"/>
        </w:rPr>
        <w:t>.</w:t>
      </w:r>
    </w:p>
    <w:p w:rsidR="005B1AC4" w:rsidRDefault="005B1AC4" w:rsidP="00C13CA4">
      <w:pPr>
        <w:suppressAutoHyphens/>
        <w:rPr>
          <w:b/>
        </w:rPr>
      </w:pPr>
    </w:p>
    <w:p w:rsidR="00C13CA4" w:rsidRPr="00C13CA4" w:rsidRDefault="00C13CA4" w:rsidP="00C13CA4">
      <w:pPr>
        <w:suppressAutoHyphens/>
        <w:rPr>
          <w:b/>
        </w:rPr>
      </w:pPr>
      <w:r w:rsidRPr="00C13CA4">
        <w:rPr>
          <w:b/>
        </w:rPr>
        <w:t>II. Требования к выполнению работ.</w:t>
      </w:r>
    </w:p>
    <w:p w:rsidR="00C13CA4" w:rsidRDefault="00C13CA4" w:rsidP="00C13CA4">
      <w:pPr>
        <w:suppressAutoHyphens/>
        <w:jc w:val="both"/>
      </w:pPr>
      <w:r w:rsidRPr="00C13CA4">
        <w:rPr>
          <w:b/>
        </w:rPr>
        <w:t>Цель работы:</w:t>
      </w:r>
      <w:r w:rsidR="008F0BDE" w:rsidRPr="008F0BDE">
        <w:rPr>
          <w:b/>
        </w:rPr>
        <w:t xml:space="preserve"> </w:t>
      </w:r>
      <w:r w:rsidR="009B5134" w:rsidRPr="009B5134">
        <w:t>Актуализация комплекта документации по МО АИИС КУЭ.</w:t>
      </w:r>
      <w:r w:rsidR="008F0BDE" w:rsidRPr="008F0BDE">
        <w:t xml:space="preserve"> </w:t>
      </w:r>
      <w:r w:rsidR="009B5134" w:rsidRPr="009B5134">
        <w:t xml:space="preserve">Подготовка документации и проведение процедуры установления соответствия АИИС КУЭ требованиям оптового рынка электроэнергии </w:t>
      </w:r>
      <w:r w:rsidR="0094279B">
        <w:t xml:space="preserve">и </w:t>
      </w:r>
      <w:r w:rsidR="009B5134" w:rsidRPr="009B5134">
        <w:t xml:space="preserve">мощности </w:t>
      </w:r>
      <w:r w:rsidR="0094279B">
        <w:t>(</w:t>
      </w:r>
      <w:r w:rsidR="009B5134" w:rsidRPr="009B5134">
        <w:t>ОРЭ</w:t>
      </w:r>
      <w:r w:rsidR="0094279B">
        <w:t>М)</w:t>
      </w:r>
      <w:r w:rsidR="009B5134" w:rsidRPr="009B5134">
        <w:t xml:space="preserve"> и </w:t>
      </w:r>
      <w:r w:rsidR="009B5134" w:rsidRPr="00E5038D">
        <w:t xml:space="preserve">присвоение </w:t>
      </w:r>
      <w:r w:rsidR="00810241" w:rsidRPr="00E5038D">
        <w:t xml:space="preserve">системе класса </w:t>
      </w:r>
      <w:r w:rsidR="0026106D" w:rsidRPr="00E5038D">
        <w:t>«</w:t>
      </w:r>
      <w:r w:rsidR="00810241" w:rsidRPr="00E5038D">
        <w:t>А</w:t>
      </w:r>
      <w:r w:rsidR="0026106D" w:rsidRPr="00E5038D">
        <w:t>»</w:t>
      </w:r>
      <w:r w:rsidR="009B5134" w:rsidRPr="00E5038D">
        <w:t>.</w:t>
      </w:r>
    </w:p>
    <w:p w:rsidR="00AE0172" w:rsidRDefault="00AE0172" w:rsidP="00A01BBC">
      <w:pPr>
        <w:jc w:val="center"/>
        <w:rPr>
          <w:b/>
        </w:rPr>
      </w:pPr>
    </w:p>
    <w:p w:rsidR="00A01BBC" w:rsidRDefault="00A01BBC" w:rsidP="00A01BBC">
      <w:pPr>
        <w:jc w:val="center"/>
        <w:rPr>
          <w:b/>
        </w:rPr>
      </w:pPr>
      <w:r>
        <w:rPr>
          <w:b/>
        </w:rPr>
        <w:t>УКРУПНЕННАЯ ВЕДОМОСТЬ</w:t>
      </w:r>
    </w:p>
    <w:p w:rsidR="00C13CA4" w:rsidRPr="00C13CA4" w:rsidRDefault="00C13CA4" w:rsidP="00C13CA4">
      <w:pPr>
        <w:jc w:val="center"/>
        <w:rPr>
          <w:b/>
        </w:rPr>
      </w:pPr>
      <w:r w:rsidRPr="00C13CA4">
        <w:rPr>
          <w:b/>
        </w:rPr>
        <w:t>объёмов работ</w:t>
      </w:r>
    </w:p>
    <w:p w:rsidR="00E43227" w:rsidRDefault="00E43227" w:rsidP="00E43227">
      <w:pPr>
        <w:jc w:val="center"/>
      </w:pPr>
      <w:r w:rsidRPr="00E43227">
        <w:t xml:space="preserve">по </w:t>
      </w:r>
      <w:r w:rsidR="0018705C" w:rsidRPr="0018705C">
        <w:t xml:space="preserve">подтверждению соответствия </w:t>
      </w:r>
      <w:r w:rsidRPr="00E43227">
        <w:t>АИИС КУЭ ТЭЦ-5 требованиям ОРЭМ</w:t>
      </w:r>
    </w:p>
    <w:p w:rsidR="00C13CA4" w:rsidRPr="00C13CA4" w:rsidRDefault="00C13CA4" w:rsidP="00C13CA4">
      <w:r w:rsidRPr="00C13CA4">
        <w:t>Н</w:t>
      </w:r>
      <w:r>
        <w:t xml:space="preserve">ачало          </w:t>
      </w:r>
      <w:r w:rsidR="00787B21">
        <w:t>февраль</w:t>
      </w:r>
      <w:r w:rsidR="001A1001" w:rsidRPr="001A1001">
        <w:t xml:space="preserve">   </w:t>
      </w:r>
      <w:r w:rsidR="0018705C">
        <w:t>2016</w:t>
      </w:r>
      <w:r w:rsidRPr="00C13CA4">
        <w:t xml:space="preserve"> г.</w:t>
      </w:r>
    </w:p>
    <w:p w:rsidR="00B96E65" w:rsidRDefault="00C13CA4" w:rsidP="00C13CA4">
      <w:r w:rsidRPr="00C13CA4">
        <w:t>Окон</w:t>
      </w:r>
      <w:r w:rsidR="001A1001">
        <w:t xml:space="preserve">чание    </w:t>
      </w:r>
      <w:r w:rsidR="00E5038D">
        <w:t>октябрь</w:t>
      </w:r>
      <w:r w:rsidR="001A1001" w:rsidRPr="001A1001">
        <w:t xml:space="preserve">   </w:t>
      </w:r>
      <w:r w:rsidR="0018705C">
        <w:t>2016</w:t>
      </w:r>
      <w:r w:rsidRPr="00C13CA4">
        <w:t xml:space="preserve"> г.</w:t>
      </w:r>
    </w:p>
    <w:p w:rsidR="00DB3604" w:rsidRDefault="00DB3604" w:rsidP="00C13CA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"/>
        <w:gridCol w:w="7160"/>
        <w:gridCol w:w="1187"/>
        <w:gridCol w:w="871"/>
      </w:tblGrid>
      <w:tr w:rsidR="005B1AC4" w:rsidRPr="008E60F0" w:rsidTr="005B1AC4">
        <w:trPr>
          <w:jc w:val="center"/>
        </w:trPr>
        <w:tc>
          <w:tcPr>
            <w:tcW w:w="215" w:type="pct"/>
            <w:vAlign w:val="center"/>
          </w:tcPr>
          <w:p w:rsidR="005B1AC4" w:rsidRPr="008E60F0" w:rsidRDefault="005B1AC4" w:rsidP="00F6648C">
            <w:pPr>
              <w:jc w:val="center"/>
            </w:pPr>
            <w:r w:rsidRPr="008E60F0">
              <w:t>№ п/п</w:t>
            </w:r>
          </w:p>
        </w:tc>
        <w:tc>
          <w:tcPr>
            <w:tcW w:w="3717" w:type="pct"/>
            <w:vAlign w:val="center"/>
          </w:tcPr>
          <w:p w:rsidR="005B1AC4" w:rsidRPr="008E60F0" w:rsidRDefault="005B1AC4" w:rsidP="00F6648C">
            <w:pPr>
              <w:jc w:val="center"/>
            </w:pPr>
            <w:r w:rsidRPr="008E60F0">
              <w:t>Наименование работ</w:t>
            </w:r>
          </w:p>
        </w:tc>
        <w:tc>
          <w:tcPr>
            <w:tcW w:w="616" w:type="pct"/>
            <w:vAlign w:val="center"/>
          </w:tcPr>
          <w:p w:rsidR="005B1AC4" w:rsidRPr="008E60F0" w:rsidRDefault="005B1AC4" w:rsidP="00810241">
            <w:pPr>
              <w:jc w:val="center"/>
            </w:pPr>
            <w:r>
              <w:t>Ед. изм.</w:t>
            </w:r>
          </w:p>
        </w:tc>
        <w:tc>
          <w:tcPr>
            <w:tcW w:w="452" w:type="pct"/>
            <w:vAlign w:val="center"/>
          </w:tcPr>
          <w:p w:rsidR="005B1AC4" w:rsidRPr="00041573" w:rsidRDefault="005B1AC4" w:rsidP="00041573">
            <w:pPr>
              <w:jc w:val="center"/>
            </w:pPr>
            <w:r>
              <w:t>Объём, шт.</w:t>
            </w:r>
          </w:p>
        </w:tc>
      </w:tr>
      <w:tr w:rsidR="005B1AC4" w:rsidRPr="008E60F0" w:rsidTr="005B1AC4">
        <w:trPr>
          <w:trHeight w:val="373"/>
          <w:jc w:val="center"/>
        </w:trPr>
        <w:tc>
          <w:tcPr>
            <w:tcW w:w="215" w:type="pct"/>
          </w:tcPr>
          <w:p w:rsidR="005B1AC4" w:rsidRPr="008E60F0" w:rsidRDefault="005B1AC4" w:rsidP="009B5134">
            <w:pPr>
              <w:jc w:val="center"/>
            </w:pPr>
            <w:r>
              <w:t>1</w:t>
            </w:r>
          </w:p>
        </w:tc>
        <w:tc>
          <w:tcPr>
            <w:tcW w:w="3717" w:type="pct"/>
            <w:tcBorders>
              <w:bottom w:val="single" w:sz="4" w:space="0" w:color="auto"/>
            </w:tcBorders>
          </w:tcPr>
          <w:p w:rsidR="005B1AC4" w:rsidRPr="00195B5F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Корректировка проектной документации в части метрологического обеспечения автоматизированной информационно-измерительной системы коммерческого учета электроэнергии (АИИС КУЭ) Правобережной ТЭЦ филиала «Невский» ОАО «ТГК-1» и согласование её с заинтересованными службами ОАО «ТГК-1» (при необходимости).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:rsidR="005B1AC4" w:rsidRPr="00195B5F" w:rsidRDefault="005B1AC4" w:rsidP="0026106D">
            <w:pPr>
              <w:widowControl w:val="0"/>
              <w:suppressAutoHyphens/>
            </w:pPr>
            <w:r>
              <w:t>комплекс работ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5B1AC4" w:rsidRPr="009B5134" w:rsidRDefault="005B1AC4" w:rsidP="00041573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1839"/>
          <w:jc w:val="center"/>
        </w:trPr>
        <w:tc>
          <w:tcPr>
            <w:tcW w:w="215" w:type="pct"/>
          </w:tcPr>
          <w:p w:rsidR="005B1AC4" w:rsidRPr="008E60F0" w:rsidRDefault="005B1AC4" w:rsidP="009B5134">
            <w:pPr>
              <w:jc w:val="center"/>
            </w:pPr>
            <w:r>
              <w:lastRenderedPageBreak/>
              <w:t>2</w:t>
            </w:r>
          </w:p>
        </w:tc>
        <w:tc>
          <w:tcPr>
            <w:tcW w:w="3717" w:type="pct"/>
            <w:tcBorders>
              <w:bottom w:val="single" w:sz="4" w:space="0" w:color="auto"/>
            </w:tcBorders>
          </w:tcPr>
          <w:p w:rsidR="005B1AC4" w:rsidRPr="00195B5F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Корректировка Методики измерений (МИ) с использованием АИИС КУЭ Правобережной ТЭЦ филиала «Невский» ОАО «ТГК-1»; Аттестация МИ в Федеральном агентстве по техническому регулированию и метрологии Российской Федерации; Внесение МИ в Федеральный информационный фонд по обеспечению единства измерений (при необходимости).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:rsidR="005B1AC4" w:rsidRPr="00195B5F" w:rsidRDefault="005B1AC4" w:rsidP="009B5134">
            <w:pPr>
              <w:widowControl w:val="0"/>
              <w:suppressAutoHyphens/>
              <w:ind w:left="29"/>
              <w:jc w:val="both"/>
            </w:pPr>
            <w:r>
              <w:t>комплекс работ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5B1AC4" w:rsidRPr="00195B5F" w:rsidRDefault="005B1AC4" w:rsidP="00041573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1451"/>
          <w:jc w:val="center"/>
        </w:trPr>
        <w:tc>
          <w:tcPr>
            <w:tcW w:w="215" w:type="pct"/>
          </w:tcPr>
          <w:p w:rsidR="005B1AC4" w:rsidRPr="008E60F0" w:rsidRDefault="005B1AC4" w:rsidP="0026106D">
            <w:pPr>
              <w:jc w:val="center"/>
            </w:pPr>
            <w:r>
              <w:t>3</w:t>
            </w:r>
          </w:p>
        </w:tc>
        <w:tc>
          <w:tcPr>
            <w:tcW w:w="3717" w:type="pct"/>
          </w:tcPr>
          <w:p w:rsidR="005B1AC4" w:rsidRPr="005D2BB6" w:rsidRDefault="005B1AC4" w:rsidP="003E39C7">
            <w:pPr>
              <w:widowControl w:val="0"/>
              <w:suppressAutoHyphens/>
              <w:ind w:left="29" w:right="115"/>
              <w:jc w:val="both"/>
            </w:pPr>
            <w:r>
              <w:t>Ревизия средств учета электроэнергии. Получение Акта о проведении ревизии и маркировании средств учета электрической энергии (при необходимости)</w:t>
            </w:r>
            <w:r w:rsidRPr="001A1001">
              <w:t xml:space="preserve"> </w:t>
            </w:r>
            <w:r>
              <w:t>от организации, осуществляющей поставку (сбыт) электрической энергии и территориальных органов государственного энергетического надзора.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:rsidR="005B1AC4" w:rsidRPr="00195B5F" w:rsidRDefault="005B1AC4" w:rsidP="0026106D">
            <w:pPr>
              <w:widowControl w:val="0"/>
              <w:suppressAutoHyphens/>
              <w:ind w:left="29"/>
              <w:jc w:val="both"/>
            </w:pPr>
            <w:r>
              <w:t>комплекс работ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5B1AC4" w:rsidRPr="00195B5F" w:rsidRDefault="005B1AC4" w:rsidP="0026106D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651"/>
          <w:jc w:val="center"/>
        </w:trPr>
        <w:tc>
          <w:tcPr>
            <w:tcW w:w="215" w:type="pct"/>
          </w:tcPr>
          <w:p w:rsidR="005B1AC4" w:rsidRPr="008E60F0" w:rsidRDefault="005B1AC4" w:rsidP="00162A3B">
            <w:pPr>
              <w:jc w:val="center"/>
            </w:pPr>
            <w:r>
              <w:t>4</w:t>
            </w:r>
          </w:p>
        </w:tc>
        <w:tc>
          <w:tcPr>
            <w:tcW w:w="3717" w:type="pct"/>
          </w:tcPr>
          <w:p w:rsidR="005B1AC4" w:rsidRPr="00195B5F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Оформление и утверждение паспортов-протоколов на вновь вводимые в АИИС КУЭ точки учета.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:rsidR="005B1AC4" w:rsidRPr="00195B5F" w:rsidRDefault="005B1AC4" w:rsidP="00162A3B">
            <w:pPr>
              <w:widowControl w:val="0"/>
              <w:suppressAutoHyphens/>
              <w:ind w:left="29"/>
              <w:jc w:val="both"/>
            </w:pPr>
            <w:r>
              <w:t>комплекс работ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5B1AC4" w:rsidRPr="00195B5F" w:rsidRDefault="005B1AC4" w:rsidP="00162A3B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562"/>
          <w:jc w:val="center"/>
        </w:trPr>
        <w:tc>
          <w:tcPr>
            <w:tcW w:w="215" w:type="pct"/>
          </w:tcPr>
          <w:p w:rsidR="005B1AC4" w:rsidRPr="008E60F0" w:rsidRDefault="005B1AC4" w:rsidP="00162A3B">
            <w:pPr>
              <w:jc w:val="center"/>
            </w:pPr>
            <w:r>
              <w:t>5</w:t>
            </w:r>
          </w:p>
        </w:tc>
        <w:tc>
          <w:tcPr>
            <w:tcW w:w="3717" w:type="pct"/>
          </w:tcPr>
          <w:p w:rsidR="005B1AC4" w:rsidRPr="00195B5F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Внесение изменений в описание типа АИИС КУЭ.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:rsidR="005B1AC4" w:rsidRPr="00195B5F" w:rsidRDefault="005B1AC4" w:rsidP="00162A3B">
            <w:pPr>
              <w:widowControl w:val="0"/>
              <w:suppressAutoHyphens/>
              <w:ind w:left="29"/>
              <w:jc w:val="both"/>
            </w:pPr>
            <w:r>
              <w:t>комплекс работ</w:t>
            </w: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5B1AC4" w:rsidRPr="00195B5F" w:rsidRDefault="005B1AC4" w:rsidP="00162A3B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659"/>
          <w:jc w:val="center"/>
        </w:trPr>
        <w:tc>
          <w:tcPr>
            <w:tcW w:w="215" w:type="pct"/>
          </w:tcPr>
          <w:p w:rsidR="005B1AC4" w:rsidRPr="003347CC" w:rsidRDefault="005B1AC4" w:rsidP="009B5134">
            <w:pPr>
              <w:jc w:val="center"/>
            </w:pPr>
            <w:r>
              <w:t>6</w:t>
            </w:r>
          </w:p>
        </w:tc>
        <w:tc>
          <w:tcPr>
            <w:tcW w:w="3717" w:type="pct"/>
          </w:tcPr>
          <w:p w:rsidR="005B1AC4" w:rsidRPr="00FA7990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Разработка программы испытаний АИИС КУЭ Правобережной ТЭЦ филиала «Невский» ОАО «ТГК-1» с целью утверждения типа.</w:t>
            </w:r>
          </w:p>
        </w:tc>
        <w:tc>
          <w:tcPr>
            <w:tcW w:w="616" w:type="pct"/>
          </w:tcPr>
          <w:p w:rsidR="005B1AC4" w:rsidRPr="00FA7990" w:rsidRDefault="005B1AC4" w:rsidP="00810241">
            <w:pPr>
              <w:widowControl w:val="0"/>
              <w:suppressAutoHyphens/>
              <w:jc w:val="both"/>
            </w:pPr>
            <w:r>
              <w:t>комплект</w:t>
            </w:r>
          </w:p>
        </w:tc>
        <w:tc>
          <w:tcPr>
            <w:tcW w:w="452" w:type="pct"/>
          </w:tcPr>
          <w:p w:rsidR="005B1AC4" w:rsidRDefault="005B1AC4" w:rsidP="00041573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1821"/>
          <w:jc w:val="center"/>
        </w:trPr>
        <w:tc>
          <w:tcPr>
            <w:tcW w:w="215" w:type="pct"/>
          </w:tcPr>
          <w:p w:rsidR="005B1AC4" w:rsidRPr="003347CC" w:rsidRDefault="005B1AC4" w:rsidP="00162A3B">
            <w:pPr>
              <w:jc w:val="center"/>
            </w:pPr>
            <w:r>
              <w:t>7</w:t>
            </w:r>
          </w:p>
        </w:tc>
        <w:tc>
          <w:tcPr>
            <w:tcW w:w="3717" w:type="pct"/>
          </w:tcPr>
          <w:p w:rsidR="005B1AC4" w:rsidRPr="00FA7990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Проведение испытаний в объеме, необходимом для получения актуализированного описания типа АИИС КУЭ Правобережной ТЭЦ филиала «Невский» ОАО «ТГК-1»; Получение актуализированного описания типа от аккредитованной в установленном порядке на выполнение данного вида работ организации.</w:t>
            </w:r>
          </w:p>
        </w:tc>
        <w:tc>
          <w:tcPr>
            <w:tcW w:w="616" w:type="pct"/>
          </w:tcPr>
          <w:p w:rsidR="005B1AC4" w:rsidRPr="00FA7990" w:rsidRDefault="005B1AC4" w:rsidP="00162A3B">
            <w:pPr>
              <w:widowControl w:val="0"/>
              <w:suppressAutoHyphens/>
              <w:jc w:val="both"/>
            </w:pPr>
            <w:r>
              <w:t>комплект</w:t>
            </w:r>
          </w:p>
        </w:tc>
        <w:tc>
          <w:tcPr>
            <w:tcW w:w="452" w:type="pct"/>
          </w:tcPr>
          <w:p w:rsidR="005B1AC4" w:rsidRDefault="005B1AC4" w:rsidP="00162A3B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1291"/>
          <w:jc w:val="center"/>
        </w:trPr>
        <w:tc>
          <w:tcPr>
            <w:tcW w:w="215" w:type="pct"/>
          </w:tcPr>
          <w:p w:rsidR="005B1AC4" w:rsidRPr="00162A3B" w:rsidRDefault="005B1AC4" w:rsidP="00162A3B">
            <w:pPr>
              <w:jc w:val="center"/>
            </w:pPr>
            <w:r>
              <w:t>8</w:t>
            </w:r>
          </w:p>
        </w:tc>
        <w:tc>
          <w:tcPr>
            <w:tcW w:w="3717" w:type="pct"/>
          </w:tcPr>
          <w:p w:rsidR="005B1AC4" w:rsidRPr="00FA7990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Выполнение поверки АИИС КУЭ Правобережной ТЭЦ филиала «Невский» ОАО «ТГК-1». Получение свидетельства о поверке АИИС КУЭ Правобережной ТЭЦ филиала «Невский» ОАО «ТГК-1».</w:t>
            </w:r>
          </w:p>
        </w:tc>
        <w:tc>
          <w:tcPr>
            <w:tcW w:w="616" w:type="pct"/>
          </w:tcPr>
          <w:p w:rsidR="005B1AC4" w:rsidRPr="00FA7990" w:rsidRDefault="005B1AC4" w:rsidP="00162A3B">
            <w:pPr>
              <w:widowControl w:val="0"/>
              <w:suppressAutoHyphens/>
              <w:jc w:val="both"/>
            </w:pPr>
            <w:r>
              <w:t>комплект</w:t>
            </w:r>
          </w:p>
        </w:tc>
        <w:tc>
          <w:tcPr>
            <w:tcW w:w="452" w:type="pct"/>
          </w:tcPr>
          <w:p w:rsidR="005B1AC4" w:rsidRDefault="005B1AC4" w:rsidP="00162A3B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754"/>
          <w:jc w:val="center"/>
        </w:trPr>
        <w:tc>
          <w:tcPr>
            <w:tcW w:w="215" w:type="pct"/>
          </w:tcPr>
          <w:p w:rsidR="005B1AC4" w:rsidRPr="00162A3B" w:rsidRDefault="005B1AC4" w:rsidP="00162A3B">
            <w:pPr>
              <w:jc w:val="center"/>
            </w:pPr>
            <w:r>
              <w:t>9</w:t>
            </w:r>
          </w:p>
        </w:tc>
        <w:tc>
          <w:tcPr>
            <w:tcW w:w="3717" w:type="pct"/>
          </w:tcPr>
          <w:p w:rsidR="005B1AC4" w:rsidRPr="00FA7990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Разработка программы и методики испытаний АИИС КУЭ на соответствие техническим требованиям ОРЭМ.</w:t>
            </w:r>
          </w:p>
        </w:tc>
        <w:tc>
          <w:tcPr>
            <w:tcW w:w="616" w:type="pct"/>
          </w:tcPr>
          <w:p w:rsidR="005B1AC4" w:rsidRPr="00FA7990" w:rsidRDefault="005B1AC4" w:rsidP="00162A3B">
            <w:pPr>
              <w:widowControl w:val="0"/>
              <w:suppressAutoHyphens/>
              <w:jc w:val="both"/>
            </w:pPr>
            <w:r>
              <w:t>комплект</w:t>
            </w:r>
          </w:p>
        </w:tc>
        <w:tc>
          <w:tcPr>
            <w:tcW w:w="452" w:type="pct"/>
          </w:tcPr>
          <w:p w:rsidR="005B1AC4" w:rsidRDefault="005B1AC4" w:rsidP="00162A3B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2038"/>
          <w:jc w:val="center"/>
        </w:trPr>
        <w:tc>
          <w:tcPr>
            <w:tcW w:w="215" w:type="pct"/>
          </w:tcPr>
          <w:p w:rsidR="005B1AC4" w:rsidRPr="00162A3B" w:rsidRDefault="005B1AC4" w:rsidP="000A2CB7">
            <w:pPr>
              <w:jc w:val="center"/>
            </w:pPr>
            <w:r>
              <w:t>10</w:t>
            </w:r>
          </w:p>
        </w:tc>
        <w:tc>
          <w:tcPr>
            <w:tcW w:w="3717" w:type="pct"/>
          </w:tcPr>
          <w:p w:rsidR="005B1AC4" w:rsidRPr="00FA7990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Проведение процедуры установления соответствия АИИС КУЭ техническим требованиям оптового рынка электрической энергии и мощности и присвоения класса АИИС КУЭ с получением в ОАО «АТС» Акта о соответствии системы коммерческого учета электрической энергии техническим требованиям оптового рынка электрической энергии и мощности и присвоении системе класса «А».</w:t>
            </w:r>
          </w:p>
        </w:tc>
        <w:tc>
          <w:tcPr>
            <w:tcW w:w="616" w:type="pct"/>
          </w:tcPr>
          <w:p w:rsidR="005B1AC4" w:rsidRPr="00FA7990" w:rsidRDefault="005B1AC4" w:rsidP="000A2CB7">
            <w:pPr>
              <w:widowControl w:val="0"/>
              <w:suppressAutoHyphens/>
              <w:jc w:val="both"/>
            </w:pPr>
            <w:r>
              <w:t>комплект</w:t>
            </w:r>
          </w:p>
        </w:tc>
        <w:tc>
          <w:tcPr>
            <w:tcW w:w="452" w:type="pct"/>
          </w:tcPr>
          <w:p w:rsidR="005B1AC4" w:rsidRDefault="005B1AC4" w:rsidP="000A2CB7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  <w:tr w:rsidR="005B1AC4" w:rsidRPr="008E60F0" w:rsidTr="005B1AC4">
        <w:trPr>
          <w:trHeight w:val="1230"/>
          <w:jc w:val="center"/>
        </w:trPr>
        <w:tc>
          <w:tcPr>
            <w:tcW w:w="215" w:type="pct"/>
          </w:tcPr>
          <w:p w:rsidR="005B1AC4" w:rsidRPr="00162A3B" w:rsidRDefault="005B1AC4" w:rsidP="000A2CB7">
            <w:pPr>
              <w:jc w:val="center"/>
            </w:pPr>
            <w:r>
              <w:t>11</w:t>
            </w:r>
          </w:p>
        </w:tc>
        <w:tc>
          <w:tcPr>
            <w:tcW w:w="3717" w:type="pct"/>
          </w:tcPr>
          <w:p w:rsidR="005B1AC4" w:rsidRPr="00FA7990" w:rsidRDefault="005B1AC4" w:rsidP="00E5038D">
            <w:pPr>
              <w:widowControl w:val="0"/>
              <w:suppressAutoHyphens/>
              <w:ind w:left="29" w:right="115"/>
              <w:jc w:val="both"/>
            </w:pPr>
            <w:r>
              <w:t>Передача Заказчику пакета документов, отражающего результаты работ, указанных в пунктах 1-10 настоящего ТЗ (документы в т.</w:t>
            </w:r>
            <w:r w:rsidRPr="001A1001">
              <w:t xml:space="preserve"> </w:t>
            </w:r>
            <w:r>
              <w:t xml:space="preserve">ч. Акт соответствия должны быть переданы на </w:t>
            </w:r>
            <w:r>
              <w:rPr>
                <w:lang w:val="en-US"/>
              </w:rPr>
              <w:t>CD</w:t>
            </w:r>
            <w:r w:rsidRPr="000A2CB7">
              <w:t>/</w:t>
            </w:r>
            <w:r>
              <w:rPr>
                <w:lang w:val="en-US"/>
              </w:rPr>
              <w:t>DVD</w:t>
            </w:r>
            <w:r w:rsidRPr="000A2CB7">
              <w:t>/</w:t>
            </w:r>
            <w:r>
              <w:rPr>
                <w:lang w:val="en-US"/>
              </w:rPr>
              <w:t>Flash</w:t>
            </w:r>
            <w:r w:rsidRPr="000A2CB7">
              <w:t>-</w:t>
            </w:r>
            <w:r>
              <w:t>диске и на бумажном носителе (1 экз.).</w:t>
            </w:r>
          </w:p>
        </w:tc>
        <w:tc>
          <w:tcPr>
            <w:tcW w:w="616" w:type="pct"/>
          </w:tcPr>
          <w:p w:rsidR="005B1AC4" w:rsidRPr="00FA7990" w:rsidRDefault="005B1AC4" w:rsidP="000A2CB7">
            <w:pPr>
              <w:widowControl w:val="0"/>
              <w:suppressAutoHyphens/>
              <w:jc w:val="both"/>
            </w:pPr>
            <w:r>
              <w:t>комплект</w:t>
            </w:r>
          </w:p>
        </w:tc>
        <w:tc>
          <w:tcPr>
            <w:tcW w:w="452" w:type="pct"/>
          </w:tcPr>
          <w:p w:rsidR="005B1AC4" w:rsidRDefault="005B1AC4" w:rsidP="000A2CB7">
            <w:pPr>
              <w:widowControl w:val="0"/>
              <w:suppressAutoHyphens/>
              <w:ind w:left="29"/>
              <w:jc w:val="center"/>
            </w:pPr>
            <w:r>
              <w:t>1</w:t>
            </w:r>
          </w:p>
        </w:tc>
      </w:tr>
    </w:tbl>
    <w:p w:rsidR="00AE0172" w:rsidRDefault="00AE0172" w:rsidP="009B5134">
      <w:pPr>
        <w:jc w:val="center"/>
        <w:rPr>
          <w:b/>
        </w:rPr>
      </w:pPr>
    </w:p>
    <w:p w:rsidR="00A01BBC" w:rsidRDefault="00A01BBC" w:rsidP="009B5134">
      <w:pPr>
        <w:jc w:val="center"/>
        <w:rPr>
          <w:b/>
        </w:rPr>
      </w:pPr>
      <w:r>
        <w:rPr>
          <w:b/>
        </w:rPr>
        <w:t>Особые условия</w:t>
      </w:r>
      <w:r w:rsidR="00025389">
        <w:rPr>
          <w:b/>
        </w:rPr>
        <w:t>:</w:t>
      </w:r>
    </w:p>
    <w:p w:rsidR="00725ACB" w:rsidRDefault="00725ACB" w:rsidP="00725ACB">
      <w:pPr>
        <w:numPr>
          <w:ilvl w:val="0"/>
          <w:numId w:val="7"/>
        </w:numPr>
        <w:ind w:left="0" w:firstLine="0"/>
        <w:jc w:val="both"/>
        <w:rPr>
          <w:b/>
        </w:rPr>
      </w:pPr>
      <w:r w:rsidRPr="00025389">
        <w:rPr>
          <w:b/>
        </w:rPr>
        <w:t>Требования к производству и качеству работ:</w:t>
      </w:r>
    </w:p>
    <w:p w:rsidR="00A80BC2" w:rsidRDefault="00A80BC2" w:rsidP="00E7155F">
      <w:pPr>
        <w:pStyle w:val="2"/>
        <w:numPr>
          <w:ilvl w:val="1"/>
          <w:numId w:val="7"/>
        </w:numPr>
        <w:tabs>
          <w:tab w:val="clear" w:pos="1440"/>
        </w:tabs>
        <w:ind w:left="567" w:hanging="567"/>
        <w:contextualSpacing/>
      </w:pPr>
      <w:r w:rsidRPr="00231714">
        <w:t>Испытания АИИС КУЭ проводятся по разработанной Исполнителем и согласованной Заказчик</w:t>
      </w:r>
      <w:r w:rsidR="00351C6E">
        <w:t>ом программе. И</w:t>
      </w:r>
      <w:r w:rsidRPr="00231714">
        <w:t>сп</w:t>
      </w:r>
      <w:r w:rsidR="00C6340F">
        <w:t>ытания необходимо провести до 30 июня 2016</w:t>
      </w:r>
      <w:r w:rsidRPr="00231714">
        <w:t> г.</w:t>
      </w:r>
    </w:p>
    <w:p w:rsidR="00A80BC2" w:rsidRDefault="00A80BC2" w:rsidP="00E7155F">
      <w:pPr>
        <w:pStyle w:val="2"/>
        <w:numPr>
          <w:ilvl w:val="1"/>
          <w:numId w:val="7"/>
        </w:numPr>
        <w:tabs>
          <w:tab w:val="clear" w:pos="1440"/>
        </w:tabs>
        <w:ind w:left="567" w:hanging="567"/>
        <w:contextualSpacing/>
      </w:pPr>
      <w:r w:rsidRPr="00231714">
        <w:t>Документация должна разрабатываться с уровнем</w:t>
      </w:r>
      <w:r>
        <w:t xml:space="preserve"> детализации (текстовой, графической) необходимым и достаточным для эксплуатации оборудования и программного обеспечения во всех режимах функционирования. </w:t>
      </w:r>
    </w:p>
    <w:p w:rsidR="00A80BC2" w:rsidRDefault="00A80BC2" w:rsidP="00A80BC2">
      <w:pPr>
        <w:pStyle w:val="2"/>
        <w:numPr>
          <w:ilvl w:val="1"/>
          <w:numId w:val="7"/>
        </w:numPr>
        <w:tabs>
          <w:tab w:val="clear" w:pos="1440"/>
        </w:tabs>
        <w:ind w:left="567" w:hanging="567"/>
        <w:contextualSpacing/>
      </w:pPr>
      <w:r>
        <w:t xml:space="preserve">Должна быть обеспечена навигация по документации на электронных носителях. Структура и оформление документации должны обеспечивать быстрое отыскание необходимых сведений при проведении работ по эксплуатации. </w:t>
      </w:r>
    </w:p>
    <w:p w:rsidR="00E5038D" w:rsidRDefault="00DB3604" w:rsidP="00E5038D">
      <w:pPr>
        <w:pStyle w:val="2"/>
        <w:numPr>
          <w:ilvl w:val="1"/>
          <w:numId w:val="7"/>
        </w:numPr>
        <w:tabs>
          <w:tab w:val="clear" w:pos="1440"/>
        </w:tabs>
        <w:contextualSpacing/>
      </w:pPr>
      <w:r w:rsidRPr="00DB3604">
        <w:lastRenderedPageBreak/>
        <w:t xml:space="preserve">    </w:t>
      </w:r>
      <w:r w:rsidR="00E5038D" w:rsidRPr="00E5038D">
        <w:t>При выполнении работ должны соблюдаться требования следующих нормативных документов</w:t>
      </w:r>
      <w:r w:rsidR="00E5038D">
        <w:t>:</w:t>
      </w:r>
    </w:p>
    <w:p w:rsidR="00E5038D" w:rsidRPr="00E5038D" w:rsidRDefault="00E5038D" w:rsidP="00E5038D">
      <w:pPr>
        <w:pStyle w:val="2"/>
        <w:numPr>
          <w:ilvl w:val="1"/>
          <w:numId w:val="22"/>
        </w:numPr>
        <w:tabs>
          <w:tab w:val="clear" w:pos="1440"/>
        </w:tabs>
        <w:ind w:left="567" w:hanging="425"/>
        <w:contextualSpacing/>
      </w:pPr>
      <w:r w:rsidRPr="00E5038D">
        <w:rPr>
          <w:rFonts w:cs="Times New Roman"/>
        </w:rPr>
        <w:t>РД 34-20-501 Правила технической эксплуатации электрических станций и сетей РФ.</w:t>
      </w:r>
    </w:p>
    <w:p w:rsidR="00E5038D" w:rsidRDefault="00E5038D" w:rsidP="00E5038D">
      <w:pPr>
        <w:pStyle w:val="2"/>
        <w:numPr>
          <w:ilvl w:val="1"/>
          <w:numId w:val="22"/>
        </w:numPr>
        <w:ind w:left="567" w:hanging="425"/>
        <w:contextualSpacing/>
      </w:pPr>
      <w:r>
        <w:t>РД 153-34.0-03.301-00 Правила пожарной безопасности для энергетических предприятий;</w:t>
      </w:r>
    </w:p>
    <w:p w:rsidR="00E5038D" w:rsidRDefault="00E5038D" w:rsidP="00E5038D">
      <w:pPr>
        <w:pStyle w:val="2"/>
        <w:numPr>
          <w:ilvl w:val="1"/>
          <w:numId w:val="22"/>
        </w:numPr>
        <w:ind w:left="567" w:hanging="425"/>
        <w:contextualSpacing/>
      </w:pPr>
      <w:r>
        <w:t>Правила по охране труда при эксплуатации электроустановок (Приказ Министерства труда и социальной защиты Российской Федерации №328н от 24 июля 2013 года).</w:t>
      </w:r>
    </w:p>
    <w:p w:rsidR="00E5038D" w:rsidRPr="00E5038D" w:rsidRDefault="00E5038D" w:rsidP="00E5038D">
      <w:pPr>
        <w:pStyle w:val="2"/>
        <w:numPr>
          <w:ilvl w:val="1"/>
          <w:numId w:val="22"/>
        </w:numPr>
        <w:tabs>
          <w:tab w:val="clear" w:pos="1440"/>
        </w:tabs>
        <w:ind w:left="567" w:hanging="425"/>
        <w:contextualSpacing/>
      </w:pPr>
      <w:r w:rsidRPr="00E5038D">
        <w:rPr>
          <w:rFonts w:cs="Times New Roman"/>
        </w:rPr>
        <w:t>РД 153-34.0-11.209-99 «Автоматизированные системы контроля и учета электроэнергии и мощности. Типовая методика выполнения измерений электроэнергии и мощности».</w:t>
      </w:r>
    </w:p>
    <w:p w:rsidR="00E5038D" w:rsidRPr="00E5038D" w:rsidRDefault="00E5038D" w:rsidP="00E5038D">
      <w:pPr>
        <w:pStyle w:val="2"/>
        <w:numPr>
          <w:ilvl w:val="1"/>
          <w:numId w:val="22"/>
        </w:numPr>
        <w:tabs>
          <w:tab w:val="clear" w:pos="1440"/>
        </w:tabs>
        <w:ind w:left="567" w:hanging="425"/>
        <w:contextualSpacing/>
      </w:pPr>
      <w:r w:rsidRPr="00E5038D">
        <w:rPr>
          <w:rFonts w:cs="Times New Roman"/>
        </w:rPr>
        <w:t>ГОСТ 34.201-89 Информационная технология. Комплекс стандартов на автоматизированные системы. Виды, комплектность и обозначение документов при соз</w:t>
      </w:r>
      <w:r>
        <w:rPr>
          <w:rFonts w:cs="Times New Roman"/>
        </w:rPr>
        <w:t xml:space="preserve">дании автоматизированных систем. </w:t>
      </w:r>
    </w:p>
    <w:p w:rsidR="00E5038D" w:rsidRPr="00E5038D" w:rsidRDefault="00E5038D" w:rsidP="00E5038D">
      <w:pPr>
        <w:pStyle w:val="2"/>
        <w:numPr>
          <w:ilvl w:val="1"/>
          <w:numId w:val="22"/>
        </w:numPr>
        <w:tabs>
          <w:tab w:val="clear" w:pos="1440"/>
        </w:tabs>
        <w:ind w:left="567" w:hanging="425"/>
        <w:contextualSpacing/>
      </w:pPr>
      <w:r w:rsidRPr="00E5038D">
        <w:rPr>
          <w:rFonts w:cs="Times New Roman"/>
        </w:rPr>
        <w:t>Положение о порядке проведения ревизии и маркирования специальными знаками визуального контроля средств учета электрической энергии, утвержденного Минтопэнерго РФ 16.09.199</w:t>
      </w:r>
      <w:r>
        <w:rPr>
          <w:rFonts w:cs="Times New Roman"/>
        </w:rPr>
        <w:t xml:space="preserve">8 и Госстандартом РФ 03.10.1998. </w:t>
      </w:r>
    </w:p>
    <w:p w:rsidR="00E5038D" w:rsidRPr="00E5038D" w:rsidRDefault="00E5038D" w:rsidP="00E5038D">
      <w:pPr>
        <w:pStyle w:val="2"/>
        <w:numPr>
          <w:ilvl w:val="1"/>
          <w:numId w:val="22"/>
        </w:numPr>
        <w:tabs>
          <w:tab w:val="clear" w:pos="1440"/>
        </w:tabs>
        <w:ind w:left="567" w:hanging="425"/>
        <w:contextualSpacing/>
      </w:pPr>
      <w:r w:rsidRPr="00E5038D">
        <w:rPr>
          <w:rFonts w:cs="Times New Roman"/>
        </w:rPr>
        <w:t>Приложение № 11.1 к Положению о порядке получения статуса субъекта оптового рынка и ведения реестра субъектов оптового рынка.</w:t>
      </w:r>
    </w:p>
    <w:p w:rsidR="00E5038D" w:rsidRPr="00E5038D" w:rsidRDefault="00E5038D" w:rsidP="00E5038D">
      <w:pPr>
        <w:pStyle w:val="2"/>
        <w:numPr>
          <w:ilvl w:val="1"/>
          <w:numId w:val="22"/>
        </w:numPr>
        <w:tabs>
          <w:tab w:val="clear" w:pos="1440"/>
        </w:tabs>
        <w:ind w:left="567" w:hanging="425"/>
        <w:contextualSpacing/>
      </w:pPr>
      <w:r w:rsidRPr="00E5038D">
        <w:rPr>
          <w:rFonts w:cs="Times New Roman"/>
        </w:rPr>
        <w:t>Приложение № 11.3 к Положению о порядке получения статуса субъекта оптового рынка и ведения реестра субъектов оптового рынка.</w:t>
      </w:r>
    </w:p>
    <w:p w:rsidR="00E5038D" w:rsidRPr="001C3682" w:rsidRDefault="00FC2804" w:rsidP="00E5038D">
      <w:pPr>
        <w:pStyle w:val="2"/>
        <w:numPr>
          <w:ilvl w:val="1"/>
          <w:numId w:val="22"/>
        </w:numPr>
        <w:tabs>
          <w:tab w:val="clear" w:pos="1440"/>
        </w:tabs>
        <w:ind w:left="567" w:hanging="425"/>
        <w:contextualSpacing/>
      </w:pPr>
      <w:r>
        <w:rPr>
          <w:rFonts w:cs="Times New Roman"/>
        </w:rPr>
        <w:t>Приложение № 11.5</w:t>
      </w:r>
      <w:r w:rsidR="00E5038D" w:rsidRPr="00E5038D">
        <w:rPr>
          <w:rFonts w:cs="Times New Roman"/>
        </w:rPr>
        <w:t xml:space="preserve"> к Положению о порядке получения статуса субъекта оптового рынка и ведения реестра субъектов оптового рынка.</w:t>
      </w:r>
    </w:p>
    <w:p w:rsidR="001C3682" w:rsidRDefault="001C3682" w:rsidP="001C3682">
      <w:pPr>
        <w:contextualSpacing/>
        <w:jc w:val="both"/>
      </w:pPr>
      <w:r w:rsidRPr="00266B65">
        <w:t>По окончанию работ:</w:t>
      </w:r>
    </w:p>
    <w:p w:rsidR="00362F2A" w:rsidRPr="008E736E" w:rsidRDefault="008E736E" w:rsidP="00390135">
      <w:pPr>
        <w:pStyle w:val="a6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736E">
        <w:rPr>
          <w:rFonts w:ascii="Times New Roman" w:hAnsi="Times New Roman" w:cs="Times New Roman"/>
          <w:sz w:val="24"/>
          <w:szCs w:val="24"/>
        </w:rPr>
        <w:t>выдача актов</w:t>
      </w:r>
      <w:r w:rsidR="00362F2A" w:rsidRPr="008E736E">
        <w:rPr>
          <w:rFonts w:ascii="Times New Roman" w:hAnsi="Times New Roman" w:cs="Times New Roman"/>
          <w:sz w:val="24"/>
          <w:szCs w:val="24"/>
        </w:rPr>
        <w:t xml:space="preserve"> выполненных работ;</w:t>
      </w:r>
    </w:p>
    <w:p w:rsidR="00362F2A" w:rsidRPr="008E736E" w:rsidRDefault="008E736E" w:rsidP="00390135">
      <w:pPr>
        <w:pStyle w:val="a6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736E">
        <w:rPr>
          <w:rFonts w:ascii="Times New Roman" w:hAnsi="Times New Roman" w:cs="Times New Roman"/>
          <w:sz w:val="24"/>
          <w:szCs w:val="24"/>
        </w:rPr>
        <w:t>в</w:t>
      </w:r>
      <w:r w:rsidR="00362F2A" w:rsidRPr="008E736E">
        <w:rPr>
          <w:rFonts w:ascii="Times New Roman" w:hAnsi="Times New Roman" w:cs="Times New Roman"/>
          <w:sz w:val="24"/>
          <w:szCs w:val="24"/>
        </w:rPr>
        <w:t>ыдача свидетельств о поверке АИИС КУЭ;</w:t>
      </w:r>
    </w:p>
    <w:p w:rsidR="00362F2A" w:rsidRDefault="008E736E" w:rsidP="00390135">
      <w:pPr>
        <w:pStyle w:val="a6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736E">
        <w:rPr>
          <w:rFonts w:ascii="Times New Roman" w:hAnsi="Times New Roman" w:cs="Times New Roman"/>
          <w:sz w:val="24"/>
          <w:szCs w:val="24"/>
        </w:rPr>
        <w:t xml:space="preserve">выдача </w:t>
      </w:r>
      <w:r w:rsidR="00362F2A" w:rsidRPr="008E736E">
        <w:rPr>
          <w:rFonts w:ascii="Times New Roman" w:hAnsi="Times New Roman" w:cs="Times New Roman"/>
          <w:sz w:val="24"/>
          <w:szCs w:val="24"/>
        </w:rPr>
        <w:t xml:space="preserve">паспортов-протоколов на вновь </w:t>
      </w:r>
      <w:r>
        <w:rPr>
          <w:rFonts w:ascii="Times New Roman" w:hAnsi="Times New Roman" w:cs="Times New Roman"/>
          <w:sz w:val="24"/>
          <w:szCs w:val="24"/>
        </w:rPr>
        <w:t>вводимые в АИИС КУЭ точки учета;</w:t>
      </w:r>
    </w:p>
    <w:p w:rsidR="001C3682" w:rsidRPr="008E736E" w:rsidRDefault="001C3682" w:rsidP="00390135">
      <w:pPr>
        <w:pStyle w:val="a6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E736E">
        <w:rPr>
          <w:rFonts w:ascii="Times New Roman" w:hAnsi="Times New Roman" w:cs="Times New Roman"/>
          <w:sz w:val="24"/>
          <w:szCs w:val="24"/>
        </w:rPr>
        <w:t>выдача утвержденного акта соответствия АИИС КУЭ ТЭЦ-5 требованиям ОРЭМ и присвоение класса «А» системе в электронном виде (1 экз.), документы на CD/DVD/</w:t>
      </w:r>
      <w:proofErr w:type="spellStart"/>
      <w:r w:rsidRPr="008E736E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8E736E">
        <w:rPr>
          <w:rFonts w:ascii="Times New Roman" w:hAnsi="Times New Roman" w:cs="Times New Roman"/>
          <w:sz w:val="24"/>
          <w:szCs w:val="24"/>
        </w:rPr>
        <w:t>-диске) и в бумажном виде (1 экз.).</w:t>
      </w:r>
    </w:p>
    <w:p w:rsidR="00A01BBC" w:rsidRDefault="00A01BBC" w:rsidP="00B35694">
      <w:pPr>
        <w:jc w:val="both"/>
        <w:rPr>
          <w:b/>
        </w:rPr>
      </w:pPr>
      <w:r>
        <w:rPr>
          <w:b/>
        </w:rPr>
        <w:t>2. Требования к подрядной организации:</w:t>
      </w:r>
    </w:p>
    <w:p w:rsidR="00A01BBC" w:rsidRDefault="00A01BBC" w:rsidP="00A01BBC">
      <w:pPr>
        <w:jc w:val="both"/>
        <w:rPr>
          <w:b/>
        </w:rPr>
      </w:pPr>
      <w:bookmarkStart w:id="2" w:name="_Toc159385167"/>
      <w:bookmarkStart w:id="3" w:name="_Toc157941946"/>
      <w:bookmarkStart w:id="4" w:name="_Toc154983026"/>
      <w:bookmarkStart w:id="5" w:name="_Toc154810998"/>
      <w:bookmarkStart w:id="6" w:name="_Toc154808868"/>
      <w:r>
        <w:rPr>
          <w:b/>
        </w:rPr>
        <w:t>2.1. Общие требования</w:t>
      </w:r>
      <w:bookmarkEnd w:id="2"/>
      <w:bookmarkEnd w:id="3"/>
      <w:bookmarkEnd w:id="4"/>
      <w:bookmarkEnd w:id="5"/>
      <w:bookmarkEnd w:id="6"/>
      <w:r>
        <w:rPr>
          <w:b/>
        </w:rPr>
        <w:t xml:space="preserve"> к подрядной организации:</w:t>
      </w:r>
    </w:p>
    <w:p w:rsidR="00E5038D" w:rsidRDefault="00E0152C" w:rsidP="0057720E">
      <w:pPr>
        <w:pStyle w:val="a6"/>
        <w:numPr>
          <w:ilvl w:val="2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720E">
        <w:rPr>
          <w:rFonts w:ascii="Times New Roman" w:hAnsi="Times New Roman" w:cs="Times New Roman"/>
          <w:sz w:val="24"/>
          <w:szCs w:val="24"/>
        </w:rPr>
        <w:t>И</w:t>
      </w:r>
      <w:r w:rsidR="00B146FB" w:rsidRPr="0057720E">
        <w:rPr>
          <w:rFonts w:ascii="Times New Roman" w:hAnsi="Times New Roman" w:cs="Times New Roman"/>
          <w:sz w:val="24"/>
          <w:szCs w:val="24"/>
        </w:rPr>
        <w:t xml:space="preserve">меть опыт </w:t>
      </w:r>
      <w:r w:rsidR="0057720E">
        <w:rPr>
          <w:rFonts w:ascii="Times New Roman" w:hAnsi="Times New Roman" w:cs="Times New Roman"/>
          <w:sz w:val="24"/>
          <w:szCs w:val="24"/>
        </w:rPr>
        <w:t xml:space="preserve">не менее 3-х лет </w:t>
      </w:r>
      <w:r w:rsidR="00B146FB" w:rsidRPr="0057720E">
        <w:rPr>
          <w:rFonts w:ascii="Times New Roman" w:hAnsi="Times New Roman" w:cs="Times New Roman"/>
          <w:sz w:val="24"/>
          <w:szCs w:val="24"/>
        </w:rPr>
        <w:t>успешно</w:t>
      </w:r>
      <w:r w:rsidR="0057720E">
        <w:rPr>
          <w:rFonts w:ascii="Times New Roman" w:hAnsi="Times New Roman" w:cs="Times New Roman"/>
          <w:sz w:val="24"/>
          <w:szCs w:val="24"/>
        </w:rPr>
        <w:t>й</w:t>
      </w:r>
      <w:r w:rsidR="00B146FB" w:rsidRPr="0057720E">
        <w:rPr>
          <w:rFonts w:ascii="Times New Roman" w:hAnsi="Times New Roman" w:cs="Times New Roman"/>
          <w:sz w:val="24"/>
          <w:szCs w:val="24"/>
        </w:rPr>
        <w:t xml:space="preserve"> реализ</w:t>
      </w:r>
      <w:r w:rsidR="0057720E">
        <w:rPr>
          <w:rFonts w:ascii="Times New Roman" w:hAnsi="Times New Roman" w:cs="Times New Roman"/>
          <w:sz w:val="24"/>
          <w:szCs w:val="24"/>
        </w:rPr>
        <w:t>ации</w:t>
      </w:r>
      <w:r w:rsidR="00B146FB" w:rsidRPr="0057720E">
        <w:rPr>
          <w:rFonts w:ascii="Times New Roman" w:hAnsi="Times New Roman" w:cs="Times New Roman"/>
          <w:sz w:val="24"/>
          <w:szCs w:val="24"/>
        </w:rPr>
        <w:t xml:space="preserve"> проектов АИИС КУЭ с получением Акта соответствия автоматизированной информационно-измерительной системы коммерческого учета электроэнергии и мощности техническим требованиям ОРЭМ для АИИС КУЭ класса «А»</w:t>
      </w:r>
      <w:r w:rsidR="00E5038D" w:rsidRPr="0057720E">
        <w:rPr>
          <w:rFonts w:ascii="Times New Roman" w:hAnsi="Times New Roman" w:cs="Times New Roman"/>
          <w:sz w:val="24"/>
          <w:szCs w:val="24"/>
        </w:rPr>
        <w:t>;</w:t>
      </w:r>
    </w:p>
    <w:p w:rsidR="0057720E" w:rsidRPr="0057720E" w:rsidRDefault="0057720E" w:rsidP="0057720E">
      <w:pPr>
        <w:pStyle w:val="a6"/>
        <w:numPr>
          <w:ilvl w:val="2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57720E">
        <w:rPr>
          <w:rFonts w:ascii="Times New Roman" w:hAnsi="Times New Roman" w:cs="Times New Roman"/>
          <w:sz w:val="24"/>
          <w:szCs w:val="24"/>
        </w:rPr>
        <w:t>меть аттестат аккредитации на право поверки АИИС КУЭ</w:t>
      </w:r>
      <w:r w:rsidR="00362F2A">
        <w:rPr>
          <w:rFonts w:ascii="Times New Roman" w:hAnsi="Times New Roman" w:cs="Times New Roman"/>
          <w:sz w:val="24"/>
          <w:szCs w:val="24"/>
        </w:rPr>
        <w:t>, выданный</w:t>
      </w:r>
      <w:r w:rsidRPr="0057720E">
        <w:rPr>
          <w:rFonts w:ascii="Times New Roman" w:hAnsi="Times New Roman" w:cs="Times New Roman"/>
          <w:sz w:val="24"/>
          <w:szCs w:val="24"/>
        </w:rPr>
        <w:t xml:space="preserve"> федеральным агентством по техническому регулированию и метрологии или федеральной службой по аккредитации, на весь срок действия договора;</w:t>
      </w:r>
    </w:p>
    <w:p w:rsidR="005B1AC4" w:rsidRPr="005B1AC4" w:rsidRDefault="005B1AC4" w:rsidP="005B1AC4">
      <w:pPr>
        <w:pStyle w:val="a6"/>
        <w:numPr>
          <w:ilvl w:val="2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5B1AC4">
        <w:rPr>
          <w:rFonts w:ascii="Times New Roman" w:hAnsi="Times New Roman" w:cs="Times New Roman"/>
          <w:sz w:val="24"/>
          <w:szCs w:val="24"/>
        </w:rPr>
        <w:t>аличие свидетельства о членстве в СРО, а также лицензии и допуски для производства работ не требуются;</w:t>
      </w:r>
    </w:p>
    <w:p w:rsidR="00A80BC2" w:rsidRPr="00E0152C" w:rsidRDefault="00E0152C" w:rsidP="00E0152C">
      <w:pPr>
        <w:pStyle w:val="a6"/>
        <w:numPr>
          <w:ilvl w:val="2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152C">
        <w:rPr>
          <w:rFonts w:ascii="Times New Roman" w:hAnsi="Times New Roman" w:cs="Times New Roman"/>
          <w:sz w:val="24"/>
          <w:szCs w:val="24"/>
        </w:rPr>
        <w:t>Р</w:t>
      </w:r>
      <w:r w:rsidR="00D73535" w:rsidRPr="00E0152C">
        <w:rPr>
          <w:rFonts w:ascii="Times New Roman" w:hAnsi="Times New Roman" w:cs="Times New Roman"/>
          <w:sz w:val="24"/>
          <w:szCs w:val="24"/>
        </w:rPr>
        <w:t>аботники Исполнителя</w:t>
      </w:r>
      <w:r w:rsidR="00A01BBC" w:rsidRPr="00E0152C">
        <w:rPr>
          <w:rFonts w:ascii="Times New Roman" w:hAnsi="Times New Roman" w:cs="Times New Roman"/>
          <w:sz w:val="24"/>
          <w:szCs w:val="24"/>
        </w:rPr>
        <w:t xml:space="preserve"> должны быть ознакомлены с Экологической </w:t>
      </w:r>
      <w:r w:rsidR="00D73535" w:rsidRPr="00E0152C">
        <w:rPr>
          <w:rFonts w:ascii="Times New Roman" w:hAnsi="Times New Roman" w:cs="Times New Roman"/>
          <w:sz w:val="24"/>
          <w:szCs w:val="24"/>
        </w:rPr>
        <w:t>политикой ОАО «ТГК-1», Исполнитель</w:t>
      </w:r>
      <w:r w:rsidR="00A01BBC" w:rsidRPr="00E0152C">
        <w:rPr>
          <w:rFonts w:ascii="Times New Roman" w:hAnsi="Times New Roman" w:cs="Times New Roman"/>
          <w:sz w:val="24"/>
          <w:szCs w:val="24"/>
        </w:rPr>
        <w:t xml:space="preserve"> должен принимать необходимые меры по соблюдению обязательств этой политики в рамках деятельности, определенной настоящим техническим заданием;</w:t>
      </w:r>
    </w:p>
    <w:p w:rsidR="00A80BC2" w:rsidRPr="00E0152C" w:rsidRDefault="00D73535" w:rsidP="00E0152C">
      <w:pPr>
        <w:pStyle w:val="a6"/>
        <w:numPr>
          <w:ilvl w:val="2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152C">
        <w:rPr>
          <w:rFonts w:ascii="Times New Roman" w:hAnsi="Times New Roman" w:cs="Times New Roman"/>
          <w:spacing w:val="-5"/>
          <w:sz w:val="24"/>
          <w:szCs w:val="24"/>
        </w:rPr>
        <w:t>Исполнитель</w:t>
      </w:r>
      <w:r w:rsidR="00A01BBC" w:rsidRPr="00E0152C">
        <w:rPr>
          <w:rFonts w:ascii="Times New Roman" w:hAnsi="Times New Roman" w:cs="Times New Roman"/>
          <w:spacing w:val="-5"/>
          <w:sz w:val="24"/>
          <w:szCs w:val="24"/>
        </w:rPr>
        <w:t xml:space="preserve"> несет ответственность за соблюдение требований природоохранного </w:t>
      </w:r>
      <w:r w:rsidR="00A01BBC" w:rsidRPr="00E0152C">
        <w:rPr>
          <w:rFonts w:ascii="Times New Roman" w:hAnsi="Times New Roman" w:cs="Times New Roman"/>
          <w:spacing w:val="-4"/>
          <w:sz w:val="24"/>
          <w:szCs w:val="24"/>
        </w:rPr>
        <w:t>законодательства Россий</w:t>
      </w:r>
      <w:r w:rsidR="0018705C" w:rsidRPr="00E0152C">
        <w:rPr>
          <w:rFonts w:ascii="Times New Roman" w:hAnsi="Times New Roman" w:cs="Times New Roman"/>
          <w:spacing w:val="-4"/>
          <w:sz w:val="24"/>
          <w:szCs w:val="24"/>
        </w:rPr>
        <w:t>ской Федерации</w:t>
      </w:r>
      <w:r w:rsidR="00A01BBC" w:rsidRPr="00E0152C"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A01BBC" w:rsidRDefault="00E0152C" w:rsidP="00E0152C">
      <w:pPr>
        <w:pStyle w:val="a6"/>
        <w:numPr>
          <w:ilvl w:val="2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152C">
        <w:rPr>
          <w:rFonts w:ascii="Times New Roman" w:hAnsi="Times New Roman" w:cs="Times New Roman"/>
          <w:sz w:val="24"/>
          <w:szCs w:val="24"/>
        </w:rPr>
        <w:t>А</w:t>
      </w:r>
      <w:r w:rsidR="00A01BBC" w:rsidRPr="00E0152C">
        <w:rPr>
          <w:rFonts w:ascii="Times New Roman" w:hAnsi="Times New Roman" w:cs="Times New Roman"/>
          <w:sz w:val="24"/>
          <w:szCs w:val="24"/>
        </w:rPr>
        <w:t>кты сдачи</w:t>
      </w:r>
      <w:r w:rsidR="00B35694" w:rsidRPr="00E0152C">
        <w:rPr>
          <w:rFonts w:ascii="Times New Roman" w:hAnsi="Times New Roman" w:cs="Times New Roman"/>
          <w:sz w:val="24"/>
          <w:szCs w:val="24"/>
        </w:rPr>
        <w:t>-</w:t>
      </w:r>
      <w:r w:rsidR="00A01BBC" w:rsidRPr="00E0152C">
        <w:rPr>
          <w:rFonts w:ascii="Times New Roman" w:hAnsi="Times New Roman" w:cs="Times New Roman"/>
          <w:sz w:val="24"/>
          <w:szCs w:val="24"/>
        </w:rPr>
        <w:t>приемки могут быть подписаны Заказчиком пр</w:t>
      </w:r>
      <w:r w:rsidR="00D73535" w:rsidRPr="00E0152C">
        <w:rPr>
          <w:rFonts w:ascii="Times New Roman" w:hAnsi="Times New Roman" w:cs="Times New Roman"/>
          <w:sz w:val="24"/>
          <w:szCs w:val="24"/>
        </w:rPr>
        <w:t>и условии выполнения Исполнителем</w:t>
      </w:r>
      <w:r w:rsidR="00A01BBC" w:rsidRPr="00E0152C">
        <w:rPr>
          <w:rFonts w:ascii="Times New Roman" w:hAnsi="Times New Roman" w:cs="Times New Roman"/>
          <w:sz w:val="24"/>
          <w:szCs w:val="24"/>
        </w:rPr>
        <w:t xml:space="preserve"> указанных выше требований.</w:t>
      </w:r>
    </w:p>
    <w:p w:rsidR="005B1AC4" w:rsidRDefault="005B1AC4" w:rsidP="005B1AC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01BBC" w:rsidRPr="0068680A" w:rsidRDefault="00A01BBC" w:rsidP="0068680A">
      <w:pPr>
        <w:pStyle w:val="a6"/>
        <w:numPr>
          <w:ilvl w:val="1"/>
          <w:numId w:val="25"/>
        </w:numPr>
        <w:tabs>
          <w:tab w:val="num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Toc159385168"/>
      <w:bookmarkStart w:id="8" w:name="_Toc157941947"/>
      <w:bookmarkStart w:id="9" w:name="_Toc154983027"/>
      <w:bookmarkStart w:id="10" w:name="_Toc154810999"/>
      <w:bookmarkStart w:id="11" w:name="_Toc154808869"/>
      <w:r w:rsidRPr="0068680A">
        <w:rPr>
          <w:rFonts w:ascii="Times New Roman" w:hAnsi="Times New Roman" w:cs="Times New Roman"/>
          <w:b/>
          <w:sz w:val="24"/>
          <w:szCs w:val="24"/>
        </w:rPr>
        <w:t>Специальные требования</w:t>
      </w:r>
      <w:bookmarkEnd w:id="7"/>
      <w:bookmarkEnd w:id="8"/>
      <w:bookmarkEnd w:id="9"/>
      <w:bookmarkEnd w:id="10"/>
      <w:bookmarkEnd w:id="11"/>
      <w:r w:rsidRPr="0068680A">
        <w:rPr>
          <w:rFonts w:ascii="Times New Roman" w:hAnsi="Times New Roman" w:cs="Times New Roman"/>
          <w:b/>
          <w:sz w:val="24"/>
          <w:szCs w:val="24"/>
        </w:rPr>
        <w:t xml:space="preserve"> к персоналу подрядной организации:</w:t>
      </w:r>
    </w:p>
    <w:p w:rsidR="00A01BBC" w:rsidRPr="0068680A" w:rsidRDefault="0068680A" w:rsidP="0068680A">
      <w:pPr>
        <w:pStyle w:val="a6"/>
        <w:numPr>
          <w:ilvl w:val="2"/>
          <w:numId w:val="25"/>
        </w:numPr>
        <w:tabs>
          <w:tab w:val="num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680A">
        <w:rPr>
          <w:rFonts w:ascii="Times New Roman" w:hAnsi="Times New Roman" w:cs="Times New Roman"/>
          <w:sz w:val="24"/>
          <w:szCs w:val="24"/>
        </w:rPr>
        <w:t>П</w:t>
      </w:r>
      <w:r w:rsidR="00A01BBC" w:rsidRPr="0068680A">
        <w:rPr>
          <w:rFonts w:ascii="Times New Roman" w:hAnsi="Times New Roman" w:cs="Times New Roman"/>
          <w:sz w:val="24"/>
          <w:szCs w:val="24"/>
        </w:rPr>
        <w:t>ерсонал должен быть аттестован по вопросам промышленной безопасности;</w:t>
      </w:r>
    </w:p>
    <w:p w:rsidR="00A01BBC" w:rsidRPr="0068680A" w:rsidRDefault="0068680A" w:rsidP="0068680A">
      <w:pPr>
        <w:pStyle w:val="a6"/>
        <w:numPr>
          <w:ilvl w:val="2"/>
          <w:numId w:val="25"/>
        </w:numPr>
        <w:tabs>
          <w:tab w:val="num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680A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A01BBC" w:rsidRPr="0068680A">
        <w:rPr>
          <w:rFonts w:ascii="Times New Roman" w:hAnsi="Times New Roman" w:cs="Times New Roman"/>
          <w:sz w:val="24"/>
          <w:szCs w:val="24"/>
        </w:rPr>
        <w:t xml:space="preserve"> персонала, должна быть группа по электробезопасности, соответствующая правилам по охране труда при эксплуатации электроустановок;</w:t>
      </w:r>
    </w:p>
    <w:p w:rsidR="00A01BBC" w:rsidRDefault="0068680A" w:rsidP="0068680A">
      <w:pPr>
        <w:pStyle w:val="a6"/>
        <w:numPr>
          <w:ilvl w:val="2"/>
          <w:numId w:val="25"/>
        </w:numPr>
        <w:tabs>
          <w:tab w:val="num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680A">
        <w:rPr>
          <w:rFonts w:ascii="Times New Roman" w:hAnsi="Times New Roman" w:cs="Times New Roman"/>
          <w:sz w:val="24"/>
          <w:szCs w:val="24"/>
        </w:rPr>
        <w:t>П</w:t>
      </w:r>
      <w:r w:rsidR="001E4FB9" w:rsidRPr="0068680A">
        <w:rPr>
          <w:rFonts w:ascii="Times New Roman" w:hAnsi="Times New Roman" w:cs="Times New Roman"/>
          <w:sz w:val="24"/>
          <w:szCs w:val="24"/>
        </w:rPr>
        <w:t>ерсонал</w:t>
      </w:r>
      <w:r w:rsidR="00A01BBC" w:rsidRPr="0068680A">
        <w:rPr>
          <w:rFonts w:ascii="Times New Roman" w:hAnsi="Times New Roman" w:cs="Times New Roman"/>
          <w:sz w:val="24"/>
          <w:szCs w:val="24"/>
        </w:rPr>
        <w:t xml:space="preserve"> должен организовать своевременное оформление и ведение, исполнительной документации; </w:t>
      </w:r>
    </w:p>
    <w:p w:rsidR="00A01BBC" w:rsidRPr="0068680A" w:rsidRDefault="0068680A" w:rsidP="0068680A">
      <w:pPr>
        <w:pStyle w:val="a6"/>
        <w:numPr>
          <w:ilvl w:val="2"/>
          <w:numId w:val="25"/>
        </w:numPr>
        <w:tabs>
          <w:tab w:val="num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680A">
        <w:rPr>
          <w:rFonts w:ascii="Times New Roman" w:hAnsi="Times New Roman" w:cs="Times New Roman"/>
          <w:sz w:val="24"/>
          <w:szCs w:val="24"/>
        </w:rPr>
        <w:t>П</w:t>
      </w:r>
      <w:r w:rsidR="00A01BBC" w:rsidRPr="0068680A">
        <w:rPr>
          <w:rFonts w:ascii="Times New Roman" w:hAnsi="Times New Roman" w:cs="Times New Roman"/>
          <w:sz w:val="24"/>
          <w:szCs w:val="24"/>
        </w:rPr>
        <w:t>ерсон</w:t>
      </w:r>
      <w:r w:rsidR="001E4FB9" w:rsidRPr="0068680A">
        <w:rPr>
          <w:rFonts w:ascii="Times New Roman" w:hAnsi="Times New Roman" w:cs="Times New Roman"/>
          <w:sz w:val="24"/>
          <w:szCs w:val="24"/>
        </w:rPr>
        <w:t>ал</w:t>
      </w:r>
      <w:r w:rsidR="00A01BBC" w:rsidRPr="0068680A">
        <w:rPr>
          <w:rFonts w:ascii="Times New Roman" w:hAnsi="Times New Roman" w:cs="Times New Roman"/>
          <w:sz w:val="24"/>
          <w:szCs w:val="24"/>
        </w:rPr>
        <w:t xml:space="preserve"> должен обеспечить выполнение работ в соответствии с согласованным графиком работ.</w:t>
      </w:r>
    </w:p>
    <w:p w:rsidR="00862DC4" w:rsidRPr="0068680A" w:rsidRDefault="00862DC4" w:rsidP="0068680A">
      <w:pPr>
        <w:suppressAutoHyphens/>
        <w:spacing w:line="216" w:lineRule="auto"/>
        <w:jc w:val="both"/>
      </w:pPr>
    </w:p>
    <w:p w:rsidR="00A60DA6" w:rsidRDefault="00A60DA6" w:rsidP="00931117">
      <w:pPr>
        <w:suppressAutoHyphens/>
        <w:spacing w:line="216" w:lineRule="auto"/>
      </w:pPr>
    </w:p>
    <w:p w:rsidR="004F77AC" w:rsidRDefault="004F77AC" w:rsidP="00931117">
      <w:pPr>
        <w:suppressAutoHyphens/>
        <w:spacing w:line="216" w:lineRule="auto"/>
      </w:pPr>
    </w:p>
    <w:p w:rsidR="004F77AC" w:rsidRDefault="004F77AC" w:rsidP="00931117">
      <w:pPr>
        <w:suppressAutoHyphens/>
        <w:spacing w:line="216" w:lineRule="auto"/>
      </w:pPr>
    </w:p>
    <w:p w:rsidR="00025389" w:rsidRDefault="001C3682" w:rsidP="00025389">
      <w:pPr>
        <w:suppressAutoHyphens/>
        <w:spacing w:line="276" w:lineRule="auto"/>
      </w:pPr>
      <w:r>
        <w:t>Д</w:t>
      </w:r>
      <w:r w:rsidR="00025389">
        <w:t xml:space="preserve">иректор ТЭЦ-5 </w:t>
      </w:r>
      <w:r w:rsidR="00025389" w:rsidRPr="000F073A">
        <w:t xml:space="preserve">филиала </w:t>
      </w:r>
      <w:r>
        <w:t xml:space="preserve">               </w:t>
      </w:r>
      <w:r w:rsidR="00C51D84">
        <w:t xml:space="preserve">                                                                            </w:t>
      </w:r>
      <w:r>
        <w:t>В. Н. Яскевич</w:t>
      </w:r>
    </w:p>
    <w:p w:rsidR="00025389" w:rsidRPr="00E54D1F" w:rsidRDefault="00025389" w:rsidP="00025389">
      <w:pPr>
        <w:suppressAutoHyphens/>
        <w:spacing w:line="276" w:lineRule="auto"/>
      </w:pPr>
      <w:r w:rsidRPr="000F073A">
        <w:t>«Невский» ОАО «ТГК-1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25389" w:rsidRPr="002E7A85" w:rsidRDefault="00025389" w:rsidP="00025389">
      <w:pPr>
        <w:suppressAutoHyphens/>
        <w:spacing w:line="276" w:lineRule="auto"/>
      </w:pPr>
    </w:p>
    <w:p w:rsidR="00025389" w:rsidRDefault="00025389" w:rsidP="00025389">
      <w:pPr>
        <w:suppressAutoHyphens/>
        <w:spacing w:line="276" w:lineRule="auto"/>
      </w:pPr>
    </w:p>
    <w:p w:rsidR="004F77AC" w:rsidRPr="002E7A85" w:rsidRDefault="004F77AC" w:rsidP="00025389">
      <w:pPr>
        <w:suppressAutoHyphens/>
        <w:spacing w:line="276" w:lineRule="auto"/>
      </w:pPr>
    </w:p>
    <w:p w:rsidR="00025389" w:rsidRPr="002E7A85" w:rsidRDefault="00025389" w:rsidP="00025389">
      <w:pPr>
        <w:suppressAutoHyphens/>
        <w:spacing w:line="276" w:lineRule="auto"/>
      </w:pPr>
    </w:p>
    <w:p w:rsidR="00025389" w:rsidRPr="002E7A85" w:rsidRDefault="00025389" w:rsidP="00025389">
      <w:pPr>
        <w:suppressAutoHyphens/>
        <w:spacing w:line="276" w:lineRule="auto"/>
      </w:pPr>
    </w:p>
    <w:p w:rsidR="00AB1E3E" w:rsidRDefault="00AB1E3E" w:rsidP="00AB1E3E">
      <w:pPr>
        <w:rPr>
          <w:b/>
        </w:rPr>
      </w:pPr>
      <w:r>
        <w:rPr>
          <w:b/>
        </w:rPr>
        <w:t>Техническое задание согласовано: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6"/>
        <w:gridCol w:w="2109"/>
        <w:gridCol w:w="2333"/>
        <w:gridCol w:w="2484"/>
      </w:tblGrid>
      <w:tr w:rsidR="00AB1E3E" w:rsidTr="00AB1E3E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3E" w:rsidRDefault="00AB1E3E">
            <w:pPr>
              <w:jc w:val="center"/>
            </w:pPr>
            <w:r>
              <w:t>Согласующий орган Управления ОАО «ТГК-1»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3E" w:rsidRDefault="00AB1E3E">
            <w:pPr>
              <w:jc w:val="center"/>
            </w:pPr>
            <w:r>
              <w:t>Дата согласования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3E" w:rsidRDefault="00AB1E3E">
            <w:pPr>
              <w:jc w:val="center"/>
            </w:pPr>
            <w:r>
              <w:t>Ф.И.О.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3E" w:rsidRDefault="00AB1E3E">
            <w:pPr>
              <w:jc w:val="center"/>
            </w:pPr>
            <w:r>
              <w:t>Подпись</w:t>
            </w:r>
          </w:p>
        </w:tc>
      </w:tr>
      <w:tr w:rsidR="00AB1E3E" w:rsidTr="00AB1E3E">
        <w:trPr>
          <w:trHeight w:val="969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E" w:rsidRDefault="00AB1E3E">
            <w:pPr>
              <w:jc w:val="center"/>
            </w:pPr>
          </w:p>
          <w:p w:rsidR="00AB1E3E" w:rsidRDefault="00AB1E3E">
            <w:pPr>
              <w:jc w:val="center"/>
            </w:pPr>
            <w:r>
              <w:t>ДЭЭ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E" w:rsidRDefault="00AB1E3E"/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E" w:rsidRDefault="00AB1E3E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E" w:rsidRDefault="00AB1E3E"/>
        </w:tc>
      </w:tr>
    </w:tbl>
    <w:p w:rsidR="00F70078" w:rsidRDefault="00F70078" w:rsidP="00F70078">
      <w:pPr>
        <w:suppressAutoHyphens/>
        <w:spacing w:line="216" w:lineRule="auto"/>
      </w:pPr>
    </w:p>
    <w:p w:rsidR="00F70078" w:rsidRDefault="00F70078" w:rsidP="00F70078">
      <w:pPr>
        <w:suppressAutoHyphens/>
        <w:spacing w:line="216" w:lineRule="auto"/>
      </w:pPr>
    </w:p>
    <w:p w:rsidR="00F70078" w:rsidRDefault="00F70078" w:rsidP="00F70078">
      <w:pPr>
        <w:suppressAutoHyphens/>
        <w:spacing w:line="216" w:lineRule="auto"/>
      </w:pPr>
    </w:p>
    <w:sectPr w:rsidR="00F70078" w:rsidSect="00F9005D">
      <w:footerReference w:type="default" r:id="rId7"/>
      <w:pgSz w:w="11909" w:h="16834" w:code="9"/>
      <w:pgMar w:top="567" w:right="567" w:bottom="567" w:left="1701" w:header="0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D92" w:rsidRDefault="007F0D92" w:rsidP="00B8085D">
      <w:r>
        <w:separator/>
      </w:r>
    </w:p>
  </w:endnote>
  <w:endnote w:type="continuationSeparator" w:id="0">
    <w:p w:rsidR="007F0D92" w:rsidRDefault="007F0D92" w:rsidP="00B8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962" w:rsidRDefault="008F4962" w:rsidP="00EF34E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D92" w:rsidRDefault="007F0D92" w:rsidP="00B8085D">
      <w:r>
        <w:separator/>
      </w:r>
    </w:p>
  </w:footnote>
  <w:footnote w:type="continuationSeparator" w:id="0">
    <w:p w:rsidR="007F0D92" w:rsidRDefault="007F0D92" w:rsidP="00B80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2"/>
      <w:suff w:val="space"/>
      <w:lvlText w:val=" %1 "/>
      <w:lvlJc w:val="left"/>
      <w:pPr>
        <w:tabs>
          <w:tab w:val="num" w:pos="0"/>
        </w:tabs>
        <w:ind w:left="425" w:hanging="283"/>
      </w:p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85" w:hanging="85"/>
      </w:pPr>
    </w:lvl>
    <w:lvl w:ilvl="2">
      <w:start w:val="1"/>
      <w:numFmt w:val="decimal"/>
      <w:lvlText w:val=" %1.%2.%3 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 %1.%2.%3.%4 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 %1.%2.%3.%4.%5 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 %1.%2.%3.%4.%5.%6 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 %1.%2.%3.%4.%5.%6.%7 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 %1.%2.%3.%4.%5.%6.%7.%8 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 %1.%2.%3.%4.%5.%6.%7.%8.%9 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86D677A"/>
    <w:multiLevelType w:val="hybridMultilevel"/>
    <w:tmpl w:val="06E6D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B77F1"/>
    <w:multiLevelType w:val="hybridMultilevel"/>
    <w:tmpl w:val="3CDC1D78"/>
    <w:lvl w:ilvl="0" w:tplc="83EA32DC">
      <w:start w:val="3"/>
      <w:numFmt w:val="bullet"/>
      <w:lvlText w:val="-"/>
      <w:lvlJc w:val="left"/>
      <w:pPr>
        <w:ind w:left="578" w:hanging="360"/>
      </w:p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D622974"/>
    <w:multiLevelType w:val="hybridMultilevel"/>
    <w:tmpl w:val="E9842526"/>
    <w:lvl w:ilvl="0" w:tplc="83EA32DC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63A5F"/>
    <w:multiLevelType w:val="hybridMultilevel"/>
    <w:tmpl w:val="1EC82D4C"/>
    <w:lvl w:ilvl="0" w:tplc="83EA32D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DB2485"/>
    <w:multiLevelType w:val="hybridMultilevel"/>
    <w:tmpl w:val="6FAC9930"/>
    <w:lvl w:ilvl="0" w:tplc="1758CE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B94DC8"/>
    <w:multiLevelType w:val="hybridMultilevel"/>
    <w:tmpl w:val="629E9EC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41D317B"/>
    <w:multiLevelType w:val="multilevel"/>
    <w:tmpl w:val="140C6D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2" w:hanging="1800"/>
      </w:pPr>
      <w:rPr>
        <w:rFonts w:hint="default"/>
      </w:rPr>
    </w:lvl>
  </w:abstractNum>
  <w:abstractNum w:abstractNumId="9" w15:restartNumberingAfterBreak="0">
    <w:nsid w:val="2FAB70F7"/>
    <w:multiLevelType w:val="hybridMultilevel"/>
    <w:tmpl w:val="2380449C"/>
    <w:lvl w:ilvl="0" w:tplc="83EA32DC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EC41D8"/>
    <w:multiLevelType w:val="hybridMultilevel"/>
    <w:tmpl w:val="6EE4B516"/>
    <w:lvl w:ilvl="0" w:tplc="1758CE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42C62"/>
    <w:multiLevelType w:val="multilevel"/>
    <w:tmpl w:val="E6109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F4333FB"/>
    <w:multiLevelType w:val="hybridMultilevel"/>
    <w:tmpl w:val="A0EAE3D8"/>
    <w:lvl w:ilvl="0" w:tplc="1758CE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C590E"/>
    <w:multiLevelType w:val="hybridMultilevel"/>
    <w:tmpl w:val="FE887136"/>
    <w:lvl w:ilvl="0" w:tplc="4190C264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C30E0"/>
    <w:multiLevelType w:val="multilevel"/>
    <w:tmpl w:val="A3D22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16EAE"/>
    <w:multiLevelType w:val="hybridMultilevel"/>
    <w:tmpl w:val="BB367FEA"/>
    <w:lvl w:ilvl="0" w:tplc="83EA32DC">
      <w:start w:val="3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F4875"/>
    <w:multiLevelType w:val="hybridMultilevel"/>
    <w:tmpl w:val="ED6618E0"/>
    <w:lvl w:ilvl="0" w:tplc="0419001B">
      <w:start w:val="1"/>
      <w:numFmt w:val="lowerRoman"/>
      <w:lvlText w:val="%1."/>
      <w:lvlJc w:val="righ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B743DF0"/>
    <w:multiLevelType w:val="multilevel"/>
    <w:tmpl w:val="A380EC1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8C5C1B"/>
    <w:multiLevelType w:val="hybridMultilevel"/>
    <w:tmpl w:val="772665A6"/>
    <w:lvl w:ilvl="0" w:tplc="83EA32DC">
      <w:start w:val="3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4018F"/>
    <w:multiLevelType w:val="hybridMultilevel"/>
    <w:tmpl w:val="0F4C1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E21C7"/>
    <w:multiLevelType w:val="hybridMultilevel"/>
    <w:tmpl w:val="F8742A8C"/>
    <w:lvl w:ilvl="0" w:tplc="1758CE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209E4"/>
    <w:multiLevelType w:val="hybridMultilevel"/>
    <w:tmpl w:val="38FA5C52"/>
    <w:lvl w:ilvl="0" w:tplc="1758CE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6"/>
  </w:num>
  <w:num w:numId="6">
    <w:abstractNumId w:val="14"/>
  </w:num>
  <w:num w:numId="7">
    <w:abstractNumId w:val="15"/>
  </w:num>
  <w:num w:numId="8">
    <w:abstractNumId w:val="11"/>
  </w:num>
  <w:num w:numId="9">
    <w:abstractNumId w:val="2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7"/>
  </w:num>
  <w:num w:numId="13">
    <w:abstractNumId w:val="23"/>
  </w:num>
  <w:num w:numId="14">
    <w:abstractNumId w:val="21"/>
  </w:num>
  <w:num w:numId="15">
    <w:abstractNumId w:val="0"/>
  </w:num>
  <w:num w:numId="16">
    <w:abstractNumId w:val="13"/>
  </w:num>
  <w:num w:numId="17">
    <w:abstractNumId w:val="8"/>
  </w:num>
  <w:num w:numId="18">
    <w:abstractNumId w:val="20"/>
  </w:num>
  <w:num w:numId="19">
    <w:abstractNumId w:val="2"/>
  </w:num>
  <w:num w:numId="20">
    <w:abstractNumId w:val="1"/>
  </w:num>
  <w:num w:numId="21">
    <w:abstractNumId w:val="9"/>
  </w:num>
  <w:num w:numId="22">
    <w:abstractNumId w:val="12"/>
  </w:num>
  <w:num w:numId="23">
    <w:abstractNumId w:val="18"/>
  </w:num>
  <w:num w:numId="24">
    <w:abstractNumId w:val="7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117"/>
    <w:rsid w:val="00007A12"/>
    <w:rsid w:val="00015314"/>
    <w:rsid w:val="00025389"/>
    <w:rsid w:val="000264C0"/>
    <w:rsid w:val="00026BBA"/>
    <w:rsid w:val="00031A23"/>
    <w:rsid w:val="00031F3C"/>
    <w:rsid w:val="00031F58"/>
    <w:rsid w:val="0003287D"/>
    <w:rsid w:val="00032E2F"/>
    <w:rsid w:val="000365CF"/>
    <w:rsid w:val="00041573"/>
    <w:rsid w:val="000440AA"/>
    <w:rsid w:val="00045B1F"/>
    <w:rsid w:val="00045D71"/>
    <w:rsid w:val="00046F8D"/>
    <w:rsid w:val="00052C8B"/>
    <w:rsid w:val="00056141"/>
    <w:rsid w:val="00060D74"/>
    <w:rsid w:val="000673AA"/>
    <w:rsid w:val="0008559C"/>
    <w:rsid w:val="00086450"/>
    <w:rsid w:val="000877A2"/>
    <w:rsid w:val="000907B2"/>
    <w:rsid w:val="00092F54"/>
    <w:rsid w:val="00097BCC"/>
    <w:rsid w:val="000A0315"/>
    <w:rsid w:val="000A14F1"/>
    <w:rsid w:val="000A2CB7"/>
    <w:rsid w:val="000A514F"/>
    <w:rsid w:val="000A64F8"/>
    <w:rsid w:val="000B0C0F"/>
    <w:rsid w:val="000B5843"/>
    <w:rsid w:val="000C2472"/>
    <w:rsid w:val="000C6CDB"/>
    <w:rsid w:val="000D0910"/>
    <w:rsid w:val="000D1ED0"/>
    <w:rsid w:val="000E392C"/>
    <w:rsid w:val="000F058A"/>
    <w:rsid w:val="000F69C0"/>
    <w:rsid w:val="001021E0"/>
    <w:rsid w:val="00103EE3"/>
    <w:rsid w:val="00107CF8"/>
    <w:rsid w:val="00111759"/>
    <w:rsid w:val="00112EAA"/>
    <w:rsid w:val="0011694A"/>
    <w:rsid w:val="0013387A"/>
    <w:rsid w:val="00143436"/>
    <w:rsid w:val="00145128"/>
    <w:rsid w:val="001526C4"/>
    <w:rsid w:val="001557A8"/>
    <w:rsid w:val="00157640"/>
    <w:rsid w:val="0016050F"/>
    <w:rsid w:val="0016162A"/>
    <w:rsid w:val="001623F5"/>
    <w:rsid w:val="00162A3B"/>
    <w:rsid w:val="001650E6"/>
    <w:rsid w:val="0016561F"/>
    <w:rsid w:val="001667D0"/>
    <w:rsid w:val="001675BC"/>
    <w:rsid w:val="00171803"/>
    <w:rsid w:val="00173E9B"/>
    <w:rsid w:val="00174A01"/>
    <w:rsid w:val="001770D0"/>
    <w:rsid w:val="001845BB"/>
    <w:rsid w:val="00185515"/>
    <w:rsid w:val="001866E1"/>
    <w:rsid w:val="0018705C"/>
    <w:rsid w:val="0019133C"/>
    <w:rsid w:val="00191A16"/>
    <w:rsid w:val="0019285F"/>
    <w:rsid w:val="00192970"/>
    <w:rsid w:val="001A0D0F"/>
    <w:rsid w:val="001A1001"/>
    <w:rsid w:val="001A2A89"/>
    <w:rsid w:val="001B676D"/>
    <w:rsid w:val="001B79B9"/>
    <w:rsid w:val="001C3682"/>
    <w:rsid w:val="001C45F6"/>
    <w:rsid w:val="001C5A97"/>
    <w:rsid w:val="001C5BF4"/>
    <w:rsid w:val="001C5D13"/>
    <w:rsid w:val="001C750E"/>
    <w:rsid w:val="001D4089"/>
    <w:rsid w:val="001D5AAB"/>
    <w:rsid w:val="001D5F92"/>
    <w:rsid w:val="001E02FA"/>
    <w:rsid w:val="001E43EB"/>
    <w:rsid w:val="001E4FB9"/>
    <w:rsid w:val="001E5043"/>
    <w:rsid w:val="001E6197"/>
    <w:rsid w:val="00216669"/>
    <w:rsid w:val="002205C2"/>
    <w:rsid w:val="002308F1"/>
    <w:rsid w:val="00233BE0"/>
    <w:rsid w:val="00236D3F"/>
    <w:rsid w:val="00237037"/>
    <w:rsid w:val="002410BF"/>
    <w:rsid w:val="00244286"/>
    <w:rsid w:val="00245077"/>
    <w:rsid w:val="0025082D"/>
    <w:rsid w:val="002570E8"/>
    <w:rsid w:val="00260F71"/>
    <w:rsid w:val="0026106D"/>
    <w:rsid w:val="00264EA4"/>
    <w:rsid w:val="00266B65"/>
    <w:rsid w:val="0027406F"/>
    <w:rsid w:val="00276EA8"/>
    <w:rsid w:val="0028292A"/>
    <w:rsid w:val="00283828"/>
    <w:rsid w:val="00284DEE"/>
    <w:rsid w:val="002908A1"/>
    <w:rsid w:val="00292645"/>
    <w:rsid w:val="0029555B"/>
    <w:rsid w:val="002A3243"/>
    <w:rsid w:val="002A6401"/>
    <w:rsid w:val="002A7DF7"/>
    <w:rsid w:val="002B1116"/>
    <w:rsid w:val="002B1711"/>
    <w:rsid w:val="002B4CE3"/>
    <w:rsid w:val="002B69AB"/>
    <w:rsid w:val="002B7750"/>
    <w:rsid w:val="002C062A"/>
    <w:rsid w:val="002C6981"/>
    <w:rsid w:val="002C7745"/>
    <w:rsid w:val="002D2931"/>
    <w:rsid w:val="002D55F0"/>
    <w:rsid w:val="002D5F5D"/>
    <w:rsid w:val="002E16D0"/>
    <w:rsid w:val="002E2975"/>
    <w:rsid w:val="002F2010"/>
    <w:rsid w:val="002F2BBB"/>
    <w:rsid w:val="002F33D0"/>
    <w:rsid w:val="002F6DE5"/>
    <w:rsid w:val="0030632D"/>
    <w:rsid w:val="0030644F"/>
    <w:rsid w:val="003109B0"/>
    <w:rsid w:val="00320579"/>
    <w:rsid w:val="00323435"/>
    <w:rsid w:val="00323634"/>
    <w:rsid w:val="003248F5"/>
    <w:rsid w:val="003321BC"/>
    <w:rsid w:val="00333F83"/>
    <w:rsid w:val="00342349"/>
    <w:rsid w:val="0034510C"/>
    <w:rsid w:val="0034534B"/>
    <w:rsid w:val="0034665C"/>
    <w:rsid w:val="0034698A"/>
    <w:rsid w:val="00347C83"/>
    <w:rsid w:val="00351C6E"/>
    <w:rsid w:val="0036110E"/>
    <w:rsid w:val="00362F2A"/>
    <w:rsid w:val="00367111"/>
    <w:rsid w:val="003672B3"/>
    <w:rsid w:val="0037459C"/>
    <w:rsid w:val="00383B83"/>
    <w:rsid w:val="00384AB7"/>
    <w:rsid w:val="00390135"/>
    <w:rsid w:val="00391D9B"/>
    <w:rsid w:val="003964B8"/>
    <w:rsid w:val="0039791B"/>
    <w:rsid w:val="003A3BD9"/>
    <w:rsid w:val="003A4390"/>
    <w:rsid w:val="003A491B"/>
    <w:rsid w:val="003A5991"/>
    <w:rsid w:val="003A66D4"/>
    <w:rsid w:val="003A6729"/>
    <w:rsid w:val="003A7467"/>
    <w:rsid w:val="003A74F3"/>
    <w:rsid w:val="003B3BF9"/>
    <w:rsid w:val="003B6953"/>
    <w:rsid w:val="003C7FF2"/>
    <w:rsid w:val="003D0F9C"/>
    <w:rsid w:val="003E39C7"/>
    <w:rsid w:val="003E5BB9"/>
    <w:rsid w:val="003F5970"/>
    <w:rsid w:val="003F648A"/>
    <w:rsid w:val="003F7628"/>
    <w:rsid w:val="00403148"/>
    <w:rsid w:val="0041072B"/>
    <w:rsid w:val="00411232"/>
    <w:rsid w:val="00411E24"/>
    <w:rsid w:val="00415926"/>
    <w:rsid w:val="00420B26"/>
    <w:rsid w:val="004220FB"/>
    <w:rsid w:val="00430495"/>
    <w:rsid w:val="004306E9"/>
    <w:rsid w:val="00430C44"/>
    <w:rsid w:val="00430D63"/>
    <w:rsid w:val="004335EB"/>
    <w:rsid w:val="0043621A"/>
    <w:rsid w:val="00440ED3"/>
    <w:rsid w:val="004436C3"/>
    <w:rsid w:val="00445B1B"/>
    <w:rsid w:val="0044636A"/>
    <w:rsid w:val="00464EC5"/>
    <w:rsid w:val="00466A5A"/>
    <w:rsid w:val="00467369"/>
    <w:rsid w:val="0047111F"/>
    <w:rsid w:val="00477E25"/>
    <w:rsid w:val="00484D2D"/>
    <w:rsid w:val="00485839"/>
    <w:rsid w:val="00486AA1"/>
    <w:rsid w:val="004918CB"/>
    <w:rsid w:val="00496E82"/>
    <w:rsid w:val="004C005E"/>
    <w:rsid w:val="004C00BE"/>
    <w:rsid w:val="004C1D3F"/>
    <w:rsid w:val="004C3B5F"/>
    <w:rsid w:val="004C3E1D"/>
    <w:rsid w:val="004C58F7"/>
    <w:rsid w:val="004D09DA"/>
    <w:rsid w:val="004D5535"/>
    <w:rsid w:val="004D7DDA"/>
    <w:rsid w:val="004E1FAA"/>
    <w:rsid w:val="004E3F68"/>
    <w:rsid w:val="004E5C95"/>
    <w:rsid w:val="004E5EAE"/>
    <w:rsid w:val="004E6769"/>
    <w:rsid w:val="004F109D"/>
    <w:rsid w:val="004F461D"/>
    <w:rsid w:val="004F77AC"/>
    <w:rsid w:val="0050211D"/>
    <w:rsid w:val="005021B5"/>
    <w:rsid w:val="005074AC"/>
    <w:rsid w:val="00510EEE"/>
    <w:rsid w:val="0051625D"/>
    <w:rsid w:val="00517458"/>
    <w:rsid w:val="00520880"/>
    <w:rsid w:val="00522557"/>
    <w:rsid w:val="00525244"/>
    <w:rsid w:val="00525F40"/>
    <w:rsid w:val="00526FBB"/>
    <w:rsid w:val="00527B7E"/>
    <w:rsid w:val="005306F0"/>
    <w:rsid w:val="0053621D"/>
    <w:rsid w:val="00536FE0"/>
    <w:rsid w:val="0053710B"/>
    <w:rsid w:val="005402DD"/>
    <w:rsid w:val="0055052A"/>
    <w:rsid w:val="0055199B"/>
    <w:rsid w:val="00555D0D"/>
    <w:rsid w:val="005572D8"/>
    <w:rsid w:val="0057720E"/>
    <w:rsid w:val="00580488"/>
    <w:rsid w:val="00586EA7"/>
    <w:rsid w:val="00591C6A"/>
    <w:rsid w:val="00593676"/>
    <w:rsid w:val="005937AA"/>
    <w:rsid w:val="005A08D3"/>
    <w:rsid w:val="005A1053"/>
    <w:rsid w:val="005A283C"/>
    <w:rsid w:val="005B1AC4"/>
    <w:rsid w:val="005B2572"/>
    <w:rsid w:val="005B6D01"/>
    <w:rsid w:val="005B71F3"/>
    <w:rsid w:val="005C7C56"/>
    <w:rsid w:val="005D2BB6"/>
    <w:rsid w:val="005D38A7"/>
    <w:rsid w:val="005E603A"/>
    <w:rsid w:val="005E7464"/>
    <w:rsid w:val="005F3583"/>
    <w:rsid w:val="005F4F65"/>
    <w:rsid w:val="00600D32"/>
    <w:rsid w:val="0061331A"/>
    <w:rsid w:val="00613358"/>
    <w:rsid w:val="00616550"/>
    <w:rsid w:val="006269D2"/>
    <w:rsid w:val="00631438"/>
    <w:rsid w:val="006426A8"/>
    <w:rsid w:val="00642EA4"/>
    <w:rsid w:val="00646D80"/>
    <w:rsid w:val="00652D69"/>
    <w:rsid w:val="0065381E"/>
    <w:rsid w:val="0065637B"/>
    <w:rsid w:val="0065691F"/>
    <w:rsid w:val="00670740"/>
    <w:rsid w:val="006739F2"/>
    <w:rsid w:val="006748E9"/>
    <w:rsid w:val="006817F6"/>
    <w:rsid w:val="00681CB1"/>
    <w:rsid w:val="0068234E"/>
    <w:rsid w:val="006825D6"/>
    <w:rsid w:val="0068319B"/>
    <w:rsid w:val="006855A2"/>
    <w:rsid w:val="0068680A"/>
    <w:rsid w:val="00686DFB"/>
    <w:rsid w:val="00690431"/>
    <w:rsid w:val="0069761D"/>
    <w:rsid w:val="006A1983"/>
    <w:rsid w:val="006A6D06"/>
    <w:rsid w:val="006C1181"/>
    <w:rsid w:val="006C24CB"/>
    <w:rsid w:val="006C6328"/>
    <w:rsid w:val="006C65DB"/>
    <w:rsid w:val="006D0A74"/>
    <w:rsid w:val="006E1E82"/>
    <w:rsid w:val="006E2633"/>
    <w:rsid w:val="006E6F10"/>
    <w:rsid w:val="006F6EF5"/>
    <w:rsid w:val="006F727F"/>
    <w:rsid w:val="00700AE1"/>
    <w:rsid w:val="00703450"/>
    <w:rsid w:val="00707053"/>
    <w:rsid w:val="00711AD0"/>
    <w:rsid w:val="00717F83"/>
    <w:rsid w:val="00725ACB"/>
    <w:rsid w:val="00730335"/>
    <w:rsid w:val="0073168D"/>
    <w:rsid w:val="00742F80"/>
    <w:rsid w:val="00745153"/>
    <w:rsid w:val="00746B1C"/>
    <w:rsid w:val="00746DDF"/>
    <w:rsid w:val="00747558"/>
    <w:rsid w:val="00760816"/>
    <w:rsid w:val="00761097"/>
    <w:rsid w:val="007618A2"/>
    <w:rsid w:val="00764937"/>
    <w:rsid w:val="00772F57"/>
    <w:rsid w:val="00775748"/>
    <w:rsid w:val="00776615"/>
    <w:rsid w:val="00780A35"/>
    <w:rsid w:val="0078294B"/>
    <w:rsid w:val="00784135"/>
    <w:rsid w:val="007860BE"/>
    <w:rsid w:val="00787B21"/>
    <w:rsid w:val="00787B58"/>
    <w:rsid w:val="00791C64"/>
    <w:rsid w:val="00792621"/>
    <w:rsid w:val="00795F55"/>
    <w:rsid w:val="0079640F"/>
    <w:rsid w:val="007978E0"/>
    <w:rsid w:val="007A3055"/>
    <w:rsid w:val="007A4F71"/>
    <w:rsid w:val="007A7E95"/>
    <w:rsid w:val="007B2E3E"/>
    <w:rsid w:val="007B42C9"/>
    <w:rsid w:val="007B5A00"/>
    <w:rsid w:val="007C00CF"/>
    <w:rsid w:val="007C20D4"/>
    <w:rsid w:val="007C2602"/>
    <w:rsid w:val="007C3B91"/>
    <w:rsid w:val="007C5998"/>
    <w:rsid w:val="007D3AC3"/>
    <w:rsid w:val="007D7691"/>
    <w:rsid w:val="007E665F"/>
    <w:rsid w:val="007E707C"/>
    <w:rsid w:val="007E7633"/>
    <w:rsid w:val="007F0D92"/>
    <w:rsid w:val="007F15AC"/>
    <w:rsid w:val="007F1C4F"/>
    <w:rsid w:val="007F7226"/>
    <w:rsid w:val="00803D66"/>
    <w:rsid w:val="00810241"/>
    <w:rsid w:val="008108D1"/>
    <w:rsid w:val="00840472"/>
    <w:rsid w:val="00842778"/>
    <w:rsid w:val="00843ABD"/>
    <w:rsid w:val="00846606"/>
    <w:rsid w:val="00846C69"/>
    <w:rsid w:val="008519CB"/>
    <w:rsid w:val="008519F8"/>
    <w:rsid w:val="00854F63"/>
    <w:rsid w:val="00855161"/>
    <w:rsid w:val="008615EB"/>
    <w:rsid w:val="00862DC4"/>
    <w:rsid w:val="00867341"/>
    <w:rsid w:val="008808BC"/>
    <w:rsid w:val="00882D21"/>
    <w:rsid w:val="00884202"/>
    <w:rsid w:val="00886EC6"/>
    <w:rsid w:val="008929F7"/>
    <w:rsid w:val="00892F23"/>
    <w:rsid w:val="008939DB"/>
    <w:rsid w:val="00896CC5"/>
    <w:rsid w:val="008A068C"/>
    <w:rsid w:val="008A102A"/>
    <w:rsid w:val="008A7C8D"/>
    <w:rsid w:val="008C681A"/>
    <w:rsid w:val="008E3EC9"/>
    <w:rsid w:val="008E5ECA"/>
    <w:rsid w:val="008E69E3"/>
    <w:rsid w:val="008E736E"/>
    <w:rsid w:val="008F0BDE"/>
    <w:rsid w:val="008F3648"/>
    <w:rsid w:val="008F4059"/>
    <w:rsid w:val="008F4962"/>
    <w:rsid w:val="008F520E"/>
    <w:rsid w:val="008F5382"/>
    <w:rsid w:val="008F690B"/>
    <w:rsid w:val="00903D42"/>
    <w:rsid w:val="009042D0"/>
    <w:rsid w:val="00905AC5"/>
    <w:rsid w:val="00905EF7"/>
    <w:rsid w:val="0091547A"/>
    <w:rsid w:val="00925357"/>
    <w:rsid w:val="0092559D"/>
    <w:rsid w:val="00931117"/>
    <w:rsid w:val="00933979"/>
    <w:rsid w:val="00935860"/>
    <w:rsid w:val="009405DF"/>
    <w:rsid w:val="0094279B"/>
    <w:rsid w:val="009501A4"/>
    <w:rsid w:val="00951590"/>
    <w:rsid w:val="00954E1E"/>
    <w:rsid w:val="00956631"/>
    <w:rsid w:val="00957BE4"/>
    <w:rsid w:val="00957F57"/>
    <w:rsid w:val="00957FEE"/>
    <w:rsid w:val="00960642"/>
    <w:rsid w:val="009608BB"/>
    <w:rsid w:val="00966D6D"/>
    <w:rsid w:val="009740A3"/>
    <w:rsid w:val="009743F4"/>
    <w:rsid w:val="00974DB7"/>
    <w:rsid w:val="0097624D"/>
    <w:rsid w:val="00980ACD"/>
    <w:rsid w:val="00980EE4"/>
    <w:rsid w:val="00980EF3"/>
    <w:rsid w:val="009821CB"/>
    <w:rsid w:val="009830BA"/>
    <w:rsid w:val="00994F59"/>
    <w:rsid w:val="00995DD7"/>
    <w:rsid w:val="009A1404"/>
    <w:rsid w:val="009A2D9B"/>
    <w:rsid w:val="009A31CA"/>
    <w:rsid w:val="009A3C4C"/>
    <w:rsid w:val="009A7E8E"/>
    <w:rsid w:val="009B00B5"/>
    <w:rsid w:val="009B1840"/>
    <w:rsid w:val="009B5134"/>
    <w:rsid w:val="009B5248"/>
    <w:rsid w:val="009C360B"/>
    <w:rsid w:val="009C3E8B"/>
    <w:rsid w:val="009C46A8"/>
    <w:rsid w:val="009C4AA3"/>
    <w:rsid w:val="009C5CA8"/>
    <w:rsid w:val="009C7B31"/>
    <w:rsid w:val="009D7DDE"/>
    <w:rsid w:val="009E0A19"/>
    <w:rsid w:val="009E1594"/>
    <w:rsid w:val="009E191C"/>
    <w:rsid w:val="009E210B"/>
    <w:rsid w:val="009E34AE"/>
    <w:rsid w:val="009F0C99"/>
    <w:rsid w:val="009F3F55"/>
    <w:rsid w:val="009F71F1"/>
    <w:rsid w:val="00A01AE3"/>
    <w:rsid w:val="00A01BBC"/>
    <w:rsid w:val="00A02493"/>
    <w:rsid w:val="00A03847"/>
    <w:rsid w:val="00A1150F"/>
    <w:rsid w:val="00A13EB9"/>
    <w:rsid w:val="00A14C7F"/>
    <w:rsid w:val="00A237BD"/>
    <w:rsid w:val="00A30083"/>
    <w:rsid w:val="00A41ED1"/>
    <w:rsid w:val="00A44140"/>
    <w:rsid w:val="00A476A9"/>
    <w:rsid w:val="00A5080F"/>
    <w:rsid w:val="00A518BD"/>
    <w:rsid w:val="00A52E39"/>
    <w:rsid w:val="00A543ED"/>
    <w:rsid w:val="00A553ED"/>
    <w:rsid w:val="00A557CA"/>
    <w:rsid w:val="00A55C36"/>
    <w:rsid w:val="00A55CBE"/>
    <w:rsid w:val="00A576BC"/>
    <w:rsid w:val="00A60DA6"/>
    <w:rsid w:val="00A60F41"/>
    <w:rsid w:val="00A63521"/>
    <w:rsid w:val="00A67FB3"/>
    <w:rsid w:val="00A743F3"/>
    <w:rsid w:val="00A80BC2"/>
    <w:rsid w:val="00A8135B"/>
    <w:rsid w:val="00A83957"/>
    <w:rsid w:val="00A85F62"/>
    <w:rsid w:val="00A91067"/>
    <w:rsid w:val="00A93057"/>
    <w:rsid w:val="00AA0960"/>
    <w:rsid w:val="00AA11DC"/>
    <w:rsid w:val="00AA13B6"/>
    <w:rsid w:val="00AA6331"/>
    <w:rsid w:val="00AA6BB8"/>
    <w:rsid w:val="00AB1E3E"/>
    <w:rsid w:val="00AB34F1"/>
    <w:rsid w:val="00AB6521"/>
    <w:rsid w:val="00AC3789"/>
    <w:rsid w:val="00AD0F4C"/>
    <w:rsid w:val="00AD14D1"/>
    <w:rsid w:val="00AD7A00"/>
    <w:rsid w:val="00AE0172"/>
    <w:rsid w:val="00AF1289"/>
    <w:rsid w:val="00B00211"/>
    <w:rsid w:val="00B00AD3"/>
    <w:rsid w:val="00B036C8"/>
    <w:rsid w:val="00B07F85"/>
    <w:rsid w:val="00B1090D"/>
    <w:rsid w:val="00B12BE0"/>
    <w:rsid w:val="00B12C33"/>
    <w:rsid w:val="00B146FB"/>
    <w:rsid w:val="00B14D4E"/>
    <w:rsid w:val="00B15A30"/>
    <w:rsid w:val="00B21AE1"/>
    <w:rsid w:val="00B249D7"/>
    <w:rsid w:val="00B277A6"/>
    <w:rsid w:val="00B31F01"/>
    <w:rsid w:val="00B32381"/>
    <w:rsid w:val="00B32CC8"/>
    <w:rsid w:val="00B32F4E"/>
    <w:rsid w:val="00B34525"/>
    <w:rsid w:val="00B35694"/>
    <w:rsid w:val="00B432AC"/>
    <w:rsid w:val="00B459AB"/>
    <w:rsid w:val="00B4650B"/>
    <w:rsid w:val="00B54B85"/>
    <w:rsid w:val="00B61887"/>
    <w:rsid w:val="00B6576C"/>
    <w:rsid w:val="00B66A4D"/>
    <w:rsid w:val="00B66F92"/>
    <w:rsid w:val="00B70AFE"/>
    <w:rsid w:val="00B729C1"/>
    <w:rsid w:val="00B74B02"/>
    <w:rsid w:val="00B8085D"/>
    <w:rsid w:val="00B8747B"/>
    <w:rsid w:val="00B907EB"/>
    <w:rsid w:val="00B911F0"/>
    <w:rsid w:val="00B91C6C"/>
    <w:rsid w:val="00B96E22"/>
    <w:rsid w:val="00B96E65"/>
    <w:rsid w:val="00B9736C"/>
    <w:rsid w:val="00B9760D"/>
    <w:rsid w:val="00BA13C1"/>
    <w:rsid w:val="00BA4CB0"/>
    <w:rsid w:val="00BB48AE"/>
    <w:rsid w:val="00BB59AE"/>
    <w:rsid w:val="00BB702F"/>
    <w:rsid w:val="00BB78FB"/>
    <w:rsid w:val="00BC390B"/>
    <w:rsid w:val="00BD01EB"/>
    <w:rsid w:val="00BD52E7"/>
    <w:rsid w:val="00BD6D1C"/>
    <w:rsid w:val="00BD7744"/>
    <w:rsid w:val="00BD7D92"/>
    <w:rsid w:val="00BE075C"/>
    <w:rsid w:val="00BE1502"/>
    <w:rsid w:val="00BE1573"/>
    <w:rsid w:val="00BF1087"/>
    <w:rsid w:val="00C0113E"/>
    <w:rsid w:val="00C01583"/>
    <w:rsid w:val="00C076F4"/>
    <w:rsid w:val="00C07986"/>
    <w:rsid w:val="00C102A0"/>
    <w:rsid w:val="00C11729"/>
    <w:rsid w:val="00C13CA4"/>
    <w:rsid w:val="00C277C2"/>
    <w:rsid w:val="00C375E0"/>
    <w:rsid w:val="00C41FC0"/>
    <w:rsid w:val="00C424EA"/>
    <w:rsid w:val="00C44880"/>
    <w:rsid w:val="00C4492D"/>
    <w:rsid w:val="00C4590E"/>
    <w:rsid w:val="00C4697B"/>
    <w:rsid w:val="00C4699B"/>
    <w:rsid w:val="00C46E65"/>
    <w:rsid w:val="00C50AF5"/>
    <w:rsid w:val="00C50EE2"/>
    <w:rsid w:val="00C512FC"/>
    <w:rsid w:val="00C51D84"/>
    <w:rsid w:val="00C53514"/>
    <w:rsid w:val="00C62C34"/>
    <w:rsid w:val="00C6340F"/>
    <w:rsid w:val="00C666D1"/>
    <w:rsid w:val="00C6676C"/>
    <w:rsid w:val="00C73ADB"/>
    <w:rsid w:val="00C73CE5"/>
    <w:rsid w:val="00C74DE4"/>
    <w:rsid w:val="00C77FCF"/>
    <w:rsid w:val="00C818C8"/>
    <w:rsid w:val="00C81F59"/>
    <w:rsid w:val="00C851C7"/>
    <w:rsid w:val="00C92558"/>
    <w:rsid w:val="00CA0A60"/>
    <w:rsid w:val="00CA1AE6"/>
    <w:rsid w:val="00CA680D"/>
    <w:rsid w:val="00CB3250"/>
    <w:rsid w:val="00CC6D2D"/>
    <w:rsid w:val="00CC6FBA"/>
    <w:rsid w:val="00CD6737"/>
    <w:rsid w:val="00CE3181"/>
    <w:rsid w:val="00D01F5F"/>
    <w:rsid w:val="00D02938"/>
    <w:rsid w:val="00D0610C"/>
    <w:rsid w:val="00D063EB"/>
    <w:rsid w:val="00D06894"/>
    <w:rsid w:val="00D0793E"/>
    <w:rsid w:val="00D177D4"/>
    <w:rsid w:val="00D20A89"/>
    <w:rsid w:val="00D25481"/>
    <w:rsid w:val="00D2555C"/>
    <w:rsid w:val="00D26EDA"/>
    <w:rsid w:val="00D429A3"/>
    <w:rsid w:val="00D44D84"/>
    <w:rsid w:val="00D46582"/>
    <w:rsid w:val="00D478D2"/>
    <w:rsid w:val="00D506F3"/>
    <w:rsid w:val="00D51EA9"/>
    <w:rsid w:val="00D533B2"/>
    <w:rsid w:val="00D55995"/>
    <w:rsid w:val="00D57D11"/>
    <w:rsid w:val="00D70604"/>
    <w:rsid w:val="00D73535"/>
    <w:rsid w:val="00D749DE"/>
    <w:rsid w:val="00D76E59"/>
    <w:rsid w:val="00D87D96"/>
    <w:rsid w:val="00D926C7"/>
    <w:rsid w:val="00DA0BC9"/>
    <w:rsid w:val="00DA1F98"/>
    <w:rsid w:val="00DA2618"/>
    <w:rsid w:val="00DA2979"/>
    <w:rsid w:val="00DA6712"/>
    <w:rsid w:val="00DA68A5"/>
    <w:rsid w:val="00DA6916"/>
    <w:rsid w:val="00DB117D"/>
    <w:rsid w:val="00DB170A"/>
    <w:rsid w:val="00DB3604"/>
    <w:rsid w:val="00DB408B"/>
    <w:rsid w:val="00DB5574"/>
    <w:rsid w:val="00DB5C10"/>
    <w:rsid w:val="00DB6EBA"/>
    <w:rsid w:val="00DB7AB6"/>
    <w:rsid w:val="00DC3F9A"/>
    <w:rsid w:val="00DC62FB"/>
    <w:rsid w:val="00DC6AA5"/>
    <w:rsid w:val="00DC7F74"/>
    <w:rsid w:val="00DD0FF0"/>
    <w:rsid w:val="00DD1A92"/>
    <w:rsid w:val="00DD2C7D"/>
    <w:rsid w:val="00DD6C1B"/>
    <w:rsid w:val="00DD788C"/>
    <w:rsid w:val="00DE1E27"/>
    <w:rsid w:val="00DE2048"/>
    <w:rsid w:val="00DE2AC3"/>
    <w:rsid w:val="00DE6FDD"/>
    <w:rsid w:val="00E0152C"/>
    <w:rsid w:val="00E12240"/>
    <w:rsid w:val="00E13557"/>
    <w:rsid w:val="00E15897"/>
    <w:rsid w:val="00E17400"/>
    <w:rsid w:val="00E21A94"/>
    <w:rsid w:val="00E2314A"/>
    <w:rsid w:val="00E260DA"/>
    <w:rsid w:val="00E319B3"/>
    <w:rsid w:val="00E3606B"/>
    <w:rsid w:val="00E360A2"/>
    <w:rsid w:val="00E37830"/>
    <w:rsid w:val="00E43227"/>
    <w:rsid w:val="00E434B6"/>
    <w:rsid w:val="00E5038D"/>
    <w:rsid w:val="00E60F83"/>
    <w:rsid w:val="00E64575"/>
    <w:rsid w:val="00E64CB0"/>
    <w:rsid w:val="00E7061D"/>
    <w:rsid w:val="00E728F5"/>
    <w:rsid w:val="00E93B1F"/>
    <w:rsid w:val="00EB42DF"/>
    <w:rsid w:val="00EC1871"/>
    <w:rsid w:val="00EC545E"/>
    <w:rsid w:val="00EC7922"/>
    <w:rsid w:val="00EE4D97"/>
    <w:rsid w:val="00EE5416"/>
    <w:rsid w:val="00EE55DE"/>
    <w:rsid w:val="00EE572C"/>
    <w:rsid w:val="00EE757D"/>
    <w:rsid w:val="00EF34E8"/>
    <w:rsid w:val="00EF6904"/>
    <w:rsid w:val="00F01750"/>
    <w:rsid w:val="00F01FC0"/>
    <w:rsid w:val="00F030FC"/>
    <w:rsid w:val="00F11353"/>
    <w:rsid w:val="00F12C76"/>
    <w:rsid w:val="00F143DB"/>
    <w:rsid w:val="00F15C4F"/>
    <w:rsid w:val="00F2058C"/>
    <w:rsid w:val="00F22398"/>
    <w:rsid w:val="00F41C68"/>
    <w:rsid w:val="00F51252"/>
    <w:rsid w:val="00F54040"/>
    <w:rsid w:val="00F54434"/>
    <w:rsid w:val="00F55C32"/>
    <w:rsid w:val="00F56BB8"/>
    <w:rsid w:val="00F56DF6"/>
    <w:rsid w:val="00F57A27"/>
    <w:rsid w:val="00F63DB2"/>
    <w:rsid w:val="00F70078"/>
    <w:rsid w:val="00F70B97"/>
    <w:rsid w:val="00F70EC6"/>
    <w:rsid w:val="00F7129D"/>
    <w:rsid w:val="00F7562C"/>
    <w:rsid w:val="00F766D1"/>
    <w:rsid w:val="00F822E0"/>
    <w:rsid w:val="00F826B4"/>
    <w:rsid w:val="00F9005D"/>
    <w:rsid w:val="00F91E16"/>
    <w:rsid w:val="00F92BC3"/>
    <w:rsid w:val="00F966EB"/>
    <w:rsid w:val="00FA2D4E"/>
    <w:rsid w:val="00FB5BD1"/>
    <w:rsid w:val="00FC23E3"/>
    <w:rsid w:val="00FC2804"/>
    <w:rsid w:val="00FC6034"/>
    <w:rsid w:val="00FD64B6"/>
    <w:rsid w:val="00FE4DFC"/>
    <w:rsid w:val="00FE7613"/>
    <w:rsid w:val="00FF3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58AED-17DF-4F5B-885F-FA4E1555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3111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93111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10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C69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2 пункт раздела"/>
    <w:basedOn w:val="a9"/>
    <w:rsid w:val="00A80BC2"/>
    <w:pPr>
      <w:widowControl w:val="0"/>
      <w:numPr>
        <w:numId w:val="15"/>
      </w:numPr>
      <w:tabs>
        <w:tab w:val="clear" w:pos="0"/>
        <w:tab w:val="num" w:pos="360"/>
        <w:tab w:val="num" w:pos="1440"/>
      </w:tabs>
      <w:suppressAutoHyphens/>
      <w:spacing w:before="57" w:after="170" w:line="252" w:lineRule="auto"/>
      <w:ind w:left="12" w:firstLine="12"/>
      <w:jc w:val="both"/>
    </w:pPr>
    <w:rPr>
      <w:rFonts w:eastAsia="SimSun" w:cs="Tahoma"/>
      <w:bCs/>
      <w:kern w:val="1"/>
      <w:lang w:eastAsia="hi-IN" w:bidi="hi-IN"/>
    </w:rPr>
  </w:style>
  <w:style w:type="paragraph" w:styleId="a9">
    <w:name w:val="Body Text"/>
    <w:basedOn w:val="a"/>
    <w:link w:val="aa"/>
    <w:uiPriority w:val="99"/>
    <w:semiHidden/>
    <w:unhideWhenUsed/>
    <w:rsid w:val="00A80BC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80B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Красная строка2"/>
    <w:basedOn w:val="a9"/>
    <w:rsid w:val="00A80BC2"/>
    <w:pPr>
      <w:widowControl w:val="0"/>
      <w:suppressAutoHyphens/>
      <w:spacing w:before="57" w:after="113" w:line="264" w:lineRule="auto"/>
      <w:ind w:firstLine="680"/>
      <w:jc w:val="both"/>
    </w:pPr>
    <w:rPr>
      <w:rFonts w:eastAsia="SimSun" w:cs="Tahoma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Аницоев Александр Гаврилович</dc:creator>
  <cp:lastModifiedBy>Никитина Инна Анатольевна</cp:lastModifiedBy>
  <cp:revision>8</cp:revision>
  <cp:lastPrinted>2015-12-11T11:45:00Z</cp:lastPrinted>
  <dcterms:created xsi:type="dcterms:W3CDTF">2015-12-16T08:48:00Z</dcterms:created>
  <dcterms:modified xsi:type="dcterms:W3CDTF">2015-12-21T13:34:00Z</dcterms:modified>
</cp:coreProperties>
</file>