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5D69" w:rsidRPr="007E018A" w:rsidRDefault="00C45D69" w:rsidP="00C45D69">
      <w:pPr>
        <w:spacing w:after="0" w:line="240" w:lineRule="auto"/>
        <w:ind w:left="6420"/>
        <w:jc w:val="right"/>
        <w:rPr>
          <w:rFonts w:ascii="Times New Roman" w:eastAsia="Times New Roman" w:hAnsi="Times New Roman" w:cs="Times New Roman"/>
          <w:color w:val="000000"/>
          <w:lang w:eastAsia="ru-RU"/>
        </w:rPr>
      </w:pPr>
      <w:r w:rsidRPr="007E018A">
        <w:rPr>
          <w:rFonts w:ascii="Times New Roman" w:eastAsia="Times New Roman" w:hAnsi="Times New Roman" w:cs="Times New Roman"/>
          <w:color w:val="000000"/>
          <w:lang w:eastAsia="ru-RU"/>
        </w:rPr>
        <w:t xml:space="preserve">Приложение № </w:t>
      </w:r>
      <w:r w:rsidRPr="00344262">
        <w:rPr>
          <w:rFonts w:ascii="Times New Roman" w:eastAsia="Times New Roman" w:hAnsi="Times New Roman" w:cs="Times New Roman"/>
          <w:color w:val="000000"/>
          <w:lang w:eastAsia="ru-RU"/>
        </w:rPr>
        <w:t>1</w:t>
      </w:r>
    </w:p>
    <w:p w:rsidR="00C45D69" w:rsidRPr="007E018A" w:rsidRDefault="00C45D69" w:rsidP="00C45D69">
      <w:pPr>
        <w:tabs>
          <w:tab w:val="left" w:leader="underscore" w:pos="8472"/>
        </w:tabs>
        <w:spacing w:after="0" w:line="240" w:lineRule="auto"/>
        <w:ind w:left="6420"/>
        <w:jc w:val="right"/>
        <w:rPr>
          <w:rFonts w:ascii="Times New Roman" w:eastAsia="Times New Roman" w:hAnsi="Times New Roman" w:cs="Times New Roman"/>
          <w:color w:val="000000"/>
          <w:lang w:eastAsia="ru-RU"/>
        </w:rPr>
      </w:pPr>
      <w:r w:rsidRPr="007E018A">
        <w:rPr>
          <w:rFonts w:ascii="Times New Roman" w:eastAsia="Times New Roman" w:hAnsi="Times New Roman" w:cs="Times New Roman"/>
          <w:color w:val="000000"/>
          <w:lang w:eastAsia="ru-RU"/>
        </w:rPr>
        <w:t xml:space="preserve">к договору </w:t>
      </w:r>
      <w:r w:rsidRPr="00344262">
        <w:rPr>
          <w:rFonts w:ascii="Times New Roman" w:eastAsia="Times New Roman" w:hAnsi="Times New Roman" w:cs="Times New Roman"/>
          <w:lang w:eastAsia="ru-RU"/>
        </w:rPr>
        <w:t>№ ___</w:t>
      </w:r>
      <w:r>
        <w:rPr>
          <w:rFonts w:ascii="Times New Roman" w:eastAsia="Times New Roman" w:hAnsi="Times New Roman" w:cs="Times New Roman"/>
          <w:lang w:eastAsia="ru-RU"/>
        </w:rPr>
        <w:t>____</w:t>
      </w:r>
      <w:r w:rsidRPr="00344262">
        <w:rPr>
          <w:rFonts w:ascii="Times New Roman" w:eastAsia="Times New Roman" w:hAnsi="Times New Roman" w:cs="Times New Roman"/>
          <w:lang w:eastAsia="ru-RU"/>
        </w:rPr>
        <w:t>_______</w:t>
      </w:r>
    </w:p>
    <w:p w:rsidR="00C45D69" w:rsidRPr="00344262" w:rsidRDefault="00C45D69" w:rsidP="00C45D69">
      <w:pPr>
        <w:autoSpaceDE w:val="0"/>
        <w:autoSpaceDN w:val="0"/>
        <w:adjustRightInd w:val="0"/>
        <w:spacing w:after="0" w:line="240" w:lineRule="auto"/>
        <w:jc w:val="right"/>
        <w:rPr>
          <w:rFonts w:ascii="Times New Roman" w:eastAsia="Times New Roman" w:hAnsi="Times New Roman" w:cs="Times New Roman"/>
          <w:lang w:eastAsia="ru-RU"/>
        </w:rPr>
      </w:pPr>
      <w:r w:rsidRPr="00344262">
        <w:rPr>
          <w:rFonts w:ascii="Times New Roman" w:eastAsia="Times New Roman" w:hAnsi="Times New Roman" w:cs="Times New Roman"/>
          <w:lang w:eastAsia="ru-RU"/>
        </w:rPr>
        <w:t>от "_</w:t>
      </w:r>
      <w:r>
        <w:rPr>
          <w:rFonts w:ascii="Times New Roman" w:eastAsia="Times New Roman" w:hAnsi="Times New Roman" w:cs="Times New Roman"/>
          <w:lang w:eastAsia="ru-RU"/>
        </w:rPr>
        <w:t>__</w:t>
      </w:r>
      <w:r w:rsidRPr="00344262">
        <w:rPr>
          <w:rFonts w:ascii="Times New Roman" w:eastAsia="Times New Roman" w:hAnsi="Times New Roman" w:cs="Times New Roman"/>
          <w:lang w:eastAsia="ru-RU"/>
        </w:rPr>
        <w:t>_"___</w:t>
      </w:r>
      <w:r>
        <w:rPr>
          <w:rFonts w:ascii="Times New Roman" w:eastAsia="Times New Roman" w:hAnsi="Times New Roman" w:cs="Times New Roman"/>
          <w:lang w:eastAsia="ru-RU"/>
        </w:rPr>
        <w:t>______</w:t>
      </w:r>
      <w:r w:rsidRPr="00344262">
        <w:rPr>
          <w:rFonts w:ascii="Times New Roman" w:eastAsia="Times New Roman" w:hAnsi="Times New Roman" w:cs="Times New Roman"/>
          <w:lang w:eastAsia="ru-RU"/>
        </w:rPr>
        <w:t>____ 20_</w:t>
      </w:r>
      <w:r>
        <w:rPr>
          <w:rFonts w:ascii="Times New Roman" w:eastAsia="Times New Roman" w:hAnsi="Times New Roman" w:cs="Times New Roman"/>
          <w:lang w:eastAsia="ru-RU"/>
        </w:rPr>
        <w:t>__</w:t>
      </w:r>
      <w:r w:rsidRPr="00344262">
        <w:rPr>
          <w:rFonts w:ascii="Times New Roman" w:eastAsia="Times New Roman" w:hAnsi="Times New Roman" w:cs="Times New Roman"/>
          <w:lang w:eastAsia="ru-RU"/>
        </w:rPr>
        <w:t>_ г.</w:t>
      </w:r>
    </w:p>
    <w:p w:rsidR="00C45D69" w:rsidRPr="00344262" w:rsidRDefault="00C45D69" w:rsidP="00C45D69">
      <w:pPr>
        <w:spacing w:after="0" w:line="240" w:lineRule="auto"/>
        <w:ind w:left="6420"/>
        <w:jc w:val="right"/>
        <w:rPr>
          <w:rFonts w:ascii="Times New Roman" w:eastAsia="Times New Roman" w:hAnsi="Times New Roman" w:cs="Times New Roman"/>
          <w:color w:val="000000"/>
          <w:lang w:eastAsia="ru-RU"/>
        </w:rPr>
      </w:pPr>
    </w:p>
    <w:p w:rsidR="00C45D69" w:rsidRPr="00344262" w:rsidRDefault="00C45D69" w:rsidP="00C45D69">
      <w:pPr>
        <w:spacing w:after="0" w:line="240" w:lineRule="auto"/>
        <w:ind w:left="6420"/>
        <w:jc w:val="right"/>
        <w:rPr>
          <w:rFonts w:ascii="Times New Roman" w:eastAsia="Times New Roman" w:hAnsi="Times New Roman" w:cs="Times New Roman"/>
          <w:color w:val="000000"/>
          <w:lang w:eastAsia="ru-RU"/>
        </w:rPr>
      </w:pPr>
    </w:p>
    <w:p w:rsidR="00C45D69" w:rsidRPr="00A35558" w:rsidRDefault="00C45D69" w:rsidP="00C45D69">
      <w:pPr>
        <w:suppressAutoHyphens/>
        <w:spacing w:after="0" w:line="240" w:lineRule="auto"/>
        <w:jc w:val="center"/>
        <w:outlineLvl w:val="0"/>
        <w:rPr>
          <w:rFonts w:ascii="Times New Roman" w:eastAsia="Times New Roman" w:hAnsi="Times New Roman" w:cs="Times New Roman"/>
          <w:b/>
          <w:lang w:eastAsia="ru-RU"/>
        </w:rPr>
      </w:pPr>
      <w:r w:rsidRPr="00A35558">
        <w:rPr>
          <w:rFonts w:ascii="Times New Roman" w:eastAsia="Times New Roman" w:hAnsi="Times New Roman" w:cs="Times New Roman"/>
          <w:b/>
          <w:lang w:eastAsia="ru-RU"/>
        </w:rPr>
        <w:t>ТЕХНИЧЕСКОЕ ЗАДАНИЕ</w:t>
      </w:r>
    </w:p>
    <w:p w:rsidR="00C45D69" w:rsidRPr="00A35558" w:rsidRDefault="00C45D69" w:rsidP="00C45D69">
      <w:pPr>
        <w:suppressAutoHyphens/>
        <w:spacing w:after="0" w:line="240" w:lineRule="auto"/>
        <w:jc w:val="center"/>
        <w:outlineLvl w:val="0"/>
        <w:rPr>
          <w:rFonts w:ascii="Times New Roman" w:eastAsia="Times New Roman" w:hAnsi="Times New Roman" w:cs="Times New Roman"/>
          <w:lang w:eastAsia="ru-RU"/>
        </w:rPr>
      </w:pPr>
      <w:r w:rsidRPr="00A35558">
        <w:rPr>
          <w:rFonts w:ascii="Times New Roman" w:eastAsia="Times New Roman" w:hAnsi="Times New Roman" w:cs="Times New Roman"/>
          <w:lang w:eastAsia="ru-RU"/>
        </w:rPr>
        <w:t>на оказание услуг по</w:t>
      </w:r>
    </w:p>
    <w:p w:rsidR="00C45D69" w:rsidRPr="00A35558" w:rsidRDefault="00C45D69" w:rsidP="00C45D69">
      <w:pPr>
        <w:suppressAutoHyphens/>
        <w:spacing w:after="0" w:line="240" w:lineRule="auto"/>
        <w:jc w:val="center"/>
        <w:outlineLvl w:val="0"/>
        <w:rPr>
          <w:rFonts w:ascii="Times New Roman" w:eastAsia="Times New Roman" w:hAnsi="Times New Roman" w:cs="Times New Roman"/>
          <w:i/>
          <w:lang w:eastAsia="ru-RU"/>
        </w:rPr>
      </w:pPr>
      <w:r w:rsidRPr="00A35558">
        <w:rPr>
          <w:rFonts w:ascii="Times New Roman" w:eastAsia="Times New Roman" w:hAnsi="Times New Roman" w:cs="Times New Roman"/>
          <w:lang w:eastAsia="ru-RU"/>
        </w:rPr>
        <w:t xml:space="preserve"> обслуживанию программных продуктов </w:t>
      </w:r>
      <w:r w:rsidRPr="00A35558">
        <w:rPr>
          <w:rFonts w:ascii="Times New Roman" w:eastAsia="Times New Roman" w:hAnsi="Times New Roman" w:cs="Times New Roman"/>
          <w:lang w:val="en-US" w:eastAsia="ru-RU"/>
        </w:rPr>
        <w:t>FollowMe</w:t>
      </w:r>
    </w:p>
    <w:p w:rsidR="00C45D69" w:rsidRPr="00A35558" w:rsidRDefault="00C45D69" w:rsidP="00C45D69">
      <w:pPr>
        <w:suppressAutoHyphens/>
        <w:spacing w:after="0" w:line="240" w:lineRule="auto"/>
        <w:rPr>
          <w:rFonts w:ascii="Times New Roman" w:eastAsia="Times New Roman" w:hAnsi="Times New Roman" w:cs="Times New Roman"/>
          <w:lang w:eastAsia="ru-RU"/>
        </w:rPr>
      </w:pPr>
    </w:p>
    <w:p w:rsidR="00C45D69" w:rsidRPr="00A35558" w:rsidRDefault="00C45D69" w:rsidP="00C45D69">
      <w:pPr>
        <w:suppressAutoHyphens/>
        <w:spacing w:after="0" w:line="240" w:lineRule="auto"/>
        <w:outlineLvl w:val="0"/>
        <w:rPr>
          <w:rFonts w:ascii="Times New Roman" w:eastAsia="Times New Roman" w:hAnsi="Times New Roman" w:cs="Times New Roman"/>
          <w:b/>
          <w:lang w:eastAsia="ru-RU"/>
        </w:rPr>
      </w:pPr>
      <w:r w:rsidRPr="00A35558">
        <w:rPr>
          <w:rFonts w:ascii="Times New Roman" w:eastAsia="Times New Roman" w:hAnsi="Times New Roman" w:cs="Times New Roman"/>
          <w:b/>
          <w:lang w:val="en-US" w:eastAsia="ru-RU"/>
        </w:rPr>
        <w:t>I</w:t>
      </w:r>
      <w:r w:rsidRPr="00A35558">
        <w:rPr>
          <w:rFonts w:ascii="Times New Roman" w:eastAsia="Times New Roman" w:hAnsi="Times New Roman" w:cs="Times New Roman"/>
          <w:b/>
          <w:lang w:eastAsia="ru-RU"/>
        </w:rPr>
        <w:t>. Общие требования.</w:t>
      </w:r>
    </w:p>
    <w:p w:rsidR="00C45D69" w:rsidRPr="00A35558" w:rsidRDefault="00C45D69" w:rsidP="00C45D69">
      <w:pPr>
        <w:widowControl w:val="0"/>
        <w:autoSpaceDE w:val="0"/>
        <w:autoSpaceDN w:val="0"/>
        <w:adjustRightInd w:val="0"/>
        <w:spacing w:after="0" w:line="240" w:lineRule="auto"/>
        <w:rPr>
          <w:rFonts w:ascii="Times New Roman" w:eastAsia="Calibri" w:hAnsi="Times New Roman" w:cs="Times New Roman"/>
        </w:rPr>
      </w:pPr>
      <w:r w:rsidRPr="00A35558">
        <w:rPr>
          <w:rFonts w:ascii="Times New Roman" w:eastAsia="Times New Roman" w:hAnsi="Times New Roman" w:cs="Times New Roman"/>
          <w:b/>
          <w:lang w:eastAsia="ru-RU"/>
        </w:rPr>
        <w:t xml:space="preserve">Требования к месту выполнения работ (услуг): </w:t>
      </w:r>
      <w:r w:rsidRPr="00A35558">
        <w:rPr>
          <w:rFonts w:ascii="Times New Roman" w:eastAsia="Calibri" w:hAnsi="Times New Roman" w:cs="Times New Roman"/>
        </w:rPr>
        <w:t>Место расположения объектов обслуживания: Россия, г. Санкт-Петербург, ТГК-1</w:t>
      </w:r>
      <w:r>
        <w:rPr>
          <w:rFonts w:ascii="Times New Roman" w:eastAsia="Calibri" w:hAnsi="Times New Roman" w:cs="Times New Roman"/>
        </w:rPr>
        <w:t>, пр</w:t>
      </w:r>
      <w:r w:rsidRPr="00A35558">
        <w:rPr>
          <w:rFonts w:ascii="Times New Roman" w:eastAsia="Calibri" w:hAnsi="Times New Roman" w:cs="Times New Roman"/>
        </w:rPr>
        <w:t>.</w:t>
      </w:r>
      <w:r>
        <w:rPr>
          <w:rFonts w:ascii="Times New Roman" w:eastAsia="Calibri" w:hAnsi="Times New Roman" w:cs="Times New Roman"/>
        </w:rPr>
        <w:t xml:space="preserve"> Добролюбова д.16 корп.2.</w:t>
      </w:r>
    </w:p>
    <w:p w:rsidR="00C45D69" w:rsidRPr="00A35558" w:rsidRDefault="00C45D69" w:rsidP="00C45D69">
      <w:pPr>
        <w:suppressAutoHyphens/>
        <w:spacing w:after="0" w:line="240" w:lineRule="auto"/>
        <w:outlineLvl w:val="0"/>
        <w:rPr>
          <w:rFonts w:ascii="Times New Roman" w:eastAsia="Times New Roman" w:hAnsi="Times New Roman" w:cs="Times New Roman"/>
          <w:i/>
          <w:lang w:eastAsia="ru-RU"/>
        </w:rPr>
      </w:pPr>
    </w:p>
    <w:p w:rsidR="00C45D69" w:rsidRPr="00A35558" w:rsidRDefault="00C45D69" w:rsidP="00C45D69">
      <w:pPr>
        <w:suppressAutoHyphens/>
        <w:spacing w:after="0" w:line="240" w:lineRule="auto"/>
        <w:outlineLvl w:val="0"/>
        <w:rPr>
          <w:rFonts w:ascii="Times New Roman" w:eastAsia="Times New Roman" w:hAnsi="Times New Roman" w:cs="Times New Roman"/>
          <w:b/>
          <w:lang w:eastAsia="ru-RU"/>
        </w:rPr>
      </w:pPr>
      <w:r w:rsidRPr="00A35558">
        <w:rPr>
          <w:rFonts w:ascii="Times New Roman" w:eastAsia="Times New Roman" w:hAnsi="Times New Roman" w:cs="Times New Roman"/>
          <w:b/>
          <w:lang w:eastAsia="ru-RU"/>
        </w:rPr>
        <w:t>Период выполнения работ (услуг):</w:t>
      </w:r>
    </w:p>
    <w:p w:rsidR="00C45D69" w:rsidRPr="00A35558" w:rsidRDefault="00C45D69" w:rsidP="00C45D69">
      <w:pPr>
        <w:suppressAutoHyphens/>
        <w:spacing w:after="0" w:line="240" w:lineRule="auto"/>
        <w:rPr>
          <w:rFonts w:ascii="Times New Roman" w:eastAsia="Times New Roman" w:hAnsi="Times New Roman" w:cs="Times New Roman"/>
          <w:lang w:eastAsia="ru-RU"/>
        </w:rPr>
      </w:pPr>
      <w:r w:rsidRPr="00A35558">
        <w:rPr>
          <w:rFonts w:ascii="Times New Roman" w:eastAsia="Times New Roman" w:hAnsi="Times New Roman" w:cs="Times New Roman"/>
          <w:lang w:eastAsia="ru-RU"/>
        </w:rPr>
        <w:t>Начало                 январь 201</w:t>
      </w:r>
      <w:r>
        <w:rPr>
          <w:rFonts w:ascii="Times New Roman" w:eastAsia="Times New Roman" w:hAnsi="Times New Roman" w:cs="Times New Roman"/>
          <w:lang w:eastAsia="ru-RU"/>
        </w:rPr>
        <w:t>6</w:t>
      </w:r>
      <w:r w:rsidRPr="00A35558">
        <w:rPr>
          <w:rFonts w:ascii="Times New Roman" w:eastAsia="Times New Roman" w:hAnsi="Times New Roman" w:cs="Times New Roman"/>
          <w:lang w:eastAsia="ru-RU"/>
        </w:rPr>
        <w:t xml:space="preserve"> г.</w:t>
      </w:r>
    </w:p>
    <w:p w:rsidR="00C45D69" w:rsidRPr="00A35558" w:rsidRDefault="00C45D69" w:rsidP="00C45D69">
      <w:pPr>
        <w:suppressAutoHyphens/>
        <w:spacing w:after="0" w:line="240" w:lineRule="auto"/>
        <w:rPr>
          <w:rFonts w:ascii="Times New Roman" w:eastAsia="Times New Roman" w:hAnsi="Times New Roman" w:cs="Times New Roman"/>
          <w:lang w:eastAsia="ru-RU"/>
        </w:rPr>
      </w:pPr>
      <w:r w:rsidRPr="00A35558">
        <w:rPr>
          <w:rFonts w:ascii="Times New Roman" w:eastAsia="Times New Roman" w:hAnsi="Times New Roman" w:cs="Times New Roman"/>
          <w:lang w:eastAsia="ru-RU"/>
        </w:rPr>
        <w:t>Окончание           декабрь 201</w:t>
      </w:r>
      <w:r>
        <w:rPr>
          <w:rFonts w:ascii="Times New Roman" w:eastAsia="Times New Roman" w:hAnsi="Times New Roman" w:cs="Times New Roman"/>
          <w:lang w:eastAsia="ru-RU"/>
        </w:rPr>
        <w:t>6</w:t>
      </w:r>
      <w:r w:rsidRPr="00A35558">
        <w:rPr>
          <w:rFonts w:ascii="Times New Roman" w:eastAsia="Times New Roman" w:hAnsi="Times New Roman" w:cs="Times New Roman"/>
          <w:lang w:eastAsia="ru-RU"/>
        </w:rPr>
        <w:t xml:space="preserve"> г.</w:t>
      </w:r>
    </w:p>
    <w:p w:rsidR="00C45D69" w:rsidRPr="00A35558" w:rsidRDefault="00C45D69" w:rsidP="00C45D69">
      <w:pPr>
        <w:suppressAutoHyphens/>
        <w:spacing w:after="0" w:line="240" w:lineRule="auto"/>
        <w:outlineLvl w:val="0"/>
        <w:rPr>
          <w:rFonts w:ascii="Times New Roman" w:eastAsia="Times New Roman" w:hAnsi="Times New Roman" w:cs="Times New Roman"/>
          <w:i/>
          <w:lang w:eastAsia="ru-RU"/>
        </w:rPr>
      </w:pPr>
      <w:r w:rsidRPr="00A35558">
        <w:rPr>
          <w:rFonts w:ascii="Times New Roman" w:eastAsia="Times New Roman" w:hAnsi="Times New Roman" w:cs="Times New Roman"/>
          <w:b/>
          <w:lang w:eastAsia="ru-RU"/>
        </w:rPr>
        <w:t>Обобщенные характеристики выполняемых работ (услуг):</w:t>
      </w:r>
      <w:r w:rsidRPr="00A35558">
        <w:rPr>
          <w:rFonts w:ascii="Times New Roman" w:eastAsia="Times New Roman" w:hAnsi="Times New Roman" w:cs="Times New Roman"/>
          <w:lang w:eastAsia="ru-RU"/>
        </w:rPr>
        <w:t xml:space="preserve"> сопровождение программных продуктов </w:t>
      </w:r>
      <w:r w:rsidRPr="00A35558">
        <w:rPr>
          <w:rFonts w:ascii="Times New Roman" w:eastAsia="Times New Roman" w:hAnsi="Times New Roman" w:cs="Times New Roman"/>
          <w:lang w:val="en-US" w:eastAsia="ru-RU"/>
        </w:rPr>
        <w:t>FollowMe</w:t>
      </w:r>
    </w:p>
    <w:p w:rsidR="00C45D69" w:rsidRPr="00A35558" w:rsidRDefault="00C45D69" w:rsidP="00C45D69">
      <w:pPr>
        <w:suppressAutoHyphens/>
        <w:spacing w:after="0" w:line="240" w:lineRule="auto"/>
        <w:rPr>
          <w:rFonts w:ascii="Times New Roman" w:eastAsia="Times New Roman" w:hAnsi="Times New Roman" w:cs="Times New Roman"/>
          <w:lang w:eastAsia="ru-RU"/>
        </w:rPr>
      </w:pPr>
    </w:p>
    <w:p w:rsidR="00C45D69" w:rsidRPr="00126507" w:rsidRDefault="00C45D69" w:rsidP="00C45D69">
      <w:pPr>
        <w:suppressAutoHyphens/>
        <w:outlineLvl w:val="0"/>
        <w:rPr>
          <w:rFonts w:ascii="Times New Roman" w:hAnsi="Times New Roman" w:cs="Times New Roman"/>
          <w:b/>
          <w:sz w:val="24"/>
          <w:szCs w:val="24"/>
        </w:rPr>
      </w:pPr>
      <w:r w:rsidRPr="00126507">
        <w:rPr>
          <w:rFonts w:ascii="Times New Roman" w:hAnsi="Times New Roman" w:cs="Times New Roman"/>
          <w:b/>
          <w:sz w:val="24"/>
          <w:szCs w:val="24"/>
          <w:lang w:val="en-US"/>
        </w:rPr>
        <w:t>II</w:t>
      </w:r>
      <w:r w:rsidRPr="00126507">
        <w:rPr>
          <w:rFonts w:ascii="Times New Roman" w:hAnsi="Times New Roman" w:cs="Times New Roman"/>
          <w:b/>
          <w:sz w:val="24"/>
          <w:szCs w:val="24"/>
        </w:rPr>
        <w:t>. Требования к выполнению работ.</w:t>
      </w:r>
    </w:p>
    <w:p w:rsidR="00C45D69" w:rsidRPr="00126507" w:rsidRDefault="00C45D69" w:rsidP="00C45D69">
      <w:pPr>
        <w:ind w:left="360"/>
        <w:rPr>
          <w:rFonts w:ascii="Times New Roman" w:hAnsi="Times New Roman" w:cs="Times New Roman"/>
          <w:sz w:val="24"/>
          <w:szCs w:val="24"/>
        </w:rPr>
      </w:pPr>
      <w:r w:rsidRPr="00126507">
        <w:rPr>
          <w:rFonts w:ascii="Times New Roman" w:hAnsi="Times New Roman" w:cs="Times New Roman"/>
          <w:b/>
          <w:sz w:val="24"/>
          <w:szCs w:val="24"/>
        </w:rPr>
        <w:t>1.       Цель выполнения услуг:</w:t>
      </w:r>
      <w:r w:rsidRPr="00126507">
        <w:rPr>
          <w:rFonts w:ascii="Times New Roman" w:eastAsia="Calibri" w:hAnsi="Times New Roman" w:cs="Times New Roman"/>
          <w:sz w:val="24"/>
          <w:szCs w:val="24"/>
        </w:rPr>
        <w:t xml:space="preserve"> </w:t>
      </w:r>
    </w:p>
    <w:p w:rsidR="00C45D69" w:rsidRPr="00EA6CF1" w:rsidRDefault="00C45D69" w:rsidP="00C45D69">
      <w:pPr>
        <w:pStyle w:val="1"/>
        <w:rPr>
          <w:sz w:val="24"/>
          <w:szCs w:val="24"/>
        </w:rPr>
      </w:pPr>
      <w:r>
        <w:rPr>
          <w:sz w:val="24"/>
          <w:szCs w:val="24"/>
        </w:rPr>
        <w:t xml:space="preserve">             </w:t>
      </w:r>
      <w:r w:rsidRPr="00EA6CF1">
        <w:rPr>
          <w:sz w:val="24"/>
          <w:szCs w:val="24"/>
        </w:rPr>
        <w:t>Комплексное обслуживание программного обеспечения обеспечивает ИТ-персоналу Заказчика быстрый и надежный доступ к службе технической поддержки (СТП). Инженеры СТП предоставляют рекомендации по эффективному использованию программного обеспечения, диагностике и решению проблем, идентификации дефектов программ и доступу к исправлениям. предоставляются обновления программных продуктов, а также новые версии программ, исправлений и справочные руководства. Поддержка программного обеспечения дает право на получение новых версий программ для всех систем, на которые распространяется действие первоначальной лицензии.</w:t>
      </w:r>
    </w:p>
    <w:p w:rsidR="00C45D69" w:rsidRDefault="00C45D69" w:rsidP="00C45D69">
      <w:pPr>
        <w:pStyle w:val="1"/>
        <w:rPr>
          <w:sz w:val="24"/>
          <w:szCs w:val="24"/>
        </w:rPr>
      </w:pPr>
      <w:r>
        <w:rPr>
          <w:sz w:val="24"/>
          <w:szCs w:val="24"/>
        </w:rPr>
        <w:t xml:space="preserve">             </w:t>
      </w:r>
      <w:r w:rsidRPr="00EA6CF1">
        <w:rPr>
          <w:sz w:val="24"/>
          <w:szCs w:val="24"/>
        </w:rPr>
        <w:t xml:space="preserve">Поддержка ПО также обеспечивает электронный доступ к полной информации о технической поддержке, что позволяет ИТ-персоналу Заказчика находить нужную информацию о продукте и поддержке. </w:t>
      </w:r>
    </w:p>
    <w:p w:rsidR="00C45D69" w:rsidRPr="00126507" w:rsidRDefault="00C45D69" w:rsidP="00C45D69">
      <w:pPr>
        <w:ind w:left="360"/>
        <w:rPr>
          <w:rFonts w:ascii="Times New Roman" w:hAnsi="Times New Roman" w:cs="Times New Roman"/>
          <w:sz w:val="24"/>
          <w:szCs w:val="24"/>
        </w:rPr>
      </w:pPr>
      <w:r>
        <w:rPr>
          <w:rFonts w:ascii="Times New Roman" w:hAnsi="Times New Roman" w:cs="Times New Roman"/>
          <w:b/>
          <w:sz w:val="24"/>
          <w:szCs w:val="24"/>
        </w:rPr>
        <w:t xml:space="preserve">2. </w:t>
      </w:r>
      <w:r w:rsidRPr="000225E2">
        <w:rPr>
          <w:rFonts w:ascii="Times New Roman" w:hAnsi="Times New Roman" w:cs="Times New Roman"/>
          <w:b/>
          <w:sz w:val="24"/>
          <w:szCs w:val="24"/>
        </w:rPr>
        <w:t>Описание и основные технические характеристики объекта:</w:t>
      </w:r>
    </w:p>
    <w:p w:rsidR="00C45D69" w:rsidRPr="006D6A5C" w:rsidRDefault="00C45D69" w:rsidP="00C45D69">
      <w:pPr>
        <w:ind w:left="567"/>
        <w:rPr>
          <w:rFonts w:ascii="Times New Roman" w:hAnsi="Times New Roman"/>
          <w:sz w:val="24"/>
          <w:szCs w:val="24"/>
        </w:rPr>
      </w:pPr>
      <w:r w:rsidRPr="006D6A5C">
        <w:rPr>
          <w:rFonts w:ascii="Times New Roman" w:hAnsi="Times New Roman"/>
          <w:sz w:val="24"/>
          <w:szCs w:val="24"/>
        </w:rPr>
        <w:t xml:space="preserve">Система печати </w:t>
      </w:r>
      <w:r w:rsidRPr="006D6A5C">
        <w:rPr>
          <w:rFonts w:ascii="Times New Roman" w:hAnsi="Times New Roman"/>
          <w:sz w:val="24"/>
          <w:szCs w:val="24"/>
          <w:lang w:val="en-US"/>
        </w:rPr>
        <w:t>FollowMe</w:t>
      </w:r>
      <w:r w:rsidRPr="006D6A5C">
        <w:rPr>
          <w:rFonts w:ascii="Times New Roman" w:hAnsi="Times New Roman"/>
          <w:sz w:val="24"/>
          <w:szCs w:val="24"/>
        </w:rPr>
        <w:t xml:space="preserve"> в ОАО «ТГК-1» состоит из следующих компонент</w:t>
      </w:r>
      <w:r>
        <w:rPr>
          <w:rFonts w:ascii="Times New Roman" w:hAnsi="Times New Roman"/>
          <w:sz w:val="24"/>
          <w:szCs w:val="24"/>
        </w:rPr>
        <w:t>:</w:t>
      </w:r>
    </w:p>
    <w:tbl>
      <w:tblPr>
        <w:tblW w:w="9923" w:type="dxa"/>
        <w:tblInd w:w="-10" w:type="dxa"/>
        <w:tblLayout w:type="fixed"/>
        <w:tblLook w:val="04A0" w:firstRow="1" w:lastRow="0" w:firstColumn="1" w:lastColumn="0" w:noHBand="0" w:noVBand="1"/>
      </w:tblPr>
      <w:tblGrid>
        <w:gridCol w:w="426"/>
        <w:gridCol w:w="3827"/>
        <w:gridCol w:w="1559"/>
        <w:gridCol w:w="4111"/>
      </w:tblGrid>
      <w:tr w:rsidR="00C45D69" w:rsidRPr="006D6A5C" w:rsidTr="008B6C5E">
        <w:trPr>
          <w:cantSplit/>
          <w:trHeight w:val="57"/>
        </w:trPr>
        <w:tc>
          <w:tcPr>
            <w:tcW w:w="426" w:type="dxa"/>
            <w:tcBorders>
              <w:top w:val="single" w:sz="8" w:space="0" w:color="auto"/>
              <w:left w:val="single" w:sz="8" w:space="0" w:color="auto"/>
              <w:bottom w:val="single" w:sz="8" w:space="0" w:color="auto"/>
              <w:right w:val="single" w:sz="8" w:space="0" w:color="auto"/>
            </w:tcBorders>
            <w:shd w:val="clear" w:color="auto" w:fill="auto"/>
            <w:hideMark/>
          </w:tcPr>
          <w:p w:rsidR="00C45D69" w:rsidRPr="006D6A5C" w:rsidRDefault="00C45D69" w:rsidP="008B6C5E">
            <w:pPr>
              <w:jc w:val="center"/>
              <w:rPr>
                <w:rFonts w:ascii="Times New Roman" w:hAnsi="Times New Roman"/>
                <w:b/>
                <w:bCs/>
                <w:sz w:val="24"/>
                <w:szCs w:val="24"/>
              </w:rPr>
            </w:pPr>
            <w:r w:rsidRPr="006D6A5C">
              <w:rPr>
                <w:rFonts w:ascii="Times New Roman" w:hAnsi="Times New Roman"/>
                <w:b/>
                <w:bCs/>
                <w:sz w:val="24"/>
                <w:szCs w:val="24"/>
              </w:rPr>
              <w:t>№</w:t>
            </w:r>
          </w:p>
        </w:tc>
        <w:tc>
          <w:tcPr>
            <w:tcW w:w="3827" w:type="dxa"/>
            <w:tcBorders>
              <w:top w:val="single" w:sz="8" w:space="0" w:color="auto"/>
              <w:left w:val="nil"/>
              <w:bottom w:val="single" w:sz="8" w:space="0" w:color="auto"/>
              <w:right w:val="single" w:sz="8" w:space="0" w:color="auto"/>
            </w:tcBorders>
            <w:shd w:val="clear" w:color="auto" w:fill="auto"/>
            <w:hideMark/>
          </w:tcPr>
          <w:p w:rsidR="00C45D69" w:rsidRPr="006D6A5C" w:rsidRDefault="00C45D69" w:rsidP="008B6C5E">
            <w:pPr>
              <w:jc w:val="center"/>
              <w:rPr>
                <w:rFonts w:ascii="Times New Roman" w:hAnsi="Times New Roman"/>
                <w:b/>
                <w:bCs/>
                <w:sz w:val="24"/>
                <w:szCs w:val="24"/>
              </w:rPr>
            </w:pPr>
            <w:r w:rsidRPr="006D6A5C">
              <w:rPr>
                <w:rFonts w:ascii="Times New Roman" w:hAnsi="Times New Roman"/>
                <w:b/>
                <w:bCs/>
                <w:sz w:val="24"/>
                <w:szCs w:val="24"/>
              </w:rPr>
              <w:t>Наименование</w:t>
            </w:r>
          </w:p>
        </w:tc>
        <w:tc>
          <w:tcPr>
            <w:tcW w:w="1559" w:type="dxa"/>
            <w:tcBorders>
              <w:top w:val="single" w:sz="8" w:space="0" w:color="auto"/>
              <w:left w:val="nil"/>
              <w:bottom w:val="single" w:sz="8" w:space="0" w:color="auto"/>
              <w:right w:val="single" w:sz="8" w:space="0" w:color="auto"/>
            </w:tcBorders>
            <w:shd w:val="clear" w:color="auto" w:fill="auto"/>
            <w:hideMark/>
          </w:tcPr>
          <w:p w:rsidR="00C45D69" w:rsidRPr="006D6A5C" w:rsidRDefault="00C45D69" w:rsidP="008B6C5E">
            <w:pPr>
              <w:jc w:val="center"/>
              <w:rPr>
                <w:rFonts w:ascii="Times New Roman" w:hAnsi="Times New Roman"/>
                <w:b/>
                <w:bCs/>
                <w:sz w:val="24"/>
                <w:szCs w:val="24"/>
              </w:rPr>
            </w:pPr>
            <w:r w:rsidRPr="006D6A5C">
              <w:rPr>
                <w:rFonts w:ascii="Times New Roman" w:hAnsi="Times New Roman"/>
                <w:b/>
                <w:bCs/>
                <w:sz w:val="24"/>
                <w:szCs w:val="24"/>
              </w:rPr>
              <w:t>Количество</w:t>
            </w:r>
          </w:p>
        </w:tc>
        <w:tc>
          <w:tcPr>
            <w:tcW w:w="4111" w:type="dxa"/>
            <w:tcBorders>
              <w:top w:val="single" w:sz="8" w:space="0" w:color="auto"/>
              <w:left w:val="nil"/>
              <w:bottom w:val="single" w:sz="8" w:space="0" w:color="auto"/>
              <w:right w:val="single" w:sz="8" w:space="0" w:color="auto"/>
            </w:tcBorders>
            <w:shd w:val="clear" w:color="auto" w:fill="auto"/>
            <w:hideMark/>
          </w:tcPr>
          <w:p w:rsidR="00C45D69" w:rsidRPr="006D6A5C" w:rsidRDefault="00C45D69" w:rsidP="008B6C5E">
            <w:pPr>
              <w:jc w:val="center"/>
              <w:rPr>
                <w:rFonts w:ascii="Times New Roman" w:hAnsi="Times New Roman"/>
                <w:b/>
                <w:bCs/>
                <w:sz w:val="24"/>
                <w:szCs w:val="24"/>
              </w:rPr>
            </w:pPr>
            <w:r w:rsidRPr="006D6A5C">
              <w:rPr>
                <w:rFonts w:ascii="Times New Roman" w:hAnsi="Times New Roman"/>
                <w:b/>
                <w:bCs/>
                <w:sz w:val="24"/>
                <w:szCs w:val="24"/>
              </w:rPr>
              <w:t>Место размещения</w:t>
            </w:r>
          </w:p>
        </w:tc>
      </w:tr>
      <w:tr w:rsidR="00C45D69" w:rsidRPr="006D6A5C" w:rsidTr="008B6C5E">
        <w:trPr>
          <w:cantSplit/>
          <w:trHeight w:val="156"/>
        </w:trPr>
        <w:tc>
          <w:tcPr>
            <w:tcW w:w="426" w:type="dxa"/>
            <w:tcBorders>
              <w:top w:val="nil"/>
              <w:left w:val="single" w:sz="8" w:space="0" w:color="auto"/>
              <w:bottom w:val="single" w:sz="8" w:space="0" w:color="auto"/>
              <w:right w:val="single" w:sz="8" w:space="0" w:color="auto"/>
            </w:tcBorders>
            <w:shd w:val="clear" w:color="auto" w:fill="auto"/>
            <w:hideMark/>
          </w:tcPr>
          <w:p w:rsidR="00C45D69" w:rsidRPr="006D6A5C" w:rsidRDefault="00C45D69" w:rsidP="008B6C5E">
            <w:pPr>
              <w:rPr>
                <w:rFonts w:ascii="Times New Roman" w:hAnsi="Times New Roman"/>
                <w:sz w:val="24"/>
                <w:szCs w:val="24"/>
              </w:rPr>
            </w:pPr>
            <w:r w:rsidRPr="006D6A5C">
              <w:rPr>
                <w:rFonts w:ascii="Times New Roman" w:hAnsi="Times New Roman"/>
                <w:sz w:val="24"/>
                <w:szCs w:val="24"/>
              </w:rPr>
              <w:t>1</w:t>
            </w:r>
          </w:p>
        </w:tc>
        <w:tc>
          <w:tcPr>
            <w:tcW w:w="3827" w:type="dxa"/>
            <w:tcBorders>
              <w:top w:val="nil"/>
              <w:left w:val="nil"/>
              <w:bottom w:val="single" w:sz="8" w:space="0" w:color="auto"/>
              <w:right w:val="single" w:sz="8" w:space="0" w:color="auto"/>
            </w:tcBorders>
            <w:shd w:val="clear" w:color="auto" w:fill="auto"/>
            <w:hideMark/>
          </w:tcPr>
          <w:p w:rsidR="00C45D69" w:rsidRPr="006D6A5C" w:rsidRDefault="00C45D69" w:rsidP="008B6C5E">
            <w:pPr>
              <w:rPr>
                <w:rFonts w:ascii="Times New Roman" w:hAnsi="Times New Roman"/>
                <w:sz w:val="24"/>
                <w:szCs w:val="24"/>
                <w:lang w:val="en-US"/>
              </w:rPr>
            </w:pPr>
            <w:r w:rsidRPr="006D6A5C">
              <w:rPr>
                <w:rFonts w:ascii="Times New Roman" w:hAnsi="Times New Roman"/>
                <w:sz w:val="24"/>
                <w:szCs w:val="24"/>
              </w:rPr>
              <w:t>Сервер</w:t>
            </w:r>
            <w:r w:rsidRPr="006D6A5C">
              <w:rPr>
                <w:rFonts w:ascii="Times New Roman" w:hAnsi="Times New Roman"/>
                <w:sz w:val="24"/>
                <w:szCs w:val="24"/>
                <w:lang w:val="en-US"/>
              </w:rPr>
              <w:t xml:space="preserve"> FM Q-Server</w:t>
            </w:r>
            <w:r>
              <w:rPr>
                <w:rFonts w:ascii="Times New Roman" w:hAnsi="Times New Roman"/>
                <w:sz w:val="24"/>
                <w:szCs w:val="24"/>
                <w:lang w:val="en-US"/>
              </w:rPr>
              <w:t xml:space="preserve"> v6 -</w:t>
            </w:r>
            <w:r w:rsidRPr="006D6A5C">
              <w:rPr>
                <w:rFonts w:ascii="Times New Roman" w:hAnsi="Times New Roman"/>
                <w:sz w:val="24"/>
                <w:szCs w:val="24"/>
                <w:lang w:val="en-US"/>
              </w:rPr>
              <w:t xml:space="preserve"> Enterprise</w:t>
            </w:r>
          </w:p>
        </w:tc>
        <w:tc>
          <w:tcPr>
            <w:tcW w:w="1559" w:type="dxa"/>
            <w:tcBorders>
              <w:top w:val="nil"/>
              <w:left w:val="nil"/>
              <w:bottom w:val="single" w:sz="8" w:space="0" w:color="auto"/>
              <w:right w:val="single" w:sz="8" w:space="0" w:color="auto"/>
            </w:tcBorders>
            <w:shd w:val="clear" w:color="auto" w:fill="auto"/>
            <w:hideMark/>
          </w:tcPr>
          <w:p w:rsidR="00C45D69" w:rsidRPr="006D6A5C" w:rsidRDefault="00C45D69" w:rsidP="008B6C5E">
            <w:pPr>
              <w:jc w:val="center"/>
              <w:rPr>
                <w:rFonts w:ascii="Times New Roman" w:hAnsi="Times New Roman"/>
                <w:sz w:val="24"/>
                <w:szCs w:val="24"/>
              </w:rPr>
            </w:pPr>
            <w:r w:rsidRPr="006D6A5C">
              <w:rPr>
                <w:rFonts w:ascii="Times New Roman" w:hAnsi="Times New Roman"/>
                <w:sz w:val="24"/>
                <w:szCs w:val="24"/>
              </w:rPr>
              <w:t>1</w:t>
            </w:r>
          </w:p>
        </w:tc>
        <w:tc>
          <w:tcPr>
            <w:tcW w:w="4111" w:type="dxa"/>
            <w:tcBorders>
              <w:top w:val="nil"/>
              <w:left w:val="nil"/>
              <w:bottom w:val="single" w:sz="8" w:space="0" w:color="auto"/>
              <w:right w:val="single" w:sz="8" w:space="0" w:color="auto"/>
            </w:tcBorders>
            <w:shd w:val="clear" w:color="auto" w:fill="auto"/>
            <w:hideMark/>
          </w:tcPr>
          <w:p w:rsidR="00C45D69" w:rsidRPr="006D6A5C" w:rsidRDefault="00C45D69" w:rsidP="008B6C5E">
            <w:pPr>
              <w:rPr>
                <w:rFonts w:ascii="Times New Roman" w:hAnsi="Times New Roman"/>
                <w:sz w:val="24"/>
                <w:szCs w:val="24"/>
              </w:rPr>
            </w:pPr>
            <w:r w:rsidRPr="006D6A5C">
              <w:rPr>
                <w:rFonts w:ascii="Times New Roman" w:hAnsi="Times New Roman"/>
                <w:sz w:val="24"/>
                <w:szCs w:val="24"/>
              </w:rPr>
              <w:t>ОАО «ТГК-1», г. Санкт-Петербург</w:t>
            </w:r>
          </w:p>
        </w:tc>
      </w:tr>
      <w:tr w:rsidR="00C45D69" w:rsidRPr="006D6A5C" w:rsidTr="008B6C5E">
        <w:trPr>
          <w:cantSplit/>
          <w:trHeight w:val="96"/>
        </w:trPr>
        <w:tc>
          <w:tcPr>
            <w:tcW w:w="426" w:type="dxa"/>
            <w:tcBorders>
              <w:top w:val="nil"/>
              <w:left w:val="single" w:sz="8" w:space="0" w:color="auto"/>
              <w:bottom w:val="single" w:sz="8" w:space="0" w:color="auto"/>
              <w:right w:val="single" w:sz="8" w:space="0" w:color="auto"/>
            </w:tcBorders>
            <w:shd w:val="clear" w:color="auto" w:fill="auto"/>
            <w:hideMark/>
          </w:tcPr>
          <w:p w:rsidR="00C45D69" w:rsidRPr="006D6A5C" w:rsidRDefault="00C45D69" w:rsidP="008B6C5E">
            <w:pPr>
              <w:rPr>
                <w:rFonts w:ascii="Times New Roman" w:hAnsi="Times New Roman"/>
                <w:sz w:val="24"/>
                <w:szCs w:val="24"/>
              </w:rPr>
            </w:pPr>
            <w:r w:rsidRPr="006D6A5C">
              <w:rPr>
                <w:rFonts w:ascii="Times New Roman" w:hAnsi="Times New Roman"/>
                <w:sz w:val="24"/>
                <w:szCs w:val="24"/>
              </w:rPr>
              <w:t>2</w:t>
            </w:r>
          </w:p>
        </w:tc>
        <w:tc>
          <w:tcPr>
            <w:tcW w:w="3827" w:type="dxa"/>
            <w:tcBorders>
              <w:top w:val="nil"/>
              <w:left w:val="nil"/>
              <w:bottom w:val="single" w:sz="8" w:space="0" w:color="auto"/>
              <w:right w:val="single" w:sz="8" w:space="0" w:color="auto"/>
            </w:tcBorders>
            <w:shd w:val="clear" w:color="auto" w:fill="auto"/>
            <w:hideMark/>
          </w:tcPr>
          <w:p w:rsidR="00C45D69" w:rsidRPr="006D6A5C" w:rsidRDefault="00C45D69" w:rsidP="008B6C5E">
            <w:pPr>
              <w:rPr>
                <w:rFonts w:ascii="Times New Roman" w:hAnsi="Times New Roman"/>
                <w:sz w:val="24"/>
                <w:szCs w:val="24"/>
              </w:rPr>
            </w:pPr>
            <w:r w:rsidRPr="006D6A5C">
              <w:rPr>
                <w:rFonts w:ascii="Times New Roman" w:hAnsi="Times New Roman"/>
                <w:sz w:val="24"/>
                <w:szCs w:val="24"/>
              </w:rPr>
              <w:t>USB FM reader</w:t>
            </w:r>
          </w:p>
        </w:tc>
        <w:tc>
          <w:tcPr>
            <w:tcW w:w="1559" w:type="dxa"/>
            <w:tcBorders>
              <w:top w:val="nil"/>
              <w:left w:val="nil"/>
              <w:bottom w:val="single" w:sz="8" w:space="0" w:color="auto"/>
              <w:right w:val="single" w:sz="8" w:space="0" w:color="auto"/>
            </w:tcBorders>
            <w:shd w:val="clear" w:color="auto" w:fill="auto"/>
            <w:hideMark/>
          </w:tcPr>
          <w:p w:rsidR="00C45D69" w:rsidRPr="006D6A5C" w:rsidRDefault="00C45D69" w:rsidP="008B6C5E">
            <w:pPr>
              <w:jc w:val="center"/>
              <w:rPr>
                <w:rFonts w:ascii="Times New Roman" w:hAnsi="Times New Roman"/>
                <w:sz w:val="24"/>
                <w:szCs w:val="24"/>
              </w:rPr>
            </w:pPr>
            <w:r>
              <w:rPr>
                <w:rFonts w:ascii="Times New Roman" w:hAnsi="Times New Roman"/>
                <w:sz w:val="24"/>
                <w:szCs w:val="24"/>
              </w:rPr>
              <w:t>9</w:t>
            </w:r>
            <w:r w:rsidRPr="006D6A5C">
              <w:rPr>
                <w:rFonts w:ascii="Times New Roman" w:hAnsi="Times New Roman"/>
                <w:sz w:val="24"/>
                <w:szCs w:val="24"/>
              </w:rPr>
              <w:t>8</w:t>
            </w:r>
          </w:p>
        </w:tc>
        <w:tc>
          <w:tcPr>
            <w:tcW w:w="4111" w:type="dxa"/>
            <w:tcBorders>
              <w:top w:val="nil"/>
              <w:left w:val="nil"/>
              <w:bottom w:val="single" w:sz="8" w:space="0" w:color="auto"/>
              <w:right w:val="single" w:sz="8" w:space="0" w:color="auto"/>
            </w:tcBorders>
            <w:shd w:val="clear" w:color="auto" w:fill="auto"/>
            <w:hideMark/>
          </w:tcPr>
          <w:p w:rsidR="00C45D69" w:rsidRPr="006D6A5C" w:rsidRDefault="00C45D69" w:rsidP="008B6C5E">
            <w:pPr>
              <w:rPr>
                <w:rFonts w:ascii="Times New Roman" w:hAnsi="Times New Roman"/>
                <w:sz w:val="24"/>
                <w:szCs w:val="24"/>
              </w:rPr>
            </w:pPr>
            <w:r w:rsidRPr="006D6A5C">
              <w:rPr>
                <w:rFonts w:ascii="Times New Roman" w:hAnsi="Times New Roman"/>
                <w:sz w:val="24"/>
                <w:szCs w:val="24"/>
              </w:rPr>
              <w:t>ОАО «ТГК-1», г. Санкт-Петербург</w:t>
            </w:r>
          </w:p>
        </w:tc>
      </w:tr>
      <w:tr w:rsidR="00C45D69" w:rsidRPr="006D6A5C" w:rsidTr="008B6C5E">
        <w:trPr>
          <w:cantSplit/>
          <w:trHeight w:val="58"/>
        </w:trPr>
        <w:tc>
          <w:tcPr>
            <w:tcW w:w="426" w:type="dxa"/>
            <w:tcBorders>
              <w:top w:val="nil"/>
              <w:left w:val="single" w:sz="8" w:space="0" w:color="auto"/>
              <w:bottom w:val="single" w:sz="8" w:space="0" w:color="auto"/>
              <w:right w:val="single" w:sz="8" w:space="0" w:color="auto"/>
            </w:tcBorders>
            <w:shd w:val="clear" w:color="auto" w:fill="auto"/>
            <w:hideMark/>
          </w:tcPr>
          <w:p w:rsidR="00C45D69" w:rsidRPr="006D6A5C" w:rsidRDefault="00C45D69" w:rsidP="008B6C5E">
            <w:pPr>
              <w:rPr>
                <w:rFonts w:ascii="Times New Roman" w:hAnsi="Times New Roman"/>
                <w:sz w:val="24"/>
                <w:szCs w:val="24"/>
              </w:rPr>
            </w:pPr>
            <w:r w:rsidRPr="006D6A5C">
              <w:rPr>
                <w:rFonts w:ascii="Times New Roman" w:hAnsi="Times New Roman"/>
                <w:sz w:val="24"/>
                <w:szCs w:val="24"/>
              </w:rPr>
              <w:t>3</w:t>
            </w:r>
          </w:p>
        </w:tc>
        <w:tc>
          <w:tcPr>
            <w:tcW w:w="3827" w:type="dxa"/>
            <w:tcBorders>
              <w:top w:val="nil"/>
              <w:left w:val="nil"/>
              <w:bottom w:val="single" w:sz="8" w:space="0" w:color="auto"/>
              <w:right w:val="single" w:sz="8" w:space="0" w:color="auto"/>
            </w:tcBorders>
            <w:shd w:val="clear" w:color="auto" w:fill="auto"/>
            <w:hideMark/>
          </w:tcPr>
          <w:p w:rsidR="00C45D69" w:rsidRPr="006D6A5C" w:rsidRDefault="00C45D69" w:rsidP="008B6C5E">
            <w:pPr>
              <w:rPr>
                <w:rFonts w:ascii="Times New Roman" w:hAnsi="Times New Roman"/>
                <w:sz w:val="24"/>
                <w:szCs w:val="24"/>
              </w:rPr>
            </w:pPr>
            <w:r w:rsidRPr="006D6A5C">
              <w:rPr>
                <w:rFonts w:ascii="Times New Roman" w:hAnsi="Times New Roman"/>
                <w:sz w:val="24"/>
                <w:szCs w:val="24"/>
              </w:rPr>
              <w:t>FM Embedded HP</w:t>
            </w:r>
          </w:p>
        </w:tc>
        <w:tc>
          <w:tcPr>
            <w:tcW w:w="1559" w:type="dxa"/>
            <w:tcBorders>
              <w:top w:val="nil"/>
              <w:left w:val="nil"/>
              <w:bottom w:val="single" w:sz="8" w:space="0" w:color="auto"/>
              <w:right w:val="single" w:sz="8" w:space="0" w:color="auto"/>
            </w:tcBorders>
            <w:shd w:val="clear" w:color="auto" w:fill="auto"/>
            <w:hideMark/>
          </w:tcPr>
          <w:p w:rsidR="00C45D69" w:rsidRPr="006D6A5C" w:rsidRDefault="00C45D69" w:rsidP="008B6C5E">
            <w:pPr>
              <w:jc w:val="center"/>
              <w:rPr>
                <w:rFonts w:ascii="Times New Roman" w:hAnsi="Times New Roman"/>
                <w:sz w:val="24"/>
                <w:szCs w:val="24"/>
              </w:rPr>
            </w:pPr>
            <w:r>
              <w:rPr>
                <w:rFonts w:ascii="Times New Roman" w:hAnsi="Times New Roman"/>
                <w:sz w:val="24"/>
                <w:szCs w:val="24"/>
              </w:rPr>
              <w:t>9</w:t>
            </w:r>
            <w:r w:rsidRPr="006D6A5C">
              <w:rPr>
                <w:rFonts w:ascii="Times New Roman" w:hAnsi="Times New Roman"/>
                <w:sz w:val="24"/>
                <w:szCs w:val="24"/>
              </w:rPr>
              <w:t>0</w:t>
            </w:r>
          </w:p>
        </w:tc>
        <w:tc>
          <w:tcPr>
            <w:tcW w:w="4111" w:type="dxa"/>
            <w:tcBorders>
              <w:top w:val="nil"/>
              <w:left w:val="nil"/>
              <w:bottom w:val="single" w:sz="8" w:space="0" w:color="auto"/>
              <w:right w:val="single" w:sz="8" w:space="0" w:color="auto"/>
            </w:tcBorders>
            <w:shd w:val="clear" w:color="auto" w:fill="auto"/>
            <w:hideMark/>
          </w:tcPr>
          <w:p w:rsidR="00C45D69" w:rsidRPr="006D6A5C" w:rsidRDefault="00C45D69" w:rsidP="008B6C5E">
            <w:pPr>
              <w:rPr>
                <w:rFonts w:ascii="Times New Roman" w:hAnsi="Times New Roman"/>
                <w:sz w:val="24"/>
                <w:szCs w:val="24"/>
              </w:rPr>
            </w:pPr>
            <w:r w:rsidRPr="006D6A5C">
              <w:rPr>
                <w:rFonts w:ascii="Times New Roman" w:hAnsi="Times New Roman"/>
                <w:sz w:val="24"/>
                <w:szCs w:val="24"/>
              </w:rPr>
              <w:t>ОАО «ТГК-1», г. Санкт-Петербург</w:t>
            </w:r>
          </w:p>
        </w:tc>
      </w:tr>
      <w:tr w:rsidR="00C45D69" w:rsidRPr="006D6A5C" w:rsidTr="008B6C5E">
        <w:trPr>
          <w:cantSplit/>
          <w:trHeight w:val="57"/>
        </w:trPr>
        <w:tc>
          <w:tcPr>
            <w:tcW w:w="426" w:type="dxa"/>
            <w:tcBorders>
              <w:top w:val="nil"/>
              <w:left w:val="single" w:sz="8" w:space="0" w:color="auto"/>
              <w:bottom w:val="single" w:sz="8" w:space="0" w:color="auto"/>
              <w:right w:val="single" w:sz="8" w:space="0" w:color="auto"/>
            </w:tcBorders>
            <w:shd w:val="clear" w:color="auto" w:fill="auto"/>
            <w:hideMark/>
          </w:tcPr>
          <w:p w:rsidR="00C45D69" w:rsidRPr="006D6A5C" w:rsidRDefault="00C45D69" w:rsidP="008B6C5E">
            <w:pPr>
              <w:rPr>
                <w:rFonts w:ascii="Times New Roman" w:hAnsi="Times New Roman"/>
                <w:sz w:val="24"/>
                <w:szCs w:val="24"/>
              </w:rPr>
            </w:pPr>
            <w:r w:rsidRPr="006D6A5C">
              <w:rPr>
                <w:rFonts w:ascii="Times New Roman" w:hAnsi="Times New Roman"/>
                <w:sz w:val="24"/>
                <w:szCs w:val="24"/>
              </w:rPr>
              <w:t>4</w:t>
            </w:r>
          </w:p>
        </w:tc>
        <w:tc>
          <w:tcPr>
            <w:tcW w:w="3827" w:type="dxa"/>
            <w:tcBorders>
              <w:top w:val="nil"/>
              <w:left w:val="nil"/>
              <w:bottom w:val="single" w:sz="8" w:space="0" w:color="auto"/>
              <w:right w:val="single" w:sz="8" w:space="0" w:color="auto"/>
            </w:tcBorders>
            <w:shd w:val="clear" w:color="auto" w:fill="auto"/>
            <w:hideMark/>
          </w:tcPr>
          <w:p w:rsidR="00C45D69" w:rsidRPr="007F4413" w:rsidRDefault="00C45D69" w:rsidP="008B6C5E">
            <w:pPr>
              <w:rPr>
                <w:rFonts w:ascii="Times New Roman" w:hAnsi="Times New Roman"/>
                <w:sz w:val="24"/>
                <w:szCs w:val="24"/>
                <w:lang w:val="en-US"/>
              </w:rPr>
            </w:pPr>
            <w:r w:rsidRPr="007F4413">
              <w:rPr>
                <w:rFonts w:ascii="Times New Roman" w:hAnsi="Times New Roman"/>
                <w:sz w:val="24"/>
                <w:szCs w:val="24"/>
                <w:lang w:val="en-US"/>
              </w:rPr>
              <w:t>FM E-Line II - Standard</w:t>
            </w:r>
          </w:p>
        </w:tc>
        <w:tc>
          <w:tcPr>
            <w:tcW w:w="1559" w:type="dxa"/>
            <w:tcBorders>
              <w:top w:val="nil"/>
              <w:left w:val="nil"/>
              <w:bottom w:val="single" w:sz="8" w:space="0" w:color="auto"/>
              <w:right w:val="single" w:sz="8" w:space="0" w:color="auto"/>
            </w:tcBorders>
            <w:shd w:val="clear" w:color="auto" w:fill="auto"/>
            <w:hideMark/>
          </w:tcPr>
          <w:p w:rsidR="00C45D69" w:rsidRPr="006D6A5C" w:rsidRDefault="00C45D69" w:rsidP="008B6C5E">
            <w:pPr>
              <w:jc w:val="center"/>
              <w:rPr>
                <w:rFonts w:ascii="Times New Roman" w:hAnsi="Times New Roman"/>
                <w:sz w:val="24"/>
                <w:szCs w:val="24"/>
              </w:rPr>
            </w:pPr>
            <w:r w:rsidRPr="006D6A5C">
              <w:rPr>
                <w:rFonts w:ascii="Times New Roman" w:hAnsi="Times New Roman"/>
                <w:sz w:val="24"/>
                <w:szCs w:val="24"/>
              </w:rPr>
              <w:t>7</w:t>
            </w:r>
          </w:p>
        </w:tc>
        <w:tc>
          <w:tcPr>
            <w:tcW w:w="4111" w:type="dxa"/>
            <w:tcBorders>
              <w:top w:val="nil"/>
              <w:left w:val="nil"/>
              <w:bottom w:val="single" w:sz="8" w:space="0" w:color="auto"/>
              <w:right w:val="single" w:sz="8" w:space="0" w:color="auto"/>
            </w:tcBorders>
            <w:shd w:val="clear" w:color="auto" w:fill="auto"/>
            <w:hideMark/>
          </w:tcPr>
          <w:p w:rsidR="00C45D69" w:rsidRPr="006D6A5C" w:rsidRDefault="00C45D69" w:rsidP="008B6C5E">
            <w:pPr>
              <w:rPr>
                <w:rFonts w:ascii="Times New Roman" w:hAnsi="Times New Roman"/>
                <w:sz w:val="24"/>
                <w:szCs w:val="24"/>
              </w:rPr>
            </w:pPr>
            <w:r w:rsidRPr="006D6A5C">
              <w:rPr>
                <w:rFonts w:ascii="Times New Roman" w:hAnsi="Times New Roman"/>
                <w:sz w:val="24"/>
                <w:szCs w:val="24"/>
              </w:rPr>
              <w:t>ОАО «ТГК-1», г. Санкт-Петербург</w:t>
            </w:r>
          </w:p>
        </w:tc>
      </w:tr>
    </w:tbl>
    <w:p w:rsidR="00C45D69" w:rsidRPr="00EA6CF1" w:rsidRDefault="00C45D69" w:rsidP="00C45D69">
      <w:pPr>
        <w:pStyle w:val="1"/>
        <w:rPr>
          <w:sz w:val="24"/>
          <w:szCs w:val="24"/>
        </w:rPr>
      </w:pPr>
    </w:p>
    <w:p w:rsidR="00C45D69" w:rsidRPr="009609AE" w:rsidRDefault="00C45D69" w:rsidP="00C45D69">
      <w:pPr>
        <w:rPr>
          <w:rFonts w:ascii="Times New Roman" w:eastAsia="Calibri" w:hAnsi="Times New Roman" w:cs="Times New Roman"/>
          <w:b/>
          <w:sz w:val="24"/>
          <w:szCs w:val="24"/>
        </w:rPr>
      </w:pPr>
      <w:r w:rsidRPr="00126507">
        <w:rPr>
          <w:rFonts w:ascii="Times New Roman" w:hAnsi="Times New Roman" w:cs="Times New Roman"/>
          <w:b/>
          <w:sz w:val="24"/>
          <w:szCs w:val="24"/>
          <w:lang w:val="en-US"/>
        </w:rPr>
        <w:t>III</w:t>
      </w:r>
      <w:r w:rsidRPr="00126507">
        <w:rPr>
          <w:rFonts w:ascii="Times New Roman" w:hAnsi="Times New Roman" w:cs="Times New Roman"/>
          <w:b/>
          <w:sz w:val="24"/>
          <w:szCs w:val="24"/>
        </w:rPr>
        <w:t xml:space="preserve">. </w:t>
      </w:r>
      <w:r w:rsidRPr="009609AE">
        <w:rPr>
          <w:rFonts w:ascii="Times New Roman" w:hAnsi="Times New Roman" w:cs="Times New Roman"/>
          <w:b/>
          <w:sz w:val="24"/>
          <w:szCs w:val="24"/>
        </w:rPr>
        <w:t>Предоставляемые  услуги:</w:t>
      </w:r>
    </w:p>
    <w:tbl>
      <w:tblPr>
        <w:tblW w:w="9923" w:type="dxa"/>
        <w:tblInd w:w="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top w:w="57" w:type="dxa"/>
          <w:left w:w="0" w:type="dxa"/>
          <w:bottom w:w="57" w:type="dxa"/>
          <w:right w:w="0" w:type="dxa"/>
        </w:tblCellMar>
        <w:tblLook w:val="0000" w:firstRow="0" w:lastRow="0" w:firstColumn="0" w:lastColumn="0" w:noHBand="0" w:noVBand="0"/>
      </w:tblPr>
      <w:tblGrid>
        <w:gridCol w:w="2338"/>
        <w:gridCol w:w="923"/>
        <w:gridCol w:w="6662"/>
      </w:tblGrid>
      <w:tr w:rsidR="00C45D69" w:rsidRPr="009609AE" w:rsidTr="008B6C5E">
        <w:trPr>
          <w:cantSplit/>
          <w:trHeight w:val="2496"/>
        </w:trPr>
        <w:tc>
          <w:tcPr>
            <w:tcW w:w="2338" w:type="dxa"/>
            <w:tcBorders>
              <w:top w:val="single" w:sz="4" w:space="0" w:color="auto"/>
            </w:tcBorders>
          </w:tcPr>
          <w:p w:rsidR="00C45D69" w:rsidRPr="009609AE" w:rsidRDefault="00C45D69" w:rsidP="008B6C5E">
            <w:pPr>
              <w:keepLines/>
              <w:spacing w:after="120"/>
              <w:ind w:left="227"/>
              <w:outlineLvl w:val="1"/>
              <w:rPr>
                <w:rFonts w:ascii="Times New Roman" w:hAnsi="Times New Roman" w:cs="Times New Roman"/>
                <w:b/>
                <w:bCs/>
                <w:snapToGrid w:val="0"/>
              </w:rPr>
            </w:pPr>
            <w:r w:rsidRPr="009609AE">
              <w:rPr>
                <w:rFonts w:ascii="Times New Roman" w:hAnsi="Times New Roman" w:cs="Times New Roman"/>
                <w:b/>
                <w:bCs/>
                <w:snapToGrid w:val="0"/>
              </w:rPr>
              <w:lastRenderedPageBreak/>
              <w:t>Доступ к техническим ресурсам</w:t>
            </w:r>
          </w:p>
        </w:tc>
        <w:tc>
          <w:tcPr>
            <w:tcW w:w="923" w:type="dxa"/>
            <w:tcBorders>
              <w:top w:val="single" w:sz="4" w:space="0" w:color="auto"/>
            </w:tcBorders>
          </w:tcPr>
          <w:p w:rsidR="00C45D69" w:rsidRPr="009609AE" w:rsidRDefault="00C45D69" w:rsidP="008B6C5E">
            <w:pPr>
              <w:keepLines/>
              <w:tabs>
                <w:tab w:val="left" w:pos="2880"/>
                <w:tab w:val="left" w:pos="4867"/>
                <w:tab w:val="left" w:pos="6840"/>
                <w:tab w:val="left" w:pos="8827"/>
              </w:tabs>
              <w:spacing w:after="120"/>
              <w:rPr>
                <w:rFonts w:ascii="Times New Roman" w:hAnsi="Times New Roman" w:cs="Times New Roman"/>
                <w:b/>
                <w:bCs/>
                <w:snapToGrid w:val="0"/>
              </w:rPr>
            </w:pPr>
          </w:p>
        </w:tc>
        <w:tc>
          <w:tcPr>
            <w:tcW w:w="6662" w:type="dxa"/>
            <w:tcBorders>
              <w:top w:val="single" w:sz="4" w:space="0" w:color="auto"/>
            </w:tcBorders>
          </w:tcPr>
          <w:p w:rsidR="00C45D69" w:rsidRPr="009609AE" w:rsidRDefault="00C45D69" w:rsidP="008B6C5E">
            <w:pPr>
              <w:keepLines/>
              <w:spacing w:after="120"/>
              <w:jc w:val="both"/>
              <w:rPr>
                <w:rFonts w:ascii="Times New Roman" w:hAnsi="Times New Roman" w:cs="Times New Roman"/>
                <w:snapToGrid w:val="0"/>
                <w:sz w:val="24"/>
                <w:szCs w:val="24"/>
              </w:rPr>
            </w:pPr>
            <w:r w:rsidRPr="009609AE">
              <w:rPr>
                <w:rFonts w:ascii="Times New Roman" w:hAnsi="Times New Roman" w:cs="Times New Roman"/>
                <w:snapToGrid w:val="0"/>
                <w:sz w:val="24"/>
                <w:szCs w:val="24"/>
              </w:rPr>
              <w:t>Для получения помощи в решении проблем с внедрением и использованием программного обеспечения Заказчики могут обращаться к техническим ресурсам СТП с помощью телефона, электронных средств связи или факса (если доступно). Специалист СТП свяжется с заказчиком для решения возникших проблем с программным обеспечением в течение 2 часов с момента подачи заявки, если этот промежуток времени попадает в график обслуживания.</w:t>
            </w:r>
          </w:p>
        </w:tc>
      </w:tr>
      <w:tr w:rsidR="00C45D69" w:rsidRPr="009609AE" w:rsidTr="008B6C5E">
        <w:trPr>
          <w:cantSplit/>
        </w:trPr>
        <w:tc>
          <w:tcPr>
            <w:tcW w:w="2338" w:type="dxa"/>
          </w:tcPr>
          <w:p w:rsidR="00C45D69" w:rsidRPr="009609AE" w:rsidRDefault="00C45D69" w:rsidP="008B6C5E">
            <w:pPr>
              <w:keepLines/>
              <w:spacing w:after="120"/>
              <w:ind w:left="227"/>
              <w:outlineLvl w:val="1"/>
              <w:rPr>
                <w:rFonts w:ascii="Times New Roman" w:hAnsi="Times New Roman" w:cs="Times New Roman"/>
                <w:b/>
                <w:bCs/>
                <w:snapToGrid w:val="0"/>
              </w:rPr>
            </w:pPr>
            <w:r w:rsidRPr="009609AE">
              <w:rPr>
                <w:rFonts w:ascii="Times New Roman" w:hAnsi="Times New Roman" w:cs="Times New Roman"/>
                <w:b/>
                <w:bCs/>
                <w:snapToGrid w:val="0"/>
              </w:rPr>
              <w:t>Анализ и решение проблем</w:t>
            </w:r>
          </w:p>
        </w:tc>
        <w:tc>
          <w:tcPr>
            <w:tcW w:w="923" w:type="dxa"/>
          </w:tcPr>
          <w:p w:rsidR="00C45D69" w:rsidRPr="009609AE" w:rsidRDefault="00C45D69" w:rsidP="008B6C5E">
            <w:pPr>
              <w:keepLines/>
              <w:tabs>
                <w:tab w:val="left" w:pos="2880"/>
                <w:tab w:val="left" w:pos="4867"/>
                <w:tab w:val="left" w:pos="6840"/>
                <w:tab w:val="left" w:pos="8827"/>
              </w:tabs>
              <w:spacing w:after="120"/>
              <w:rPr>
                <w:rFonts w:ascii="Times New Roman" w:hAnsi="Times New Roman" w:cs="Times New Roman"/>
                <w:b/>
                <w:bCs/>
                <w:snapToGrid w:val="0"/>
              </w:rPr>
            </w:pPr>
          </w:p>
        </w:tc>
        <w:tc>
          <w:tcPr>
            <w:tcW w:w="6662" w:type="dxa"/>
          </w:tcPr>
          <w:p w:rsidR="00C45D69" w:rsidRPr="009609AE" w:rsidDel="00A43ED5" w:rsidRDefault="00C45D69" w:rsidP="008B6C5E">
            <w:pPr>
              <w:keepLines/>
              <w:spacing w:after="120"/>
              <w:jc w:val="both"/>
              <w:rPr>
                <w:rFonts w:ascii="Times New Roman" w:hAnsi="Times New Roman" w:cs="Times New Roman"/>
                <w:snapToGrid w:val="0"/>
                <w:sz w:val="24"/>
                <w:szCs w:val="24"/>
              </w:rPr>
            </w:pPr>
            <w:r w:rsidRPr="009609AE">
              <w:rPr>
                <w:rFonts w:ascii="Times New Roman" w:hAnsi="Times New Roman" w:cs="Times New Roman"/>
                <w:snapToGrid w:val="0"/>
                <w:sz w:val="24"/>
                <w:szCs w:val="24"/>
              </w:rPr>
              <w:t>СТП предоставляет поддержку для решения распознаваемых проблем с программным обеспечением, которые Заказчик может воспроизвести. СТП также поможет идентифицировать проблемы, которые трудно поддаются воспроизведению. Заказчику будет предоставлена помощь в решении проблем и выборе правильных параметров конфигурации.</w:t>
            </w:r>
          </w:p>
        </w:tc>
      </w:tr>
      <w:tr w:rsidR="00C45D69" w:rsidRPr="009609AE" w:rsidTr="008B6C5E">
        <w:trPr>
          <w:cantSplit/>
        </w:trPr>
        <w:tc>
          <w:tcPr>
            <w:tcW w:w="2338" w:type="dxa"/>
          </w:tcPr>
          <w:p w:rsidR="00C45D69" w:rsidRPr="009609AE" w:rsidRDefault="00C45D69" w:rsidP="008B6C5E">
            <w:pPr>
              <w:keepLines/>
              <w:spacing w:after="120"/>
              <w:ind w:left="227"/>
              <w:outlineLvl w:val="1"/>
              <w:rPr>
                <w:rFonts w:ascii="Times New Roman" w:hAnsi="Times New Roman" w:cs="Times New Roman"/>
                <w:b/>
                <w:bCs/>
                <w:snapToGrid w:val="0"/>
              </w:rPr>
            </w:pPr>
            <w:r w:rsidRPr="009609AE">
              <w:rPr>
                <w:rFonts w:ascii="Times New Roman" w:hAnsi="Times New Roman" w:cs="Times New Roman"/>
                <w:b/>
                <w:bCs/>
                <w:snapToGrid w:val="0"/>
              </w:rPr>
              <w:t xml:space="preserve">Управление эскалацией при возникновении проблем </w:t>
            </w:r>
          </w:p>
        </w:tc>
        <w:tc>
          <w:tcPr>
            <w:tcW w:w="923" w:type="dxa"/>
          </w:tcPr>
          <w:p w:rsidR="00C45D69" w:rsidRPr="009609AE" w:rsidRDefault="00C45D69" w:rsidP="008B6C5E">
            <w:pPr>
              <w:keepLines/>
              <w:tabs>
                <w:tab w:val="left" w:pos="2880"/>
                <w:tab w:val="left" w:pos="4867"/>
                <w:tab w:val="left" w:pos="6840"/>
                <w:tab w:val="left" w:pos="8827"/>
              </w:tabs>
              <w:spacing w:after="120"/>
              <w:rPr>
                <w:rFonts w:ascii="Times New Roman" w:hAnsi="Times New Roman" w:cs="Times New Roman"/>
                <w:b/>
                <w:bCs/>
                <w:snapToGrid w:val="0"/>
              </w:rPr>
            </w:pPr>
          </w:p>
        </w:tc>
        <w:tc>
          <w:tcPr>
            <w:tcW w:w="6662" w:type="dxa"/>
          </w:tcPr>
          <w:p w:rsidR="00C45D69" w:rsidRPr="009609AE" w:rsidDel="00A43ED5" w:rsidRDefault="00C45D69" w:rsidP="008B6C5E">
            <w:pPr>
              <w:keepLines/>
              <w:spacing w:after="120"/>
              <w:jc w:val="both"/>
              <w:rPr>
                <w:rFonts w:ascii="Times New Roman" w:hAnsi="Times New Roman" w:cs="Times New Roman"/>
                <w:snapToGrid w:val="0"/>
                <w:sz w:val="24"/>
                <w:szCs w:val="24"/>
              </w:rPr>
            </w:pPr>
            <w:r w:rsidRPr="009609AE">
              <w:rPr>
                <w:rFonts w:ascii="Times New Roman" w:hAnsi="Times New Roman" w:cs="Times New Roman"/>
                <w:snapToGrid w:val="0"/>
                <w:sz w:val="24"/>
                <w:szCs w:val="24"/>
              </w:rPr>
              <w:t>Для решения сложных проблем с программным обеспечением существуют процедуры эскалации. СТП координирует процесс эскалации, быстро привлекая опыт лучших специалистов производителей ПО и других поставщиков для решения ключевых проблем.</w:t>
            </w:r>
          </w:p>
        </w:tc>
      </w:tr>
      <w:tr w:rsidR="00C45D69" w:rsidRPr="009609AE" w:rsidTr="008B6C5E">
        <w:trPr>
          <w:cantSplit/>
        </w:trPr>
        <w:tc>
          <w:tcPr>
            <w:tcW w:w="2338" w:type="dxa"/>
          </w:tcPr>
          <w:p w:rsidR="00C45D69" w:rsidRPr="009609AE" w:rsidRDefault="00C45D69" w:rsidP="008B6C5E">
            <w:pPr>
              <w:keepLines/>
              <w:spacing w:after="120"/>
              <w:ind w:left="227"/>
              <w:outlineLvl w:val="1"/>
              <w:rPr>
                <w:rFonts w:ascii="Times New Roman" w:hAnsi="Times New Roman" w:cs="Times New Roman"/>
                <w:b/>
                <w:bCs/>
                <w:snapToGrid w:val="0"/>
              </w:rPr>
            </w:pPr>
            <w:r w:rsidRPr="009609AE">
              <w:rPr>
                <w:rFonts w:ascii="Times New Roman" w:hAnsi="Times New Roman" w:cs="Times New Roman"/>
                <w:b/>
                <w:bCs/>
                <w:snapToGrid w:val="0"/>
              </w:rPr>
              <w:t>Лицензия на использование и копирование обновлений программных продуктов</w:t>
            </w:r>
          </w:p>
        </w:tc>
        <w:tc>
          <w:tcPr>
            <w:tcW w:w="923" w:type="dxa"/>
          </w:tcPr>
          <w:p w:rsidR="00C45D69" w:rsidRPr="009609AE" w:rsidRDefault="00C45D69" w:rsidP="008B6C5E">
            <w:pPr>
              <w:keepLines/>
              <w:tabs>
                <w:tab w:val="left" w:pos="2880"/>
                <w:tab w:val="left" w:pos="4867"/>
                <w:tab w:val="left" w:pos="6840"/>
                <w:tab w:val="left" w:pos="8827"/>
              </w:tabs>
              <w:spacing w:after="120"/>
              <w:rPr>
                <w:rFonts w:ascii="Times New Roman" w:hAnsi="Times New Roman" w:cs="Times New Roman"/>
                <w:b/>
                <w:bCs/>
                <w:snapToGrid w:val="0"/>
              </w:rPr>
            </w:pPr>
          </w:p>
        </w:tc>
        <w:tc>
          <w:tcPr>
            <w:tcW w:w="6662" w:type="dxa"/>
          </w:tcPr>
          <w:p w:rsidR="00C45D69" w:rsidRPr="009609AE" w:rsidDel="00A43ED5" w:rsidRDefault="00C45D69" w:rsidP="008B6C5E">
            <w:pPr>
              <w:keepLines/>
              <w:spacing w:after="120"/>
              <w:jc w:val="both"/>
              <w:rPr>
                <w:rFonts w:ascii="Times New Roman" w:hAnsi="Times New Roman" w:cs="Times New Roman"/>
                <w:snapToGrid w:val="0"/>
                <w:sz w:val="24"/>
                <w:szCs w:val="24"/>
              </w:rPr>
            </w:pPr>
            <w:r w:rsidRPr="009609AE">
              <w:rPr>
                <w:rFonts w:ascii="Times New Roman" w:hAnsi="Times New Roman" w:cs="Times New Roman"/>
                <w:snapToGrid w:val="0"/>
                <w:sz w:val="24"/>
                <w:szCs w:val="24"/>
              </w:rPr>
              <w:t>Заказчику предоставляется лицензия на использование и копирование обновленных версий программных продуктов для всех систем, на которые распространяет свое действие данное обслуживание. Заказчик может копировать и использовать обновленные версии программного обеспечения на каждой системе, на которую распространяется данный вид обслуживания, в соответствии с условиями по продаже и предоставлению услуг технической поддержки.</w:t>
            </w:r>
          </w:p>
        </w:tc>
      </w:tr>
      <w:tr w:rsidR="00C45D69" w:rsidRPr="009609AE" w:rsidTr="008B6C5E">
        <w:trPr>
          <w:cantSplit/>
        </w:trPr>
        <w:tc>
          <w:tcPr>
            <w:tcW w:w="2338" w:type="dxa"/>
          </w:tcPr>
          <w:p w:rsidR="00C45D69" w:rsidRPr="009609AE" w:rsidRDefault="00C45D69" w:rsidP="008B6C5E">
            <w:pPr>
              <w:keepLines/>
              <w:spacing w:after="120"/>
              <w:ind w:left="227"/>
              <w:outlineLvl w:val="1"/>
              <w:rPr>
                <w:rFonts w:ascii="Times New Roman" w:hAnsi="Times New Roman" w:cs="Times New Roman"/>
                <w:b/>
                <w:bCs/>
                <w:snapToGrid w:val="0"/>
              </w:rPr>
            </w:pPr>
            <w:r w:rsidRPr="009609AE">
              <w:rPr>
                <w:rFonts w:ascii="Times New Roman" w:hAnsi="Times New Roman" w:cs="Times New Roman"/>
                <w:b/>
                <w:bCs/>
                <w:snapToGrid w:val="0"/>
              </w:rPr>
              <w:t>Обновления программных продуктов и документации</w:t>
            </w:r>
          </w:p>
        </w:tc>
        <w:tc>
          <w:tcPr>
            <w:tcW w:w="923" w:type="dxa"/>
          </w:tcPr>
          <w:p w:rsidR="00C45D69" w:rsidRPr="009609AE" w:rsidRDefault="00C45D69" w:rsidP="008B6C5E">
            <w:pPr>
              <w:keepLines/>
              <w:tabs>
                <w:tab w:val="left" w:pos="2880"/>
                <w:tab w:val="left" w:pos="4867"/>
                <w:tab w:val="left" w:pos="6840"/>
                <w:tab w:val="left" w:pos="8827"/>
              </w:tabs>
              <w:spacing w:after="120"/>
              <w:rPr>
                <w:rFonts w:ascii="Times New Roman" w:hAnsi="Times New Roman" w:cs="Times New Roman"/>
                <w:b/>
                <w:bCs/>
                <w:snapToGrid w:val="0"/>
              </w:rPr>
            </w:pPr>
          </w:p>
        </w:tc>
        <w:tc>
          <w:tcPr>
            <w:tcW w:w="6662" w:type="dxa"/>
          </w:tcPr>
          <w:p w:rsidR="00C45D69" w:rsidRPr="009609AE" w:rsidRDefault="00C45D69" w:rsidP="008B6C5E">
            <w:pPr>
              <w:keepLines/>
              <w:spacing w:after="120"/>
              <w:jc w:val="both"/>
              <w:rPr>
                <w:rFonts w:ascii="Times New Roman" w:hAnsi="Times New Roman" w:cs="Times New Roman"/>
                <w:snapToGrid w:val="0"/>
                <w:sz w:val="24"/>
                <w:szCs w:val="24"/>
              </w:rPr>
            </w:pPr>
            <w:r w:rsidRPr="009609AE">
              <w:rPr>
                <w:rFonts w:ascii="Times New Roman" w:hAnsi="Times New Roman" w:cs="Times New Roman"/>
                <w:snapToGrid w:val="0"/>
                <w:sz w:val="24"/>
                <w:szCs w:val="24"/>
              </w:rPr>
              <w:t>Последние версии программных продуктов и справочной документации становятся доступны для системных администраторов или других назначенных сотрудников Заказчика как только такие обновления будут предоставлены производителем, либо будет предоставлять инструкции о том, как получить обновления продуктов непосредственно от производителя. Если для установки или запуска последней версии ПО потребуется код доступа или лицензионный пароль, такие код или пароль либо инструкции по их получению будут также предоставлены Заказчику</w:t>
            </w:r>
          </w:p>
        </w:tc>
      </w:tr>
      <w:tr w:rsidR="00C45D69" w:rsidRPr="009609AE" w:rsidTr="008B6C5E">
        <w:trPr>
          <w:cantSplit/>
        </w:trPr>
        <w:tc>
          <w:tcPr>
            <w:tcW w:w="2338" w:type="dxa"/>
          </w:tcPr>
          <w:p w:rsidR="00C45D69" w:rsidRPr="009609AE" w:rsidRDefault="00C45D69" w:rsidP="008B6C5E">
            <w:pPr>
              <w:keepLines/>
              <w:spacing w:after="120"/>
              <w:ind w:left="227"/>
              <w:outlineLvl w:val="1"/>
              <w:rPr>
                <w:rFonts w:ascii="Times New Roman" w:hAnsi="Times New Roman" w:cs="Times New Roman"/>
                <w:b/>
                <w:bCs/>
                <w:snapToGrid w:val="0"/>
              </w:rPr>
            </w:pPr>
            <w:r w:rsidRPr="009609AE">
              <w:rPr>
                <w:rFonts w:ascii="Times New Roman" w:hAnsi="Times New Roman" w:cs="Times New Roman"/>
                <w:b/>
                <w:bCs/>
                <w:snapToGrid w:val="0"/>
              </w:rPr>
              <w:lastRenderedPageBreak/>
              <w:t>Консультативная поддержка при установке ПО</w:t>
            </w:r>
          </w:p>
        </w:tc>
        <w:tc>
          <w:tcPr>
            <w:tcW w:w="923" w:type="dxa"/>
          </w:tcPr>
          <w:p w:rsidR="00C45D69" w:rsidRPr="009609AE" w:rsidRDefault="00C45D69" w:rsidP="008B6C5E">
            <w:pPr>
              <w:keepLines/>
              <w:spacing w:after="120"/>
              <w:jc w:val="both"/>
              <w:rPr>
                <w:rFonts w:ascii="Times New Roman" w:hAnsi="Times New Roman" w:cs="Times New Roman"/>
                <w:snapToGrid w:val="0"/>
              </w:rPr>
            </w:pPr>
          </w:p>
        </w:tc>
        <w:tc>
          <w:tcPr>
            <w:tcW w:w="6662" w:type="dxa"/>
          </w:tcPr>
          <w:p w:rsidR="00C45D69" w:rsidRPr="009609AE" w:rsidRDefault="00C45D69" w:rsidP="008B6C5E">
            <w:pPr>
              <w:keepLines/>
              <w:spacing w:after="120"/>
              <w:jc w:val="both"/>
              <w:rPr>
                <w:rFonts w:ascii="Times New Roman" w:hAnsi="Times New Roman" w:cs="Times New Roman"/>
                <w:snapToGrid w:val="0"/>
                <w:sz w:val="24"/>
                <w:szCs w:val="24"/>
              </w:rPr>
            </w:pPr>
            <w:r w:rsidRPr="009609AE">
              <w:rPr>
                <w:rFonts w:ascii="Times New Roman" w:hAnsi="Times New Roman" w:cs="Times New Roman"/>
                <w:snapToGrid w:val="0"/>
                <w:sz w:val="24"/>
                <w:szCs w:val="24"/>
              </w:rPr>
              <w:t>Консультативная поддержка предоставляется при возникновении трудностей с установкой программного обеспечения, выбором правильных методов установки и обновлением автономных приложений, а также при использовании продуктов, установленных в сетевых средах.</w:t>
            </w:r>
          </w:p>
          <w:p w:rsidR="00C45D69" w:rsidRPr="009609AE" w:rsidRDefault="00C45D69" w:rsidP="008B6C5E">
            <w:pPr>
              <w:keepLines/>
              <w:spacing w:after="120"/>
              <w:jc w:val="both"/>
              <w:rPr>
                <w:rFonts w:ascii="Times New Roman" w:hAnsi="Times New Roman" w:cs="Times New Roman"/>
                <w:i/>
                <w:snapToGrid w:val="0"/>
                <w:sz w:val="24"/>
                <w:szCs w:val="24"/>
              </w:rPr>
            </w:pPr>
            <w:r w:rsidRPr="009609AE">
              <w:rPr>
                <w:rFonts w:ascii="Times New Roman" w:hAnsi="Times New Roman" w:cs="Times New Roman"/>
                <w:snapToGrid w:val="0"/>
                <w:sz w:val="24"/>
                <w:szCs w:val="24"/>
              </w:rPr>
              <w:t>Данный вид обслуживания не подразумевает онлайн-загрузку дистрибутивов программных пакетов или прохождения с Заказчиком всех этапов установки от начала и до конца. Подобные услуги доступны за дополнительную плату и могут быть приобретены отдельно.</w:t>
            </w:r>
          </w:p>
        </w:tc>
      </w:tr>
      <w:tr w:rsidR="00C45D69" w:rsidRPr="009609AE" w:rsidTr="008B6C5E">
        <w:trPr>
          <w:cantSplit/>
        </w:trPr>
        <w:tc>
          <w:tcPr>
            <w:tcW w:w="2338" w:type="dxa"/>
          </w:tcPr>
          <w:p w:rsidR="00C45D69" w:rsidRPr="009609AE" w:rsidRDefault="00C45D69" w:rsidP="008B6C5E">
            <w:pPr>
              <w:keepLines/>
              <w:spacing w:after="120"/>
              <w:ind w:left="227"/>
              <w:outlineLvl w:val="1"/>
              <w:rPr>
                <w:rFonts w:ascii="Times New Roman" w:hAnsi="Times New Roman" w:cs="Times New Roman"/>
                <w:b/>
                <w:bCs/>
                <w:snapToGrid w:val="0"/>
              </w:rPr>
            </w:pPr>
            <w:r w:rsidRPr="009609AE">
              <w:rPr>
                <w:rFonts w:ascii="Times New Roman" w:hAnsi="Times New Roman" w:cs="Times New Roman"/>
                <w:b/>
                <w:bCs/>
                <w:snapToGrid w:val="0"/>
              </w:rPr>
              <w:t>Поддержка функциональности и работоспособности программного обеспечения</w:t>
            </w:r>
          </w:p>
        </w:tc>
        <w:tc>
          <w:tcPr>
            <w:tcW w:w="923" w:type="dxa"/>
          </w:tcPr>
          <w:p w:rsidR="00C45D69" w:rsidRPr="009609AE" w:rsidRDefault="00C45D69" w:rsidP="008B6C5E">
            <w:pPr>
              <w:keepLines/>
              <w:spacing w:after="120"/>
              <w:jc w:val="both"/>
              <w:rPr>
                <w:rFonts w:ascii="Times New Roman" w:hAnsi="Times New Roman" w:cs="Times New Roman"/>
                <w:snapToGrid w:val="0"/>
              </w:rPr>
            </w:pPr>
          </w:p>
        </w:tc>
        <w:tc>
          <w:tcPr>
            <w:tcW w:w="6662" w:type="dxa"/>
          </w:tcPr>
          <w:p w:rsidR="00C45D69" w:rsidRPr="009609AE" w:rsidRDefault="00C45D69" w:rsidP="008B6C5E">
            <w:pPr>
              <w:keepLines/>
              <w:spacing w:after="120"/>
              <w:jc w:val="both"/>
              <w:rPr>
                <w:rFonts w:ascii="Times New Roman" w:hAnsi="Times New Roman" w:cs="Times New Roman"/>
                <w:snapToGrid w:val="0"/>
                <w:sz w:val="24"/>
                <w:szCs w:val="24"/>
              </w:rPr>
            </w:pPr>
            <w:r w:rsidRPr="009609AE">
              <w:rPr>
                <w:rFonts w:ascii="Times New Roman" w:hAnsi="Times New Roman" w:cs="Times New Roman"/>
                <w:snapToGrid w:val="0"/>
                <w:sz w:val="24"/>
                <w:szCs w:val="24"/>
              </w:rPr>
              <w:t>СТП предоставляет информацию о последних возможностях продуктов, известных проблемах и их возможных устранений, а также рекомендации и помощь по их использованию программных продуктов.</w:t>
            </w:r>
          </w:p>
        </w:tc>
      </w:tr>
      <w:tr w:rsidR="00C45D69" w:rsidRPr="009609AE" w:rsidTr="008B6C5E">
        <w:trPr>
          <w:cantSplit/>
        </w:trPr>
        <w:tc>
          <w:tcPr>
            <w:tcW w:w="2338" w:type="dxa"/>
          </w:tcPr>
          <w:p w:rsidR="00C45D69" w:rsidRPr="009609AE" w:rsidRDefault="00C45D69" w:rsidP="008B6C5E">
            <w:pPr>
              <w:keepLines/>
              <w:spacing w:after="120"/>
              <w:ind w:left="227"/>
              <w:outlineLvl w:val="1"/>
              <w:rPr>
                <w:rFonts w:ascii="Times New Roman" w:hAnsi="Times New Roman" w:cs="Times New Roman"/>
                <w:b/>
                <w:bCs/>
                <w:snapToGrid w:val="0"/>
              </w:rPr>
            </w:pPr>
            <w:r w:rsidRPr="009609AE">
              <w:rPr>
                <w:rFonts w:ascii="Times New Roman" w:hAnsi="Times New Roman" w:cs="Times New Roman"/>
                <w:b/>
                <w:bCs/>
                <w:snapToGrid w:val="0"/>
              </w:rPr>
              <w:t>Дистанционный доступ</w:t>
            </w:r>
          </w:p>
          <w:p w:rsidR="00C45D69" w:rsidRPr="009609AE" w:rsidRDefault="00C45D69" w:rsidP="008B6C5E">
            <w:pPr>
              <w:keepLines/>
              <w:spacing w:after="120"/>
              <w:ind w:left="227"/>
              <w:outlineLvl w:val="1"/>
              <w:rPr>
                <w:rFonts w:ascii="Times New Roman" w:hAnsi="Times New Roman" w:cs="Times New Roman"/>
                <w:b/>
                <w:bCs/>
                <w:snapToGrid w:val="0"/>
              </w:rPr>
            </w:pPr>
          </w:p>
        </w:tc>
        <w:tc>
          <w:tcPr>
            <w:tcW w:w="923" w:type="dxa"/>
          </w:tcPr>
          <w:p w:rsidR="00C45D69" w:rsidRPr="009609AE" w:rsidRDefault="00C45D69" w:rsidP="008B6C5E">
            <w:pPr>
              <w:keepLines/>
              <w:spacing w:after="120"/>
              <w:jc w:val="both"/>
              <w:rPr>
                <w:rFonts w:ascii="Times New Roman" w:hAnsi="Times New Roman" w:cs="Times New Roman"/>
                <w:snapToGrid w:val="0"/>
              </w:rPr>
            </w:pPr>
          </w:p>
        </w:tc>
        <w:tc>
          <w:tcPr>
            <w:tcW w:w="6662" w:type="dxa"/>
          </w:tcPr>
          <w:p w:rsidR="00C45D69" w:rsidRPr="009609AE" w:rsidRDefault="00C45D69" w:rsidP="008B6C5E">
            <w:pPr>
              <w:keepLines/>
              <w:spacing w:after="120"/>
              <w:jc w:val="both"/>
              <w:rPr>
                <w:rFonts w:ascii="Times New Roman" w:hAnsi="Times New Roman" w:cs="Times New Roman"/>
                <w:snapToGrid w:val="0"/>
                <w:sz w:val="24"/>
                <w:szCs w:val="24"/>
              </w:rPr>
            </w:pPr>
            <w:r w:rsidRPr="009609AE">
              <w:rPr>
                <w:rFonts w:ascii="Times New Roman" w:hAnsi="Times New Roman" w:cs="Times New Roman"/>
                <w:snapToGrid w:val="0"/>
                <w:sz w:val="24"/>
                <w:szCs w:val="24"/>
              </w:rPr>
              <w:t>По усмотрению СТП и с согласия Заказчика выбранные средства дистанционного доступа, такие как средства телефонной поддержки, могут быть исполь</w:t>
            </w:r>
            <w:r w:rsidRPr="009609AE">
              <w:rPr>
                <w:rFonts w:ascii="Times New Roman" w:hAnsi="Times New Roman" w:cs="Times New Roman"/>
                <w:snapToGrid w:val="0"/>
                <w:sz w:val="24"/>
                <w:szCs w:val="24"/>
              </w:rPr>
              <w:softHyphen/>
              <w:t>зованы для облегчения решения проблемы. Такие средства позволяют СТП более эффективно взаимодействовать с Заказчиком и диагностировать проблемы дистанционно.</w:t>
            </w:r>
          </w:p>
          <w:p w:rsidR="00C45D69" w:rsidRPr="009609AE" w:rsidRDefault="00C45D69" w:rsidP="008B6C5E">
            <w:pPr>
              <w:keepLines/>
              <w:spacing w:after="120"/>
              <w:jc w:val="both"/>
              <w:rPr>
                <w:rFonts w:ascii="Times New Roman" w:hAnsi="Times New Roman" w:cs="Times New Roman"/>
                <w:snapToGrid w:val="0"/>
                <w:sz w:val="24"/>
                <w:szCs w:val="24"/>
              </w:rPr>
            </w:pPr>
            <w:r w:rsidRPr="009609AE">
              <w:rPr>
                <w:rFonts w:ascii="Times New Roman" w:hAnsi="Times New Roman" w:cs="Times New Roman"/>
                <w:snapToGrid w:val="0"/>
                <w:sz w:val="24"/>
                <w:szCs w:val="24"/>
              </w:rPr>
              <w:t>При обращении за помощью Заказчик может выбирать любые из доступных средств. В рамках данного обслуживания можно использовать только средства, предоставляемые или одобренные СТП.</w:t>
            </w:r>
          </w:p>
        </w:tc>
      </w:tr>
      <w:tr w:rsidR="00C45D69" w:rsidRPr="009609AE" w:rsidTr="008B6C5E">
        <w:trPr>
          <w:cantSplit/>
        </w:trPr>
        <w:tc>
          <w:tcPr>
            <w:tcW w:w="2338" w:type="dxa"/>
          </w:tcPr>
          <w:p w:rsidR="00C45D69" w:rsidRPr="009609AE" w:rsidRDefault="00C45D69" w:rsidP="008B6C5E">
            <w:pPr>
              <w:keepLines/>
              <w:spacing w:after="120"/>
              <w:ind w:left="227"/>
              <w:outlineLvl w:val="1"/>
              <w:rPr>
                <w:rFonts w:ascii="Times New Roman" w:hAnsi="Times New Roman" w:cs="Times New Roman"/>
                <w:b/>
                <w:bCs/>
                <w:snapToGrid w:val="0"/>
              </w:rPr>
            </w:pPr>
            <w:r w:rsidRPr="009609AE">
              <w:rPr>
                <w:rFonts w:ascii="Times New Roman" w:hAnsi="Times New Roman" w:cs="Times New Roman"/>
                <w:b/>
                <w:bCs/>
                <w:snapToGrid w:val="0"/>
              </w:rPr>
              <w:t>Локализация проблем</w:t>
            </w:r>
          </w:p>
        </w:tc>
        <w:tc>
          <w:tcPr>
            <w:tcW w:w="923" w:type="dxa"/>
          </w:tcPr>
          <w:p w:rsidR="00C45D69" w:rsidRPr="009609AE" w:rsidRDefault="00C45D69" w:rsidP="008B6C5E">
            <w:pPr>
              <w:keepLines/>
              <w:spacing w:after="120"/>
              <w:jc w:val="both"/>
              <w:rPr>
                <w:rFonts w:ascii="Times New Roman" w:hAnsi="Times New Roman" w:cs="Times New Roman"/>
                <w:snapToGrid w:val="0"/>
              </w:rPr>
            </w:pPr>
          </w:p>
        </w:tc>
        <w:tc>
          <w:tcPr>
            <w:tcW w:w="6662" w:type="dxa"/>
          </w:tcPr>
          <w:p w:rsidR="00C45D69" w:rsidRPr="009609AE" w:rsidRDefault="00C45D69" w:rsidP="008B6C5E">
            <w:pPr>
              <w:keepLines/>
              <w:spacing w:after="120"/>
              <w:jc w:val="both"/>
              <w:rPr>
                <w:rFonts w:ascii="Times New Roman" w:hAnsi="Times New Roman" w:cs="Times New Roman"/>
                <w:snapToGrid w:val="0"/>
                <w:sz w:val="24"/>
                <w:szCs w:val="24"/>
              </w:rPr>
            </w:pPr>
            <w:r w:rsidRPr="009609AE">
              <w:rPr>
                <w:rFonts w:ascii="Times New Roman" w:hAnsi="Times New Roman" w:cs="Times New Roman"/>
                <w:snapToGrid w:val="0"/>
                <w:sz w:val="24"/>
                <w:szCs w:val="24"/>
              </w:rPr>
              <w:t>Для программных продуктов осуществляется локализация источника возникновения проблем. Если проблема связана с оборудованием, Заказчик будет проинформирован об этом. В случае отсутствия соглашения на Поддержку аппаратной части, по дополнительному согласованию с Заказчиком будет начисляться оплата по факту каждого обращения.</w:t>
            </w:r>
          </w:p>
        </w:tc>
      </w:tr>
      <w:tr w:rsidR="00C45D69" w:rsidRPr="009609AE" w:rsidTr="008B6C5E">
        <w:trPr>
          <w:cantSplit/>
        </w:trPr>
        <w:tc>
          <w:tcPr>
            <w:tcW w:w="2338" w:type="dxa"/>
          </w:tcPr>
          <w:p w:rsidR="00C45D69" w:rsidRPr="009609AE" w:rsidRDefault="00C45D69" w:rsidP="008B6C5E">
            <w:pPr>
              <w:keepLines/>
              <w:spacing w:after="120"/>
              <w:ind w:left="227"/>
              <w:outlineLvl w:val="1"/>
              <w:rPr>
                <w:rFonts w:ascii="Times New Roman" w:hAnsi="Times New Roman" w:cs="Times New Roman"/>
                <w:b/>
                <w:bCs/>
                <w:snapToGrid w:val="0"/>
              </w:rPr>
            </w:pPr>
            <w:r w:rsidRPr="009609AE">
              <w:rPr>
                <w:rFonts w:ascii="Times New Roman" w:hAnsi="Times New Roman" w:cs="Times New Roman"/>
                <w:b/>
                <w:bCs/>
                <w:snapToGrid w:val="0"/>
              </w:rPr>
              <w:t>Доступ к электронной информации о поддержке и обслуживании</w:t>
            </w:r>
          </w:p>
          <w:p w:rsidR="00C45D69" w:rsidRPr="009609AE" w:rsidRDefault="00C45D69" w:rsidP="008B6C5E">
            <w:pPr>
              <w:keepLines/>
              <w:spacing w:after="120"/>
              <w:ind w:left="227"/>
              <w:outlineLvl w:val="1"/>
              <w:rPr>
                <w:rFonts w:ascii="Times New Roman" w:hAnsi="Times New Roman" w:cs="Times New Roman"/>
                <w:b/>
                <w:bCs/>
                <w:snapToGrid w:val="0"/>
              </w:rPr>
            </w:pPr>
          </w:p>
        </w:tc>
        <w:tc>
          <w:tcPr>
            <w:tcW w:w="923" w:type="dxa"/>
          </w:tcPr>
          <w:p w:rsidR="00C45D69" w:rsidRPr="009609AE" w:rsidRDefault="00C45D69" w:rsidP="008B6C5E">
            <w:pPr>
              <w:keepLines/>
              <w:spacing w:after="120"/>
              <w:jc w:val="both"/>
              <w:rPr>
                <w:rFonts w:ascii="Times New Roman" w:hAnsi="Times New Roman" w:cs="Times New Roman"/>
                <w:snapToGrid w:val="0"/>
              </w:rPr>
            </w:pPr>
          </w:p>
        </w:tc>
        <w:tc>
          <w:tcPr>
            <w:tcW w:w="6662" w:type="dxa"/>
          </w:tcPr>
          <w:p w:rsidR="00C45D69" w:rsidRPr="009609AE" w:rsidRDefault="00C45D69" w:rsidP="008B6C5E">
            <w:pPr>
              <w:keepLines/>
              <w:shd w:val="clear" w:color="auto" w:fill="FFFFFF"/>
              <w:spacing w:after="120"/>
              <w:ind w:left="11" w:right="266"/>
              <w:jc w:val="both"/>
              <w:rPr>
                <w:rFonts w:ascii="Times New Roman" w:hAnsi="Times New Roman" w:cs="Times New Roman"/>
                <w:sz w:val="24"/>
                <w:szCs w:val="24"/>
              </w:rPr>
            </w:pPr>
            <w:r w:rsidRPr="009609AE">
              <w:rPr>
                <w:rFonts w:ascii="Times New Roman" w:hAnsi="Times New Roman" w:cs="Times New Roman"/>
                <w:color w:val="000000"/>
                <w:sz w:val="24"/>
                <w:szCs w:val="24"/>
              </w:rPr>
              <w:t>В рамках данного обслуживания СТП предоставляет доступ к некоторым коммерческим электронным и Web-ресурсам. Заказчик получает доступ к следующим возможностям:</w:t>
            </w:r>
          </w:p>
          <w:p w:rsidR="00C45D69" w:rsidRPr="009609AE" w:rsidRDefault="00C45D69" w:rsidP="008B6C5E">
            <w:pPr>
              <w:keepLines/>
              <w:numPr>
                <w:ilvl w:val="0"/>
                <w:numId w:val="1"/>
              </w:numPr>
              <w:shd w:val="clear" w:color="auto" w:fill="FFFFFF"/>
              <w:tabs>
                <w:tab w:val="left" w:pos="139"/>
              </w:tabs>
              <w:snapToGrid w:val="0"/>
              <w:spacing w:after="120" w:line="240" w:lineRule="auto"/>
              <w:ind w:left="24"/>
              <w:jc w:val="both"/>
              <w:rPr>
                <w:rFonts w:ascii="Times New Roman" w:hAnsi="Times New Roman" w:cs="Times New Roman"/>
                <w:color w:val="000000"/>
                <w:sz w:val="24"/>
                <w:szCs w:val="24"/>
              </w:rPr>
            </w:pPr>
            <w:r w:rsidRPr="009609AE">
              <w:rPr>
                <w:rFonts w:ascii="Times New Roman" w:hAnsi="Times New Roman" w:cs="Times New Roman"/>
                <w:color w:val="000000"/>
                <w:sz w:val="24"/>
                <w:szCs w:val="24"/>
              </w:rPr>
              <w:t>Расширенные возможности поиска документов по технической поддержке на Web-узле для обеспечения быстрого решения проблем.</w:t>
            </w:r>
          </w:p>
          <w:p w:rsidR="00C45D69" w:rsidRPr="009609AE" w:rsidRDefault="00C45D69" w:rsidP="008B6C5E">
            <w:pPr>
              <w:keepLines/>
              <w:numPr>
                <w:ilvl w:val="0"/>
                <w:numId w:val="1"/>
              </w:numPr>
              <w:shd w:val="clear" w:color="auto" w:fill="FFFFFF"/>
              <w:tabs>
                <w:tab w:val="left" w:pos="139"/>
              </w:tabs>
              <w:snapToGrid w:val="0"/>
              <w:spacing w:after="120" w:line="240" w:lineRule="auto"/>
              <w:ind w:left="24"/>
              <w:jc w:val="both"/>
              <w:rPr>
                <w:rFonts w:ascii="Times New Roman" w:hAnsi="Times New Roman" w:cs="Times New Roman"/>
                <w:color w:val="000000"/>
                <w:sz w:val="24"/>
                <w:szCs w:val="24"/>
              </w:rPr>
            </w:pPr>
            <w:r w:rsidRPr="009609AE">
              <w:rPr>
                <w:rFonts w:ascii="Times New Roman" w:hAnsi="Times New Roman" w:cs="Times New Roman"/>
                <w:color w:val="000000"/>
                <w:sz w:val="24"/>
                <w:szCs w:val="24"/>
              </w:rPr>
              <w:t>Специальные служебные средства для диагностики.</w:t>
            </w:r>
          </w:p>
          <w:p w:rsidR="00C45D69" w:rsidRPr="009609AE" w:rsidRDefault="00C45D69" w:rsidP="008B6C5E">
            <w:pPr>
              <w:keepLines/>
              <w:numPr>
                <w:ilvl w:val="0"/>
                <w:numId w:val="1"/>
              </w:numPr>
              <w:shd w:val="clear" w:color="auto" w:fill="FFFFFF"/>
              <w:tabs>
                <w:tab w:val="left" w:pos="139"/>
              </w:tabs>
              <w:snapToGrid w:val="0"/>
              <w:spacing w:after="120" w:line="240" w:lineRule="auto"/>
              <w:ind w:left="24"/>
              <w:jc w:val="both"/>
              <w:rPr>
                <w:rFonts w:ascii="Times New Roman" w:hAnsi="Times New Roman" w:cs="Times New Roman"/>
                <w:sz w:val="24"/>
                <w:szCs w:val="24"/>
              </w:rPr>
            </w:pPr>
            <w:r w:rsidRPr="009609AE">
              <w:rPr>
                <w:rFonts w:ascii="Times New Roman" w:hAnsi="Times New Roman" w:cs="Times New Roman"/>
                <w:color w:val="000000"/>
                <w:sz w:val="24"/>
                <w:szCs w:val="24"/>
              </w:rPr>
              <w:t>Служба, которая позволяет обращаться непосредственно к инженеру по технической поддержке через Интернет в соответствии с графиком обслуживания.</w:t>
            </w:r>
          </w:p>
        </w:tc>
      </w:tr>
      <w:tr w:rsidR="00C45D69" w:rsidRPr="009609AE" w:rsidTr="008B6C5E">
        <w:trPr>
          <w:cantSplit/>
        </w:trPr>
        <w:tc>
          <w:tcPr>
            <w:tcW w:w="2338" w:type="dxa"/>
          </w:tcPr>
          <w:p w:rsidR="00C45D69" w:rsidRDefault="00C45D69" w:rsidP="008B6C5E">
            <w:pPr>
              <w:keepLines/>
              <w:spacing w:after="120"/>
              <w:ind w:left="227"/>
              <w:outlineLvl w:val="1"/>
              <w:rPr>
                <w:rFonts w:ascii="Times New Roman" w:hAnsi="Times New Roman" w:cs="Times New Roman"/>
                <w:b/>
                <w:bCs/>
                <w:snapToGrid w:val="0"/>
              </w:rPr>
            </w:pPr>
            <w:r w:rsidRPr="009609AE">
              <w:rPr>
                <w:rFonts w:ascii="Times New Roman" w:hAnsi="Times New Roman" w:cs="Times New Roman"/>
                <w:b/>
                <w:bCs/>
                <w:snapToGrid w:val="0"/>
              </w:rPr>
              <w:lastRenderedPageBreak/>
              <w:t>График обслуживания</w:t>
            </w:r>
          </w:p>
          <w:p w:rsidR="00C45D69" w:rsidRDefault="00C45D69" w:rsidP="008B6C5E">
            <w:pPr>
              <w:keepLines/>
              <w:spacing w:after="120"/>
              <w:ind w:left="227"/>
              <w:outlineLvl w:val="1"/>
              <w:rPr>
                <w:rFonts w:ascii="Times New Roman" w:hAnsi="Times New Roman" w:cs="Times New Roman"/>
                <w:b/>
                <w:bCs/>
                <w:snapToGrid w:val="0"/>
              </w:rPr>
            </w:pPr>
          </w:p>
          <w:p w:rsidR="00C45D69" w:rsidRDefault="00C45D69" w:rsidP="008B6C5E">
            <w:pPr>
              <w:keepLines/>
              <w:spacing w:after="120"/>
              <w:ind w:left="227"/>
              <w:outlineLvl w:val="1"/>
              <w:rPr>
                <w:rFonts w:ascii="Times New Roman" w:hAnsi="Times New Roman" w:cs="Times New Roman"/>
                <w:b/>
                <w:bCs/>
                <w:snapToGrid w:val="0"/>
              </w:rPr>
            </w:pPr>
          </w:p>
          <w:p w:rsidR="00C45D69" w:rsidRDefault="00C45D69" w:rsidP="008B6C5E">
            <w:pPr>
              <w:keepLines/>
              <w:spacing w:after="120"/>
              <w:ind w:left="227"/>
              <w:outlineLvl w:val="1"/>
              <w:rPr>
                <w:rFonts w:ascii="Times New Roman" w:hAnsi="Times New Roman" w:cs="Times New Roman"/>
                <w:b/>
                <w:bCs/>
                <w:snapToGrid w:val="0"/>
              </w:rPr>
            </w:pPr>
          </w:p>
          <w:p w:rsidR="00C45D69" w:rsidRDefault="00C45D69" w:rsidP="008B6C5E">
            <w:pPr>
              <w:keepLines/>
              <w:spacing w:after="120"/>
              <w:ind w:left="227"/>
              <w:outlineLvl w:val="1"/>
              <w:rPr>
                <w:rFonts w:ascii="Times New Roman" w:hAnsi="Times New Roman" w:cs="Times New Roman"/>
                <w:b/>
                <w:bCs/>
                <w:snapToGrid w:val="0"/>
              </w:rPr>
            </w:pPr>
          </w:p>
          <w:p w:rsidR="00C45D69" w:rsidRDefault="00C45D69" w:rsidP="008B6C5E">
            <w:pPr>
              <w:keepLines/>
              <w:spacing w:after="120"/>
              <w:ind w:left="227"/>
              <w:outlineLvl w:val="1"/>
              <w:rPr>
                <w:rFonts w:ascii="Times New Roman" w:hAnsi="Times New Roman" w:cs="Times New Roman"/>
                <w:b/>
                <w:bCs/>
                <w:snapToGrid w:val="0"/>
              </w:rPr>
            </w:pPr>
          </w:p>
          <w:p w:rsidR="00C45D69" w:rsidRPr="009609AE" w:rsidRDefault="00C45D69" w:rsidP="008B6C5E">
            <w:pPr>
              <w:keepLines/>
              <w:spacing w:after="120"/>
              <w:ind w:left="227"/>
              <w:outlineLvl w:val="1"/>
              <w:rPr>
                <w:rFonts w:ascii="Times New Roman" w:hAnsi="Times New Roman" w:cs="Times New Roman"/>
                <w:b/>
                <w:bCs/>
                <w:snapToGrid w:val="0"/>
              </w:rPr>
            </w:pPr>
          </w:p>
        </w:tc>
        <w:tc>
          <w:tcPr>
            <w:tcW w:w="923" w:type="dxa"/>
          </w:tcPr>
          <w:p w:rsidR="00C45D69" w:rsidRPr="009609AE" w:rsidRDefault="00C45D69" w:rsidP="008B6C5E">
            <w:pPr>
              <w:keepLines/>
              <w:spacing w:after="120"/>
              <w:jc w:val="both"/>
              <w:rPr>
                <w:rFonts w:ascii="Times New Roman" w:hAnsi="Times New Roman" w:cs="Times New Roman"/>
                <w:snapToGrid w:val="0"/>
              </w:rPr>
            </w:pPr>
          </w:p>
        </w:tc>
        <w:tc>
          <w:tcPr>
            <w:tcW w:w="6662" w:type="dxa"/>
          </w:tcPr>
          <w:p w:rsidR="00C45D69" w:rsidRDefault="00C45D69" w:rsidP="008B6C5E">
            <w:pPr>
              <w:keepLines/>
              <w:spacing w:after="120"/>
              <w:jc w:val="both"/>
              <w:rPr>
                <w:rFonts w:ascii="Times New Roman" w:hAnsi="Times New Roman" w:cs="Times New Roman"/>
                <w:snapToGrid w:val="0"/>
                <w:sz w:val="24"/>
                <w:szCs w:val="24"/>
              </w:rPr>
            </w:pPr>
            <w:r w:rsidRPr="009609AE">
              <w:rPr>
                <w:rFonts w:ascii="Times New Roman" w:hAnsi="Times New Roman" w:cs="Times New Roman"/>
                <w:snapToGrid w:val="0"/>
                <w:sz w:val="24"/>
                <w:szCs w:val="24"/>
              </w:rPr>
              <w:t>Время, в течение которого регистрируются обращения Заказчика и предоставляется поддержка, - с</w:t>
            </w:r>
            <w:r w:rsidRPr="009609AE">
              <w:rPr>
                <w:rFonts w:ascii="Times New Roman" w:hAnsi="Times New Roman" w:cs="Times New Roman"/>
                <w:iCs/>
                <w:snapToGrid w:val="0"/>
                <w:sz w:val="24"/>
                <w:szCs w:val="24"/>
              </w:rPr>
              <w:t>тандартное рабочее время, стандартные рабочие дни.</w:t>
            </w:r>
            <w:r w:rsidRPr="009609AE">
              <w:rPr>
                <w:rFonts w:ascii="Times New Roman" w:hAnsi="Times New Roman" w:cs="Times New Roman"/>
                <w:b/>
                <w:bCs/>
                <w:iCs/>
                <w:snapToGrid w:val="0"/>
                <w:sz w:val="24"/>
                <w:szCs w:val="24"/>
              </w:rPr>
              <w:t xml:space="preserve"> </w:t>
            </w:r>
            <w:r w:rsidRPr="009609AE">
              <w:rPr>
                <w:rFonts w:ascii="Times New Roman" w:hAnsi="Times New Roman" w:cs="Times New Roman"/>
                <w:snapToGrid w:val="0"/>
                <w:sz w:val="24"/>
                <w:szCs w:val="24"/>
              </w:rPr>
              <w:t>Обслуживание предоставляется с 9:00 до 18:00, с понедельника по пятницу, кроме официальных выходных и праздничных дней. Обращения, поступившие и принятые за пределами этого интервала, будут перенесены на ближайший рабочий день, который включен в график обслуживания.</w:t>
            </w:r>
          </w:p>
          <w:p w:rsidR="00C45D69" w:rsidRPr="009609AE" w:rsidRDefault="00C45D69" w:rsidP="008B6C5E">
            <w:pPr>
              <w:keepLines/>
              <w:spacing w:after="120"/>
              <w:jc w:val="both"/>
              <w:rPr>
                <w:rFonts w:ascii="Times New Roman" w:hAnsi="Times New Roman" w:cs="Times New Roman"/>
                <w:snapToGrid w:val="0"/>
                <w:sz w:val="24"/>
                <w:szCs w:val="24"/>
              </w:rPr>
            </w:pPr>
          </w:p>
        </w:tc>
      </w:tr>
    </w:tbl>
    <w:p w:rsidR="00C45D69" w:rsidRDefault="00C45D69" w:rsidP="00C45D69">
      <w:pPr>
        <w:suppressAutoHyphens/>
        <w:jc w:val="center"/>
        <w:outlineLvl w:val="0"/>
        <w:rPr>
          <w:rFonts w:ascii="Times New Roman" w:hAnsi="Times New Roman" w:cs="Times New Roman"/>
          <w:b/>
          <w:sz w:val="24"/>
          <w:szCs w:val="24"/>
        </w:rPr>
      </w:pPr>
      <w:r w:rsidRPr="00126507">
        <w:rPr>
          <w:rFonts w:ascii="Times New Roman" w:hAnsi="Times New Roman" w:cs="Times New Roman"/>
          <w:b/>
          <w:sz w:val="24"/>
          <w:szCs w:val="24"/>
          <w:lang w:val="en-US"/>
        </w:rPr>
        <w:t>IV</w:t>
      </w:r>
      <w:r w:rsidRPr="00126507">
        <w:rPr>
          <w:rFonts w:ascii="Times New Roman" w:hAnsi="Times New Roman" w:cs="Times New Roman"/>
          <w:b/>
          <w:sz w:val="24"/>
          <w:szCs w:val="24"/>
        </w:rPr>
        <w:t xml:space="preserve">. </w:t>
      </w:r>
      <w:r w:rsidRPr="00844E97">
        <w:rPr>
          <w:rFonts w:ascii="Times New Roman" w:hAnsi="Times New Roman" w:cs="Times New Roman"/>
          <w:b/>
          <w:sz w:val="24"/>
          <w:szCs w:val="24"/>
        </w:rPr>
        <w:t>Дополнительные услуги (для некоторых продуктов)</w:t>
      </w:r>
    </w:p>
    <w:tbl>
      <w:tblPr>
        <w:tblW w:w="9923" w:type="dxa"/>
        <w:tblLayout w:type="fixed"/>
        <w:tblCellMar>
          <w:top w:w="57" w:type="dxa"/>
          <w:left w:w="0" w:type="dxa"/>
          <w:bottom w:w="57" w:type="dxa"/>
          <w:right w:w="0" w:type="dxa"/>
        </w:tblCellMar>
        <w:tblLook w:val="0000" w:firstRow="0" w:lastRow="0" w:firstColumn="0" w:lastColumn="0" w:noHBand="0" w:noVBand="0"/>
      </w:tblPr>
      <w:tblGrid>
        <w:gridCol w:w="2338"/>
        <w:gridCol w:w="84"/>
        <w:gridCol w:w="284"/>
        <w:gridCol w:w="7217"/>
      </w:tblGrid>
      <w:tr w:rsidR="00C45D69" w:rsidRPr="00844E97" w:rsidTr="008B6C5E">
        <w:tc>
          <w:tcPr>
            <w:tcW w:w="2422" w:type="dxa"/>
            <w:gridSpan w:val="2"/>
          </w:tcPr>
          <w:p w:rsidR="00C45D69" w:rsidRPr="00844E97" w:rsidRDefault="00C45D69" w:rsidP="008B6C5E">
            <w:pPr>
              <w:keepLines/>
              <w:spacing w:after="120"/>
              <w:ind w:left="227"/>
              <w:outlineLvl w:val="1"/>
              <w:rPr>
                <w:rFonts w:ascii="Times New Roman" w:hAnsi="Times New Roman" w:cs="Times New Roman"/>
                <w:b/>
                <w:bCs/>
                <w:snapToGrid w:val="0"/>
              </w:rPr>
            </w:pPr>
            <w:r w:rsidRPr="00844E97">
              <w:rPr>
                <w:rFonts w:ascii="Times New Roman" w:hAnsi="Times New Roman" w:cs="Times New Roman"/>
                <w:b/>
                <w:bCs/>
                <w:snapToGrid w:val="0"/>
              </w:rPr>
              <w:t>Дополнительные представители Заказчика</w:t>
            </w:r>
          </w:p>
        </w:tc>
        <w:tc>
          <w:tcPr>
            <w:tcW w:w="284" w:type="dxa"/>
          </w:tcPr>
          <w:p w:rsidR="00C45D69" w:rsidRPr="00844E97" w:rsidRDefault="00C45D69" w:rsidP="008B6C5E">
            <w:pPr>
              <w:keepLines/>
              <w:spacing w:after="120"/>
              <w:rPr>
                <w:rFonts w:ascii="Times New Roman" w:hAnsi="Times New Roman" w:cs="Times New Roman"/>
                <w:snapToGrid w:val="0"/>
              </w:rPr>
            </w:pPr>
          </w:p>
        </w:tc>
        <w:tc>
          <w:tcPr>
            <w:tcW w:w="7217" w:type="dxa"/>
          </w:tcPr>
          <w:p w:rsidR="00C45D69" w:rsidRPr="00844E97" w:rsidRDefault="00C45D69" w:rsidP="008B6C5E">
            <w:pPr>
              <w:keepLines/>
              <w:spacing w:after="120"/>
              <w:ind w:left="555"/>
              <w:jc w:val="both"/>
              <w:rPr>
                <w:rFonts w:ascii="Times New Roman" w:hAnsi="Times New Roman" w:cs="Times New Roman"/>
                <w:snapToGrid w:val="0"/>
                <w:sz w:val="24"/>
                <w:szCs w:val="24"/>
              </w:rPr>
            </w:pPr>
            <w:r w:rsidRPr="00844E97">
              <w:rPr>
                <w:rFonts w:ascii="Times New Roman" w:hAnsi="Times New Roman" w:cs="Times New Roman"/>
                <w:snapToGrid w:val="0"/>
                <w:sz w:val="24"/>
                <w:szCs w:val="24"/>
              </w:rPr>
              <w:t>Системная поддержка СТП предусматривает авторизацию трех представителей Заказчика для обращения в СТП по вопросам сервиса. При необходимости Заказчик может приобрести авторизацию дополнительных представителей.</w:t>
            </w:r>
          </w:p>
        </w:tc>
      </w:tr>
      <w:tr w:rsidR="00C45D69" w:rsidRPr="00844E97" w:rsidTr="008B6C5E">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1430"/>
        </w:trPr>
        <w:tc>
          <w:tcPr>
            <w:tcW w:w="2338" w:type="dxa"/>
          </w:tcPr>
          <w:p w:rsidR="00C45D69" w:rsidRPr="00844E97" w:rsidRDefault="00C45D69" w:rsidP="008B6C5E">
            <w:pPr>
              <w:keepLines/>
              <w:spacing w:after="120"/>
              <w:ind w:left="227"/>
              <w:outlineLvl w:val="1"/>
              <w:rPr>
                <w:rFonts w:ascii="Times New Roman" w:hAnsi="Times New Roman" w:cs="Times New Roman"/>
                <w:b/>
                <w:bCs/>
                <w:snapToGrid w:val="0"/>
              </w:rPr>
            </w:pPr>
            <w:r w:rsidRPr="00844E97">
              <w:rPr>
                <w:rFonts w:ascii="Times New Roman" w:hAnsi="Times New Roman" w:cs="Times New Roman"/>
                <w:b/>
                <w:bCs/>
                <w:snapToGrid w:val="0"/>
              </w:rPr>
              <w:t>Оптимальные варианты получения обновлений ПО и документации</w:t>
            </w:r>
          </w:p>
        </w:tc>
        <w:tc>
          <w:tcPr>
            <w:tcW w:w="368" w:type="dxa"/>
            <w:gridSpan w:val="2"/>
          </w:tcPr>
          <w:p w:rsidR="00C45D69" w:rsidRPr="00844E97" w:rsidRDefault="00C45D69" w:rsidP="008B6C5E">
            <w:pPr>
              <w:keepLines/>
              <w:spacing w:after="120"/>
              <w:jc w:val="both"/>
              <w:rPr>
                <w:rFonts w:ascii="Times New Roman" w:hAnsi="Times New Roman" w:cs="Times New Roman"/>
                <w:snapToGrid w:val="0"/>
              </w:rPr>
            </w:pPr>
          </w:p>
        </w:tc>
        <w:tc>
          <w:tcPr>
            <w:tcW w:w="7217" w:type="dxa"/>
          </w:tcPr>
          <w:p w:rsidR="00C45D69" w:rsidRPr="00844E97" w:rsidRDefault="00C45D69" w:rsidP="008B6C5E">
            <w:pPr>
              <w:keepLines/>
              <w:spacing w:after="120"/>
              <w:ind w:left="555"/>
              <w:jc w:val="both"/>
              <w:rPr>
                <w:rFonts w:ascii="Times New Roman" w:hAnsi="Times New Roman" w:cs="Times New Roman"/>
                <w:snapToGrid w:val="0"/>
                <w:sz w:val="24"/>
                <w:szCs w:val="24"/>
              </w:rPr>
            </w:pPr>
            <w:r w:rsidRPr="00844E97">
              <w:rPr>
                <w:rFonts w:ascii="Times New Roman" w:hAnsi="Times New Roman" w:cs="Times New Roman"/>
                <w:snapToGrid w:val="0"/>
                <w:sz w:val="24"/>
                <w:szCs w:val="24"/>
              </w:rPr>
              <w:t xml:space="preserve">Для программных продуктов, а также технической документации может быть выбран оптимальный вариант получения обновлений. Для программных продуктов и технической документации возможна доставка обновлений на физических носителях (обычно </w:t>
            </w:r>
            <w:r w:rsidRPr="00844E97">
              <w:rPr>
                <w:rFonts w:ascii="Times New Roman" w:hAnsi="Times New Roman" w:cs="Times New Roman"/>
                <w:snapToGrid w:val="0"/>
                <w:sz w:val="24"/>
                <w:szCs w:val="24"/>
                <w:lang w:val="en-US"/>
              </w:rPr>
              <w:t>CD</w:t>
            </w:r>
            <w:r w:rsidRPr="00844E97">
              <w:rPr>
                <w:rFonts w:ascii="Times New Roman" w:hAnsi="Times New Roman" w:cs="Times New Roman"/>
                <w:snapToGrid w:val="0"/>
                <w:sz w:val="24"/>
                <w:szCs w:val="24"/>
              </w:rPr>
              <w:t xml:space="preserve"> или </w:t>
            </w:r>
            <w:r w:rsidRPr="00844E97">
              <w:rPr>
                <w:rFonts w:ascii="Times New Roman" w:hAnsi="Times New Roman" w:cs="Times New Roman"/>
                <w:snapToGrid w:val="0"/>
                <w:sz w:val="24"/>
                <w:szCs w:val="24"/>
                <w:lang w:val="en-US"/>
              </w:rPr>
              <w:t>DVD</w:t>
            </w:r>
            <w:r w:rsidRPr="00844E97">
              <w:rPr>
                <w:rFonts w:ascii="Times New Roman" w:hAnsi="Times New Roman" w:cs="Times New Roman"/>
                <w:snapToGrid w:val="0"/>
                <w:sz w:val="24"/>
                <w:szCs w:val="24"/>
              </w:rPr>
              <w:t>) или загрузка с Веб-сайта.</w:t>
            </w:r>
          </w:p>
        </w:tc>
      </w:tr>
    </w:tbl>
    <w:p w:rsidR="00C45D69" w:rsidRPr="00126507" w:rsidRDefault="00C45D69" w:rsidP="00C45D69">
      <w:pPr>
        <w:suppressAutoHyphens/>
        <w:jc w:val="center"/>
        <w:outlineLvl w:val="0"/>
        <w:rPr>
          <w:rFonts w:ascii="Times New Roman" w:hAnsi="Times New Roman" w:cs="Times New Roman"/>
          <w:b/>
          <w:sz w:val="24"/>
          <w:szCs w:val="24"/>
        </w:rPr>
      </w:pPr>
      <w:r w:rsidRPr="00844E97">
        <w:rPr>
          <w:rFonts w:ascii="Times New Roman" w:hAnsi="Times New Roman" w:cs="Times New Roman"/>
          <w:b/>
          <w:sz w:val="24"/>
          <w:szCs w:val="24"/>
        </w:rPr>
        <w:tab/>
      </w:r>
    </w:p>
    <w:p w:rsidR="00C45D69" w:rsidRDefault="00C45D69" w:rsidP="00C45D69">
      <w:pPr>
        <w:ind w:left="2124"/>
        <w:rPr>
          <w:rFonts w:ascii="Times New Roman" w:hAnsi="Times New Roman" w:cs="Times New Roman"/>
          <w:b/>
          <w:sz w:val="24"/>
          <w:szCs w:val="24"/>
        </w:rPr>
      </w:pPr>
      <w:r w:rsidRPr="00126507">
        <w:rPr>
          <w:rFonts w:ascii="Times New Roman" w:hAnsi="Times New Roman" w:cs="Times New Roman"/>
          <w:b/>
          <w:sz w:val="24"/>
          <w:szCs w:val="24"/>
          <w:lang w:val="en-US"/>
        </w:rPr>
        <w:t>V</w:t>
      </w:r>
      <w:r w:rsidRPr="00126507">
        <w:rPr>
          <w:rFonts w:ascii="Times New Roman" w:hAnsi="Times New Roman" w:cs="Times New Roman"/>
          <w:b/>
          <w:sz w:val="24"/>
          <w:szCs w:val="24"/>
        </w:rPr>
        <w:t xml:space="preserve">. </w:t>
      </w:r>
      <w:r w:rsidRPr="00844E97">
        <w:rPr>
          <w:rFonts w:ascii="Times New Roman" w:hAnsi="Times New Roman" w:cs="Times New Roman"/>
          <w:b/>
          <w:sz w:val="24"/>
          <w:szCs w:val="24"/>
        </w:rPr>
        <w:t>Условия и ответственность заказчика</w:t>
      </w:r>
    </w:p>
    <w:p w:rsidR="00C45D69" w:rsidRDefault="00C45D69" w:rsidP="00C45D69">
      <w:pPr>
        <w:ind w:left="2124"/>
        <w:rPr>
          <w:rFonts w:ascii="Times New Roman" w:hAnsi="Times New Roman" w:cs="Times New Roman"/>
          <w:b/>
          <w:sz w:val="24"/>
          <w:szCs w:val="24"/>
        </w:rPr>
      </w:pPr>
    </w:p>
    <w:tbl>
      <w:tblPr>
        <w:tblW w:w="9915" w:type="dxa"/>
        <w:tblInd w:w="8" w:type="dxa"/>
        <w:tblLayout w:type="fixed"/>
        <w:tblCellMar>
          <w:top w:w="57" w:type="dxa"/>
          <w:left w:w="0" w:type="dxa"/>
          <w:bottom w:w="57" w:type="dxa"/>
          <w:right w:w="0" w:type="dxa"/>
        </w:tblCellMar>
        <w:tblLook w:val="0000" w:firstRow="0" w:lastRow="0" w:firstColumn="0" w:lastColumn="0" w:noHBand="0" w:noVBand="0"/>
      </w:tblPr>
      <w:tblGrid>
        <w:gridCol w:w="2340"/>
        <w:gridCol w:w="360"/>
        <w:gridCol w:w="7215"/>
      </w:tblGrid>
      <w:tr w:rsidR="00C45D69" w:rsidRPr="00844E97" w:rsidTr="008B6C5E">
        <w:trPr>
          <w:cantSplit/>
        </w:trPr>
        <w:tc>
          <w:tcPr>
            <w:tcW w:w="2340" w:type="dxa"/>
            <w:tcBorders>
              <w:top w:val="single" w:sz="4" w:space="0" w:color="auto"/>
            </w:tcBorders>
          </w:tcPr>
          <w:p w:rsidR="00C45D69" w:rsidRPr="00844E97" w:rsidRDefault="00C45D69" w:rsidP="008B6C5E">
            <w:pPr>
              <w:keepLines/>
              <w:tabs>
                <w:tab w:val="left" w:pos="2880"/>
                <w:tab w:val="left" w:pos="4867"/>
                <w:tab w:val="left" w:pos="6840"/>
                <w:tab w:val="left" w:pos="8827"/>
              </w:tabs>
              <w:spacing w:after="120"/>
              <w:rPr>
                <w:rFonts w:ascii="Times New Roman" w:hAnsi="Times New Roman" w:cs="Times New Roman"/>
                <w:b/>
                <w:bCs/>
                <w:snapToGrid w:val="0"/>
              </w:rPr>
            </w:pPr>
            <w:r w:rsidRPr="00844E97">
              <w:rPr>
                <w:rFonts w:ascii="Times New Roman" w:hAnsi="Times New Roman" w:cs="Times New Roman"/>
                <w:b/>
                <w:bCs/>
                <w:snapToGrid w:val="0"/>
              </w:rPr>
              <w:t>Необходимые условия для данного вида обслуживания</w:t>
            </w:r>
          </w:p>
        </w:tc>
        <w:tc>
          <w:tcPr>
            <w:tcW w:w="360" w:type="dxa"/>
            <w:tcBorders>
              <w:top w:val="single" w:sz="4" w:space="0" w:color="auto"/>
            </w:tcBorders>
          </w:tcPr>
          <w:p w:rsidR="00C45D69" w:rsidRPr="00844E97" w:rsidRDefault="00C45D69" w:rsidP="008B6C5E">
            <w:pPr>
              <w:keepLines/>
              <w:spacing w:after="120"/>
              <w:jc w:val="both"/>
              <w:rPr>
                <w:rFonts w:ascii="Times New Roman" w:hAnsi="Times New Roman" w:cs="Times New Roman"/>
                <w:snapToGrid w:val="0"/>
              </w:rPr>
            </w:pPr>
          </w:p>
        </w:tc>
        <w:tc>
          <w:tcPr>
            <w:tcW w:w="7215" w:type="dxa"/>
            <w:tcBorders>
              <w:top w:val="single" w:sz="4" w:space="0" w:color="auto"/>
            </w:tcBorders>
          </w:tcPr>
          <w:p w:rsidR="00C45D69" w:rsidRPr="00844E97" w:rsidRDefault="00C45D69" w:rsidP="008B6C5E">
            <w:pPr>
              <w:keepLines/>
              <w:spacing w:after="120"/>
              <w:ind w:left="553"/>
              <w:jc w:val="both"/>
              <w:rPr>
                <w:rFonts w:ascii="Times New Roman" w:hAnsi="Times New Roman" w:cs="Times New Roman"/>
                <w:snapToGrid w:val="0"/>
                <w:sz w:val="24"/>
                <w:szCs w:val="24"/>
              </w:rPr>
            </w:pPr>
            <w:r w:rsidRPr="00844E97">
              <w:rPr>
                <w:rFonts w:ascii="Times New Roman" w:hAnsi="Times New Roman" w:cs="Times New Roman"/>
                <w:snapToGrid w:val="0"/>
                <w:sz w:val="24"/>
                <w:szCs w:val="24"/>
              </w:rPr>
              <w:t>Чтобы воспользоваться услугой поддержки программного обеспечения, Заказчик должен иметь действующую лицензию на использование той версии программного обеспечения, которая была текущей в момент начала срока действия соглашения на обслуживание. В противном случае для получения обслуживания может потребоваться дополнительная оплата.</w:t>
            </w:r>
          </w:p>
        </w:tc>
      </w:tr>
      <w:tr w:rsidR="00C45D69" w:rsidRPr="00844E97" w:rsidTr="008B6C5E">
        <w:trPr>
          <w:cantSplit/>
        </w:trPr>
        <w:tc>
          <w:tcPr>
            <w:tcW w:w="2340" w:type="dxa"/>
          </w:tcPr>
          <w:p w:rsidR="00C45D69" w:rsidRPr="00844E97" w:rsidRDefault="00C45D69" w:rsidP="008B6C5E">
            <w:pPr>
              <w:keepLines/>
              <w:tabs>
                <w:tab w:val="left" w:pos="2880"/>
                <w:tab w:val="left" w:pos="4867"/>
                <w:tab w:val="left" w:pos="6840"/>
                <w:tab w:val="left" w:pos="8827"/>
              </w:tabs>
              <w:spacing w:after="120"/>
              <w:rPr>
                <w:rFonts w:ascii="Times New Roman" w:hAnsi="Times New Roman" w:cs="Times New Roman"/>
                <w:b/>
                <w:bCs/>
                <w:snapToGrid w:val="0"/>
                <w:lang w:val="en-US"/>
              </w:rPr>
            </w:pPr>
            <w:r w:rsidRPr="00844E97">
              <w:rPr>
                <w:rFonts w:ascii="Times New Roman" w:hAnsi="Times New Roman" w:cs="Times New Roman"/>
                <w:b/>
                <w:bCs/>
                <w:snapToGrid w:val="0"/>
                <w:lang w:val="en-US"/>
              </w:rPr>
              <w:lastRenderedPageBreak/>
              <w:t>Ответственность Заказчика</w:t>
            </w:r>
          </w:p>
        </w:tc>
        <w:tc>
          <w:tcPr>
            <w:tcW w:w="360" w:type="dxa"/>
          </w:tcPr>
          <w:p w:rsidR="00C45D69" w:rsidRPr="00844E97" w:rsidRDefault="00C45D69" w:rsidP="008B6C5E">
            <w:pPr>
              <w:keepLines/>
              <w:spacing w:after="120"/>
              <w:jc w:val="both"/>
              <w:rPr>
                <w:rFonts w:ascii="Times New Roman" w:hAnsi="Times New Roman" w:cs="Times New Roman"/>
                <w:snapToGrid w:val="0"/>
              </w:rPr>
            </w:pPr>
          </w:p>
        </w:tc>
        <w:tc>
          <w:tcPr>
            <w:tcW w:w="7215" w:type="dxa"/>
          </w:tcPr>
          <w:p w:rsidR="00C45D69" w:rsidRPr="00844E97" w:rsidRDefault="00C45D69" w:rsidP="008B6C5E">
            <w:pPr>
              <w:keepLines/>
              <w:spacing w:after="120"/>
              <w:ind w:left="553"/>
              <w:jc w:val="both"/>
              <w:rPr>
                <w:rFonts w:ascii="Times New Roman" w:hAnsi="Times New Roman" w:cs="Times New Roman"/>
                <w:snapToGrid w:val="0"/>
                <w:sz w:val="24"/>
                <w:szCs w:val="24"/>
              </w:rPr>
            </w:pPr>
            <w:r w:rsidRPr="00844E97">
              <w:rPr>
                <w:rFonts w:ascii="Times New Roman" w:hAnsi="Times New Roman" w:cs="Times New Roman"/>
                <w:snapToGrid w:val="0"/>
                <w:sz w:val="24"/>
                <w:szCs w:val="24"/>
              </w:rPr>
              <w:t xml:space="preserve">Заказчик должен сохранять все оригинальные лицензии на программное обеспечение, лицензионные соглашения на модернизацию ПО и лицензионные ключи, чтобы при необходимости предоставить их СТП. </w:t>
            </w:r>
          </w:p>
          <w:p w:rsidR="00C45D69" w:rsidRPr="00844E97" w:rsidRDefault="00C45D69" w:rsidP="008B6C5E">
            <w:pPr>
              <w:keepLines/>
              <w:spacing w:after="120"/>
              <w:ind w:left="553"/>
              <w:jc w:val="both"/>
              <w:rPr>
                <w:rFonts w:ascii="Times New Roman" w:hAnsi="Times New Roman" w:cs="Times New Roman"/>
                <w:snapToGrid w:val="0"/>
                <w:sz w:val="24"/>
                <w:szCs w:val="24"/>
              </w:rPr>
            </w:pPr>
            <w:r w:rsidRPr="00844E97">
              <w:rPr>
                <w:rFonts w:ascii="Times New Roman" w:hAnsi="Times New Roman" w:cs="Times New Roman"/>
                <w:snapToGrid w:val="0"/>
                <w:sz w:val="24"/>
                <w:szCs w:val="24"/>
              </w:rPr>
              <w:t>Заказчик должен использовать все программные продукты в соответствии с текущими условиями лицензионного соглашения, а также с условиями лицензий на обновления программного обеспечения в рамках данного вида обслуживания.</w:t>
            </w:r>
          </w:p>
          <w:p w:rsidR="00C45D69" w:rsidRPr="00844E97" w:rsidRDefault="00C45D69" w:rsidP="008B6C5E">
            <w:pPr>
              <w:keepLines/>
              <w:spacing w:after="120"/>
              <w:ind w:left="553"/>
              <w:jc w:val="both"/>
              <w:rPr>
                <w:rFonts w:ascii="Times New Roman" w:hAnsi="Times New Roman" w:cs="Times New Roman"/>
                <w:snapToGrid w:val="0"/>
                <w:sz w:val="24"/>
                <w:szCs w:val="24"/>
              </w:rPr>
            </w:pPr>
            <w:r w:rsidRPr="00844E97">
              <w:rPr>
                <w:rFonts w:ascii="Times New Roman" w:hAnsi="Times New Roman" w:cs="Times New Roman"/>
                <w:snapToGrid w:val="0"/>
                <w:sz w:val="24"/>
                <w:szCs w:val="24"/>
              </w:rPr>
              <w:t>После выпуска новой версии программного обеспечения Заказчик получит соответствующее уведомление на бумаге или по электронной почте. Для получения обновленной версии необходимо ответить на такое уведомление.</w:t>
            </w:r>
          </w:p>
          <w:p w:rsidR="00C45D69" w:rsidRPr="006A4169" w:rsidRDefault="00C45D69" w:rsidP="008B6C5E">
            <w:pPr>
              <w:keepLines/>
              <w:spacing w:after="120"/>
              <w:ind w:left="553"/>
              <w:jc w:val="both"/>
              <w:rPr>
                <w:rFonts w:ascii="Times New Roman" w:hAnsi="Times New Roman" w:cs="Times New Roman"/>
                <w:snapToGrid w:val="0"/>
                <w:sz w:val="24"/>
                <w:szCs w:val="24"/>
              </w:rPr>
            </w:pPr>
            <w:r w:rsidRPr="00844E97">
              <w:rPr>
                <w:rFonts w:ascii="Times New Roman" w:hAnsi="Times New Roman" w:cs="Times New Roman"/>
                <w:snapToGrid w:val="0"/>
                <w:sz w:val="24"/>
                <w:szCs w:val="24"/>
              </w:rPr>
              <w:t xml:space="preserve">Чтобы получать информацию и загружать программные обновления через специализированные </w:t>
            </w:r>
            <w:r w:rsidRPr="00844E97">
              <w:rPr>
                <w:rFonts w:ascii="Times New Roman" w:hAnsi="Times New Roman" w:cs="Times New Roman"/>
                <w:snapToGrid w:val="0"/>
                <w:sz w:val="24"/>
                <w:szCs w:val="24"/>
                <w:lang w:val="en-US"/>
              </w:rPr>
              <w:t>Web</w:t>
            </w:r>
            <w:r w:rsidRPr="00844E97">
              <w:rPr>
                <w:rFonts w:ascii="Times New Roman" w:hAnsi="Times New Roman" w:cs="Times New Roman"/>
                <w:snapToGrid w:val="0"/>
                <w:sz w:val="24"/>
                <w:szCs w:val="24"/>
              </w:rPr>
              <w:t>-ресурсы, Заказчик должен зарегистрироваться в качестве пользователя на этих ресурсах.</w:t>
            </w:r>
            <w:r w:rsidRPr="006A4169">
              <w:rPr>
                <w:rFonts w:ascii="Times New Roman" w:hAnsi="Times New Roman" w:cs="Times New Roman"/>
                <w:snapToGrid w:val="0"/>
                <w:sz w:val="24"/>
                <w:szCs w:val="24"/>
              </w:rPr>
              <w:t xml:space="preserve"> </w:t>
            </w:r>
          </w:p>
        </w:tc>
      </w:tr>
      <w:tr w:rsidR="00C45D69" w:rsidRPr="00844E97" w:rsidTr="008B6C5E">
        <w:trPr>
          <w:cantSplit/>
        </w:trPr>
        <w:tc>
          <w:tcPr>
            <w:tcW w:w="2340" w:type="dxa"/>
          </w:tcPr>
          <w:p w:rsidR="00C45D69" w:rsidRPr="00844E97" w:rsidRDefault="00C45D69" w:rsidP="008B6C5E">
            <w:pPr>
              <w:keepLines/>
              <w:tabs>
                <w:tab w:val="left" w:pos="2880"/>
                <w:tab w:val="left" w:pos="4867"/>
                <w:tab w:val="left" w:pos="6840"/>
                <w:tab w:val="left" w:pos="8827"/>
              </w:tabs>
              <w:spacing w:after="120"/>
              <w:rPr>
                <w:rFonts w:ascii="Times New Roman" w:hAnsi="Times New Roman" w:cs="Times New Roman"/>
                <w:b/>
                <w:bCs/>
                <w:snapToGrid w:val="0"/>
                <w:lang w:val="en-US"/>
              </w:rPr>
            </w:pPr>
            <w:r w:rsidRPr="00844E97">
              <w:rPr>
                <w:rFonts w:ascii="Times New Roman" w:hAnsi="Times New Roman" w:cs="Times New Roman"/>
                <w:b/>
                <w:bCs/>
                <w:snapToGrid w:val="0"/>
                <w:lang w:val="en-US"/>
              </w:rPr>
              <w:t xml:space="preserve">Ограничения </w:t>
            </w:r>
          </w:p>
        </w:tc>
        <w:tc>
          <w:tcPr>
            <w:tcW w:w="360" w:type="dxa"/>
          </w:tcPr>
          <w:p w:rsidR="00C45D69" w:rsidRPr="00844E97" w:rsidRDefault="00C45D69" w:rsidP="008B6C5E">
            <w:pPr>
              <w:keepLines/>
              <w:spacing w:after="120"/>
              <w:jc w:val="both"/>
              <w:rPr>
                <w:rFonts w:ascii="Times New Roman" w:hAnsi="Times New Roman" w:cs="Times New Roman"/>
                <w:snapToGrid w:val="0"/>
              </w:rPr>
            </w:pPr>
          </w:p>
        </w:tc>
        <w:tc>
          <w:tcPr>
            <w:tcW w:w="7215" w:type="dxa"/>
          </w:tcPr>
          <w:p w:rsidR="00C45D69" w:rsidRPr="00844E97" w:rsidRDefault="00C45D69" w:rsidP="008B6C5E">
            <w:pPr>
              <w:keepLines/>
              <w:spacing w:after="120"/>
              <w:ind w:left="553"/>
              <w:jc w:val="both"/>
              <w:rPr>
                <w:rFonts w:ascii="Times New Roman" w:hAnsi="Times New Roman" w:cs="Times New Roman"/>
                <w:snapToGrid w:val="0"/>
                <w:sz w:val="24"/>
                <w:szCs w:val="24"/>
              </w:rPr>
            </w:pPr>
            <w:r w:rsidRPr="00844E97">
              <w:rPr>
                <w:rFonts w:ascii="Times New Roman" w:hAnsi="Times New Roman" w:cs="Times New Roman"/>
                <w:snapToGrid w:val="0"/>
                <w:sz w:val="24"/>
                <w:szCs w:val="24"/>
              </w:rPr>
              <w:t>Обновленные версии программного обеспечения будут доступны не для всех программных продуктов. При получении соответствующего запроса СТП предоставит список программных продуктов, для которых не требуются обновление версий. Если обновленные версии программного обеспечения недоступны, эта услуга будет исключена из Поддержки программного обеспечения.</w:t>
            </w:r>
          </w:p>
          <w:p w:rsidR="00C45D69" w:rsidRPr="00844E97" w:rsidRDefault="00C45D69" w:rsidP="008B6C5E">
            <w:pPr>
              <w:keepLines/>
              <w:spacing w:after="120"/>
              <w:ind w:left="553"/>
              <w:jc w:val="both"/>
              <w:rPr>
                <w:rFonts w:ascii="Times New Roman" w:hAnsi="Times New Roman" w:cs="Times New Roman"/>
                <w:snapToGrid w:val="0"/>
                <w:sz w:val="24"/>
                <w:szCs w:val="24"/>
              </w:rPr>
            </w:pPr>
            <w:r w:rsidRPr="00844E97">
              <w:rPr>
                <w:rFonts w:ascii="Times New Roman" w:hAnsi="Times New Roman" w:cs="Times New Roman"/>
                <w:snapToGrid w:val="0"/>
                <w:sz w:val="24"/>
                <w:szCs w:val="24"/>
              </w:rPr>
              <w:t>Если несколько поддерживаемых систем расположены в одном месте, СТП может сократить количество физических носителей, содержащих обновленные версии программного обеспечения, которые предоставляются в рамках данного обслуживания.</w:t>
            </w:r>
          </w:p>
          <w:p w:rsidR="00C45D69" w:rsidRPr="00844E97" w:rsidRDefault="00C45D69" w:rsidP="008B6C5E">
            <w:pPr>
              <w:keepLines/>
              <w:spacing w:after="120"/>
              <w:ind w:left="553"/>
              <w:jc w:val="both"/>
              <w:rPr>
                <w:rFonts w:ascii="Times New Roman" w:hAnsi="Times New Roman" w:cs="Times New Roman"/>
                <w:snapToGrid w:val="0"/>
                <w:sz w:val="24"/>
                <w:szCs w:val="24"/>
              </w:rPr>
            </w:pPr>
            <w:r w:rsidRPr="00844E97">
              <w:rPr>
                <w:rFonts w:ascii="Times New Roman" w:hAnsi="Times New Roman" w:cs="Times New Roman"/>
                <w:snapToGrid w:val="0"/>
                <w:sz w:val="24"/>
                <w:szCs w:val="24"/>
              </w:rPr>
              <w:t>Услуги по поддержке программного обеспечения необходимо приобрести для каждой системы, для которой потребуется такое обслуживание.</w:t>
            </w:r>
          </w:p>
          <w:p w:rsidR="00C45D69" w:rsidRPr="00844E97" w:rsidRDefault="00C45D69" w:rsidP="008B6C5E">
            <w:pPr>
              <w:keepLines/>
              <w:spacing w:after="120"/>
              <w:ind w:left="553"/>
              <w:jc w:val="both"/>
              <w:rPr>
                <w:rFonts w:ascii="Times New Roman" w:hAnsi="Times New Roman" w:cs="Times New Roman"/>
                <w:snapToGrid w:val="0"/>
                <w:sz w:val="24"/>
                <w:szCs w:val="24"/>
              </w:rPr>
            </w:pPr>
            <w:r w:rsidRPr="00844E97">
              <w:rPr>
                <w:rFonts w:ascii="Times New Roman" w:hAnsi="Times New Roman" w:cs="Times New Roman"/>
                <w:snapToGrid w:val="0"/>
                <w:sz w:val="24"/>
                <w:szCs w:val="24"/>
              </w:rPr>
              <w:t xml:space="preserve">Для некоторых продуктов обновления будут содержать только незначительные изменения. Новые версии ПО потребуется приобретать отдельно. При получении соответствующего запроса СТП предоставит список программных продуктов, стоимость обновления которых не включает новые версии. Стоимость новых версий таких программных продуктов не включена в стоимость </w:t>
            </w:r>
            <w:bookmarkStart w:id="0" w:name="OLE_LINK5"/>
            <w:r w:rsidRPr="00844E97">
              <w:rPr>
                <w:rFonts w:ascii="Times New Roman" w:hAnsi="Times New Roman" w:cs="Times New Roman"/>
                <w:snapToGrid w:val="0"/>
                <w:sz w:val="24"/>
                <w:szCs w:val="24"/>
              </w:rPr>
              <w:t>Поддержки программного обеспечения</w:t>
            </w:r>
            <w:bookmarkEnd w:id="0"/>
            <w:r w:rsidRPr="00844E97">
              <w:rPr>
                <w:rFonts w:ascii="Times New Roman" w:hAnsi="Times New Roman" w:cs="Times New Roman"/>
                <w:snapToGrid w:val="0"/>
                <w:sz w:val="24"/>
                <w:szCs w:val="24"/>
              </w:rPr>
              <w:t xml:space="preserve">. </w:t>
            </w:r>
          </w:p>
        </w:tc>
      </w:tr>
      <w:tr w:rsidR="00C45D69" w:rsidRPr="00844E97" w:rsidTr="008B6C5E">
        <w:trPr>
          <w:cantSplit/>
        </w:trPr>
        <w:tc>
          <w:tcPr>
            <w:tcW w:w="2340" w:type="dxa"/>
          </w:tcPr>
          <w:p w:rsidR="00C45D69" w:rsidRPr="00844E97" w:rsidRDefault="00C45D69" w:rsidP="008B6C5E">
            <w:pPr>
              <w:keepLines/>
              <w:tabs>
                <w:tab w:val="left" w:pos="2880"/>
                <w:tab w:val="left" w:pos="4867"/>
                <w:tab w:val="left" w:pos="6840"/>
                <w:tab w:val="left" w:pos="8827"/>
              </w:tabs>
              <w:spacing w:after="120"/>
              <w:rPr>
                <w:rFonts w:ascii="Times New Roman" w:hAnsi="Times New Roman" w:cs="Times New Roman"/>
                <w:b/>
                <w:bCs/>
                <w:snapToGrid w:val="0"/>
                <w:lang w:val="en-US"/>
              </w:rPr>
            </w:pPr>
            <w:r w:rsidRPr="00844E97">
              <w:rPr>
                <w:rFonts w:ascii="Times New Roman" w:hAnsi="Times New Roman" w:cs="Times New Roman"/>
                <w:b/>
                <w:bCs/>
                <w:snapToGrid w:val="0"/>
                <w:lang w:val="en-US"/>
              </w:rPr>
              <w:t>Общие положения, прочие исключения</w:t>
            </w:r>
          </w:p>
        </w:tc>
        <w:tc>
          <w:tcPr>
            <w:tcW w:w="360" w:type="dxa"/>
          </w:tcPr>
          <w:p w:rsidR="00C45D69" w:rsidRPr="00844E97" w:rsidRDefault="00C45D69" w:rsidP="008B6C5E">
            <w:pPr>
              <w:keepLines/>
              <w:spacing w:after="120"/>
              <w:jc w:val="both"/>
              <w:rPr>
                <w:rFonts w:ascii="Times New Roman" w:hAnsi="Times New Roman" w:cs="Times New Roman"/>
                <w:snapToGrid w:val="0"/>
              </w:rPr>
            </w:pPr>
          </w:p>
        </w:tc>
        <w:tc>
          <w:tcPr>
            <w:tcW w:w="7215" w:type="dxa"/>
          </w:tcPr>
          <w:p w:rsidR="00C45D69" w:rsidRPr="00844E97" w:rsidRDefault="00C45D69" w:rsidP="008B6C5E">
            <w:pPr>
              <w:keepLines/>
              <w:spacing w:after="120"/>
              <w:ind w:left="553"/>
              <w:jc w:val="both"/>
              <w:rPr>
                <w:rFonts w:ascii="Times New Roman" w:hAnsi="Times New Roman" w:cs="Times New Roman"/>
                <w:snapToGrid w:val="0"/>
                <w:sz w:val="24"/>
                <w:szCs w:val="24"/>
              </w:rPr>
            </w:pPr>
            <w:r w:rsidRPr="00844E97">
              <w:rPr>
                <w:rFonts w:ascii="Times New Roman" w:hAnsi="Times New Roman" w:cs="Times New Roman"/>
                <w:snapToGrid w:val="0"/>
                <w:sz w:val="24"/>
                <w:szCs w:val="24"/>
              </w:rPr>
              <w:t>В некоторых случаях обновления программного обеспечения, лицензионные соглашения и лицензионные ключи других производителей могут предоставляться Заказчику непосредственно самими поставщиками.</w:t>
            </w:r>
          </w:p>
        </w:tc>
      </w:tr>
    </w:tbl>
    <w:p w:rsidR="00C45D69" w:rsidRDefault="00C45D69" w:rsidP="00C45D69">
      <w:pPr>
        <w:spacing w:after="0" w:line="240" w:lineRule="auto"/>
        <w:ind w:left="6420"/>
        <w:jc w:val="right"/>
        <w:rPr>
          <w:rFonts w:ascii="Times New Roman" w:eastAsia="Times New Roman" w:hAnsi="Times New Roman" w:cs="Times New Roman"/>
          <w:color w:val="000000"/>
          <w:lang w:eastAsia="ru-RU"/>
        </w:rPr>
      </w:pPr>
    </w:p>
    <w:p w:rsidR="00C45D69" w:rsidRPr="00344262" w:rsidRDefault="00C45D69" w:rsidP="00C45D69">
      <w:pPr>
        <w:spacing w:after="0" w:line="240" w:lineRule="auto"/>
        <w:ind w:left="6420"/>
        <w:jc w:val="right"/>
        <w:rPr>
          <w:rFonts w:ascii="Times New Roman" w:eastAsia="Times New Roman" w:hAnsi="Times New Roman" w:cs="Times New Roman"/>
          <w:color w:val="000000"/>
          <w:lang w:eastAsia="ru-RU"/>
        </w:rPr>
      </w:pPr>
    </w:p>
    <w:p w:rsidR="00C45D69" w:rsidRPr="00344262" w:rsidRDefault="00C45D69" w:rsidP="00C45D69">
      <w:pPr>
        <w:spacing w:after="0" w:line="240" w:lineRule="auto"/>
        <w:rPr>
          <w:rFonts w:ascii="Times New Roman" w:eastAsia="Times New Roman" w:hAnsi="Times New Roman" w:cs="Times New Roman"/>
          <w:color w:val="000000"/>
          <w:lang w:eastAsia="ru-RU"/>
        </w:rPr>
      </w:pPr>
      <w:r w:rsidRPr="00344262">
        <w:rPr>
          <w:rFonts w:ascii="Times New Roman" w:eastAsia="Times New Roman" w:hAnsi="Times New Roman" w:cs="Times New Roman"/>
          <w:color w:val="000000"/>
          <w:shd w:val="clear" w:color="auto" w:fill="FFFFFF"/>
          <w:lang w:eastAsia="ru-RU"/>
        </w:rPr>
        <w:t>Заказчик</w:t>
      </w:r>
      <w:r w:rsidRPr="00344262">
        <w:rPr>
          <w:rFonts w:ascii="Times New Roman" w:eastAsia="Times New Roman" w:hAnsi="Times New Roman" w:cs="Times New Roman"/>
          <w:color w:val="000000"/>
          <w:lang w:eastAsia="ru-RU"/>
        </w:rPr>
        <w:t xml:space="preserve">: </w:t>
      </w:r>
      <w:r w:rsidRPr="007E018A">
        <w:rPr>
          <w:rFonts w:ascii="Times New Roman" w:eastAsia="Times New Roman" w:hAnsi="Times New Roman" w:cs="Times New Roman"/>
          <w:color w:val="000000"/>
          <w:lang w:eastAsia="ru-RU"/>
        </w:rPr>
        <w:t xml:space="preserve"> ОАО «ТГК-1»</w:t>
      </w:r>
      <w:r w:rsidRPr="00344262">
        <w:rPr>
          <w:rFonts w:ascii="Times New Roman" w:eastAsia="Times New Roman" w:hAnsi="Times New Roman" w:cs="Times New Roman"/>
          <w:color w:val="000000"/>
          <w:lang w:eastAsia="ru-RU"/>
        </w:rPr>
        <w:tab/>
      </w:r>
      <w:r w:rsidRPr="00344262">
        <w:rPr>
          <w:rFonts w:ascii="Times New Roman" w:eastAsia="Times New Roman" w:hAnsi="Times New Roman" w:cs="Times New Roman"/>
          <w:color w:val="000000"/>
          <w:lang w:eastAsia="ru-RU"/>
        </w:rPr>
        <w:tab/>
      </w:r>
      <w:r w:rsidRPr="00344262">
        <w:rPr>
          <w:rFonts w:ascii="Times New Roman" w:eastAsia="Times New Roman" w:hAnsi="Times New Roman" w:cs="Times New Roman"/>
          <w:color w:val="000000"/>
          <w:lang w:eastAsia="ru-RU"/>
        </w:rPr>
        <w:tab/>
      </w:r>
      <w:r>
        <w:rPr>
          <w:rFonts w:ascii="Times New Roman" w:eastAsia="Times New Roman" w:hAnsi="Times New Roman" w:cs="Times New Roman"/>
          <w:color w:val="000000"/>
          <w:lang w:eastAsia="ru-RU"/>
        </w:rPr>
        <w:tab/>
      </w:r>
      <w:r w:rsidRPr="00344262">
        <w:rPr>
          <w:rFonts w:ascii="Times New Roman" w:eastAsia="Times New Roman" w:hAnsi="Times New Roman" w:cs="Times New Roman"/>
          <w:color w:val="000000"/>
          <w:shd w:val="clear" w:color="auto" w:fill="FFFFFF"/>
          <w:lang w:eastAsia="ru-RU"/>
        </w:rPr>
        <w:t xml:space="preserve">Исполнитель: </w:t>
      </w:r>
      <w:r>
        <w:rPr>
          <w:rFonts w:ascii="Times New Roman" w:eastAsia="Times New Roman" w:hAnsi="Times New Roman" w:cs="Times New Roman"/>
          <w:color w:val="000000"/>
          <w:shd w:val="clear" w:color="auto" w:fill="FFFFFF"/>
          <w:lang w:eastAsia="ru-RU"/>
        </w:rPr>
        <w:t>_____________________</w:t>
      </w:r>
    </w:p>
    <w:p w:rsidR="00C45D69" w:rsidRDefault="00C45D69" w:rsidP="00C45D69">
      <w:pPr>
        <w:spacing w:after="0" w:line="240" w:lineRule="auto"/>
        <w:ind w:left="6420"/>
        <w:jc w:val="right"/>
        <w:rPr>
          <w:rFonts w:ascii="Times New Roman" w:eastAsia="Times New Roman" w:hAnsi="Times New Roman" w:cs="Times New Roman"/>
          <w:color w:val="000000"/>
          <w:lang w:eastAsia="ru-RU"/>
        </w:rPr>
      </w:pPr>
    </w:p>
    <w:p w:rsidR="00C45D69" w:rsidRPr="007E018A" w:rsidRDefault="00C45D69" w:rsidP="00C45D69">
      <w:pPr>
        <w:spacing w:after="0" w:line="240" w:lineRule="auto"/>
        <w:rPr>
          <w:rFonts w:ascii="Times New Roman" w:eastAsia="Times New Roman" w:hAnsi="Times New Roman" w:cs="Times New Roman"/>
          <w:color w:val="000000"/>
          <w:lang w:eastAsia="ru-RU"/>
        </w:rPr>
      </w:pPr>
      <w:r w:rsidRPr="007E018A">
        <w:rPr>
          <w:rFonts w:ascii="Times New Roman" w:eastAsia="Times New Roman" w:hAnsi="Times New Roman" w:cs="Times New Roman"/>
          <w:color w:val="000000"/>
          <w:lang w:eastAsia="ru-RU"/>
        </w:rPr>
        <w:t xml:space="preserve">_____________________ </w:t>
      </w:r>
      <w:r>
        <w:rPr>
          <w:rFonts w:ascii="Times New Roman" w:eastAsia="Times New Roman" w:hAnsi="Times New Roman" w:cs="Times New Roman"/>
          <w:color w:val="000000"/>
          <w:lang w:eastAsia="ru-RU"/>
        </w:rPr>
        <w:t>А</w:t>
      </w:r>
      <w:r w:rsidRPr="007E018A">
        <w:rPr>
          <w:rFonts w:ascii="Times New Roman" w:eastAsia="Times New Roman" w:hAnsi="Times New Roman" w:cs="Times New Roman"/>
          <w:color w:val="000000"/>
          <w:lang w:eastAsia="ru-RU"/>
        </w:rPr>
        <w:t xml:space="preserve">.В. </w:t>
      </w:r>
      <w:r>
        <w:rPr>
          <w:rFonts w:ascii="Times New Roman" w:eastAsia="Times New Roman" w:hAnsi="Times New Roman" w:cs="Times New Roman"/>
          <w:color w:val="000000"/>
          <w:lang w:eastAsia="ru-RU"/>
        </w:rPr>
        <w:t>Малафеев</w:t>
      </w:r>
      <w:r>
        <w:rPr>
          <w:rFonts w:ascii="Times New Roman" w:eastAsia="Times New Roman" w:hAnsi="Times New Roman" w:cs="Times New Roman"/>
          <w:color w:val="000000"/>
          <w:lang w:eastAsia="ru-RU"/>
        </w:rPr>
        <w:tab/>
      </w:r>
      <w:r>
        <w:rPr>
          <w:rFonts w:ascii="Times New Roman" w:eastAsia="Times New Roman" w:hAnsi="Times New Roman" w:cs="Times New Roman"/>
          <w:color w:val="000000"/>
          <w:lang w:eastAsia="ru-RU"/>
        </w:rPr>
        <w:tab/>
      </w:r>
      <w:r w:rsidRPr="007E018A">
        <w:rPr>
          <w:rFonts w:ascii="Times New Roman" w:eastAsia="Times New Roman" w:hAnsi="Times New Roman" w:cs="Times New Roman"/>
          <w:color w:val="000000"/>
          <w:lang w:eastAsia="ru-RU"/>
        </w:rPr>
        <w:t xml:space="preserve">_____________________ </w:t>
      </w:r>
      <w:r>
        <w:rPr>
          <w:rFonts w:ascii="Times New Roman" w:eastAsia="Times New Roman" w:hAnsi="Times New Roman" w:cs="Times New Roman"/>
          <w:color w:val="000000"/>
          <w:lang w:eastAsia="ru-RU"/>
        </w:rPr>
        <w:t xml:space="preserve"> ____________</w:t>
      </w:r>
    </w:p>
    <w:p w:rsidR="004F53C1" w:rsidRDefault="004F53C1">
      <w:bookmarkStart w:id="1" w:name="_GoBack"/>
      <w:bookmarkEnd w:id="1"/>
    </w:p>
    <w:sectPr w:rsidR="004F53C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multilevel"/>
    <w:tmpl w:val="7478C390"/>
    <w:lvl w:ilvl="0">
      <w:numFmt w:val="decimal"/>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lvlOverride w:ilvl="0">
      <w:lvl w:ilvl="0">
        <w:numFmt w:val="bullet"/>
        <w:lvlText w:val="•"/>
        <w:legacy w:legacy="1" w:legacySpace="0" w:legacyIndent="115"/>
        <w:lvlJc w:val="left"/>
        <w:pPr>
          <w:ind w:left="0" w:firstLine="0"/>
        </w:pPr>
        <w:rPr>
          <w:rFonts w:ascii="Arial" w:hAnsi="Arial" w:cs="Times New Roman" w:hint="default"/>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1EA"/>
    <w:rsid w:val="004171EA"/>
    <w:rsid w:val="004F53C1"/>
    <w:rsid w:val="00C45D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DEF2CA-1AD7-42E5-B58B-F66EB10E1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5D69"/>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сновной текст1"/>
    <w:autoRedefine/>
    <w:rsid w:val="00C45D69"/>
    <w:pPr>
      <w:keepLines/>
      <w:spacing w:after="120" w:line="240" w:lineRule="auto"/>
      <w:jc w:val="both"/>
    </w:pPr>
    <w:rPr>
      <w:rFonts w:ascii="Times New Roman" w:eastAsia="Times New Roman" w:hAnsi="Times New Roman" w:cs="Times New Roman"/>
      <w:snapToGrid w:val="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1496</Words>
  <Characters>8532</Characters>
  <Application>Microsoft Office Word</Application>
  <DocSecurity>0</DocSecurity>
  <Lines>71</Lines>
  <Paragraphs>20</Paragraphs>
  <ScaleCrop>false</ScaleCrop>
  <Company>JSC TGC1</Company>
  <LinksUpToDate>false</LinksUpToDate>
  <CharactersWithSpaces>10008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Лавров Александр Александрович</dc:creator>
  <cp:keywords/>
  <dc:description/>
  <cp:lastModifiedBy>Лавров Александр Александрович</cp:lastModifiedBy>
  <cp:revision>2</cp:revision>
  <dcterms:created xsi:type="dcterms:W3CDTF">2015-12-14T11:24:00Z</dcterms:created>
  <dcterms:modified xsi:type="dcterms:W3CDTF">2015-12-14T11:24:00Z</dcterms:modified>
</cp:coreProperties>
</file>