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F72" w:rsidRPr="00843314" w:rsidRDefault="00A53F72" w:rsidP="00EC4C03">
      <w:pPr>
        <w:pStyle w:val="23"/>
        <w:tabs>
          <w:tab w:val="left" w:pos="4383"/>
        </w:tabs>
        <w:spacing w:line="360" w:lineRule="auto"/>
        <w:rPr>
          <w:sz w:val="28"/>
        </w:rPr>
      </w:pPr>
    </w:p>
    <w:tbl>
      <w:tblPr>
        <w:tblW w:w="4939" w:type="dxa"/>
        <w:tblInd w:w="-176" w:type="dxa"/>
        <w:tblLook w:val="04A0" w:firstRow="1" w:lastRow="0" w:firstColumn="1" w:lastColumn="0" w:noHBand="0" w:noVBand="1"/>
      </w:tblPr>
      <w:tblGrid>
        <w:gridCol w:w="2590"/>
        <w:gridCol w:w="2349"/>
      </w:tblGrid>
      <w:tr w:rsidR="00AB3DAF" w:rsidRPr="00AB3DAF" w:rsidTr="00EC4C03">
        <w:trPr>
          <w:trHeight w:val="28"/>
        </w:trPr>
        <w:tc>
          <w:tcPr>
            <w:tcW w:w="2590" w:type="dxa"/>
            <w:shd w:val="clear" w:color="auto" w:fill="auto"/>
          </w:tcPr>
          <w:p w:rsidR="0069635D" w:rsidRPr="00AB3DAF" w:rsidRDefault="0069635D" w:rsidP="0069635D">
            <w:pPr>
              <w:jc w:val="both"/>
              <w:textAlignment w:val="top"/>
              <w:rPr>
                <w:bCs/>
                <w:caps/>
              </w:rPr>
            </w:pPr>
          </w:p>
        </w:tc>
        <w:tc>
          <w:tcPr>
            <w:tcW w:w="2349" w:type="dxa"/>
            <w:shd w:val="clear" w:color="auto" w:fill="auto"/>
          </w:tcPr>
          <w:p w:rsidR="0069635D" w:rsidRPr="00AB3DAF" w:rsidRDefault="0069635D" w:rsidP="0069635D">
            <w:pPr>
              <w:jc w:val="both"/>
              <w:textAlignment w:val="top"/>
              <w:rPr>
                <w:bCs/>
                <w:caps/>
              </w:rPr>
            </w:pPr>
          </w:p>
        </w:tc>
      </w:tr>
    </w:tbl>
    <w:p w:rsidR="0069635D" w:rsidRPr="00AB3DAF" w:rsidRDefault="0069635D" w:rsidP="0069635D">
      <w:pPr>
        <w:jc w:val="both"/>
        <w:textAlignment w:val="top"/>
        <w:rPr>
          <w:b/>
          <w:bCs/>
        </w:rPr>
      </w:pPr>
    </w:p>
    <w:p w:rsidR="0069635D" w:rsidRPr="00AB3DAF" w:rsidRDefault="0069635D" w:rsidP="0069635D">
      <w:pPr>
        <w:jc w:val="both"/>
        <w:textAlignment w:val="top"/>
        <w:rPr>
          <w:b/>
          <w:bCs/>
          <w:lang w:val="en-US"/>
        </w:rPr>
      </w:pPr>
    </w:p>
    <w:p w:rsidR="00EC4C03" w:rsidRPr="00AB3DAF" w:rsidRDefault="00EC4C03" w:rsidP="00EC4C03">
      <w:pPr>
        <w:jc w:val="right"/>
        <w:textAlignment w:val="top"/>
        <w:rPr>
          <w:bCs/>
          <w:caps/>
        </w:rPr>
      </w:pPr>
      <w:r w:rsidRPr="00AB3DAF">
        <w:rPr>
          <w:bCs/>
          <w:caps/>
        </w:rPr>
        <w:t>УТВЕРЖДАЮ</w:t>
      </w:r>
    </w:p>
    <w:p w:rsidR="00EC4C03" w:rsidRPr="00AB3DAF" w:rsidRDefault="00843314" w:rsidP="00843314">
      <w:pPr>
        <w:jc w:val="right"/>
        <w:textAlignment w:val="top"/>
        <w:rPr>
          <w:bCs/>
        </w:rPr>
      </w:pPr>
      <w:r>
        <w:rPr>
          <w:bCs/>
        </w:rPr>
        <w:t>Д</w:t>
      </w:r>
      <w:r w:rsidR="00EC4C03" w:rsidRPr="00AB3DAF">
        <w:rPr>
          <w:bCs/>
        </w:rPr>
        <w:t xml:space="preserve">иректор Предприятия </w:t>
      </w:r>
      <w:proofErr w:type="spellStart"/>
      <w:r w:rsidR="00EC4C03" w:rsidRPr="00AB3DAF">
        <w:rPr>
          <w:bCs/>
        </w:rPr>
        <w:t>СДТУиИТ</w:t>
      </w:r>
      <w:proofErr w:type="spellEnd"/>
      <w:r w:rsidR="00EC4C03" w:rsidRPr="00AB3DAF">
        <w:rPr>
          <w:bCs/>
        </w:rPr>
        <w:t xml:space="preserve"> </w:t>
      </w:r>
    </w:p>
    <w:p w:rsidR="00EC4C03" w:rsidRPr="00AB3DAF" w:rsidRDefault="00EC4C03" w:rsidP="00EC4C03">
      <w:pPr>
        <w:jc w:val="right"/>
        <w:textAlignment w:val="top"/>
        <w:rPr>
          <w:bCs/>
        </w:rPr>
      </w:pPr>
      <w:r w:rsidRPr="00AB3DAF">
        <w:rPr>
          <w:bCs/>
        </w:rPr>
        <w:t>филиала «Невский» ОАО «ТГК-1»</w:t>
      </w:r>
    </w:p>
    <w:p w:rsidR="00EC4C03" w:rsidRPr="00AB3DAF" w:rsidRDefault="00EC4C03" w:rsidP="00EC4C03">
      <w:pPr>
        <w:textAlignment w:val="top"/>
        <w:rPr>
          <w:bCs/>
        </w:rPr>
      </w:pPr>
    </w:p>
    <w:p w:rsidR="00EC4C03" w:rsidRPr="00AB3DAF" w:rsidRDefault="00EC4C03" w:rsidP="00EC4C03">
      <w:pPr>
        <w:jc w:val="right"/>
        <w:textAlignment w:val="top"/>
        <w:rPr>
          <w:bCs/>
        </w:rPr>
      </w:pPr>
      <w:r w:rsidRPr="00AB3DAF">
        <w:rPr>
          <w:bCs/>
        </w:rPr>
        <w:t>_________________/А.В. Малафеев</w:t>
      </w:r>
    </w:p>
    <w:p w:rsidR="00EC4C03" w:rsidRPr="00AB3DAF" w:rsidRDefault="00EC4C03" w:rsidP="00EC4C03">
      <w:pPr>
        <w:jc w:val="right"/>
        <w:textAlignment w:val="top"/>
        <w:rPr>
          <w:bCs/>
        </w:rPr>
      </w:pPr>
    </w:p>
    <w:p w:rsidR="00EC4C03" w:rsidRPr="00AB3DAF" w:rsidRDefault="00EC4C03" w:rsidP="00EC4C03">
      <w:pPr>
        <w:jc w:val="right"/>
        <w:textAlignment w:val="top"/>
        <w:rPr>
          <w:bCs/>
        </w:rPr>
      </w:pPr>
      <w:r w:rsidRPr="00AB3DAF">
        <w:rPr>
          <w:bCs/>
        </w:rPr>
        <w:t>«____» ____________ 201__г.</w:t>
      </w:r>
    </w:p>
    <w:p w:rsidR="00EC4C03" w:rsidRPr="00AB3DAF" w:rsidRDefault="00EC4C03" w:rsidP="00EC4C03">
      <w:pPr>
        <w:jc w:val="center"/>
        <w:textAlignment w:val="top"/>
        <w:rPr>
          <w:bCs/>
        </w:rPr>
      </w:pPr>
    </w:p>
    <w:p w:rsidR="00E519E7" w:rsidRPr="00AB3DAF" w:rsidRDefault="00E519E7" w:rsidP="00EC4C03">
      <w:pPr>
        <w:jc w:val="center"/>
        <w:textAlignment w:val="top"/>
        <w:rPr>
          <w:b/>
          <w:bCs/>
        </w:rPr>
      </w:pPr>
    </w:p>
    <w:p w:rsidR="00E519E7" w:rsidRPr="00AB3DAF" w:rsidRDefault="00E519E7" w:rsidP="00EC4C03">
      <w:pPr>
        <w:jc w:val="center"/>
        <w:textAlignment w:val="top"/>
        <w:rPr>
          <w:b/>
          <w:bCs/>
        </w:rPr>
      </w:pPr>
    </w:p>
    <w:p w:rsidR="00E519E7" w:rsidRPr="00AB3DAF" w:rsidRDefault="00E519E7" w:rsidP="00EC4C03">
      <w:pPr>
        <w:jc w:val="center"/>
        <w:textAlignment w:val="top"/>
        <w:rPr>
          <w:b/>
          <w:bCs/>
        </w:rPr>
      </w:pPr>
    </w:p>
    <w:p w:rsidR="00E519E7" w:rsidRPr="00AB3DAF" w:rsidRDefault="00E519E7" w:rsidP="00EC4C03">
      <w:pPr>
        <w:jc w:val="center"/>
        <w:textAlignment w:val="top"/>
        <w:rPr>
          <w:b/>
          <w:bCs/>
        </w:rPr>
      </w:pPr>
    </w:p>
    <w:p w:rsidR="00E519E7" w:rsidRPr="00AB3DAF" w:rsidRDefault="00E519E7" w:rsidP="00EC4C03">
      <w:pPr>
        <w:jc w:val="center"/>
        <w:textAlignment w:val="top"/>
        <w:rPr>
          <w:b/>
          <w:bCs/>
        </w:rPr>
      </w:pPr>
    </w:p>
    <w:p w:rsidR="0069635D" w:rsidRPr="00AB3DAF" w:rsidRDefault="0069635D" w:rsidP="00EC4C03">
      <w:pPr>
        <w:jc w:val="center"/>
        <w:textAlignment w:val="top"/>
        <w:rPr>
          <w:b/>
          <w:bCs/>
        </w:rPr>
      </w:pPr>
      <w:r w:rsidRPr="00AB3DAF">
        <w:rPr>
          <w:b/>
          <w:bCs/>
        </w:rPr>
        <w:t>ТЕХНИЧЕСКОЕ ЗАДАНИЕ</w:t>
      </w:r>
      <w:r w:rsidR="005E6FB8">
        <w:rPr>
          <w:b/>
          <w:bCs/>
        </w:rPr>
        <w:t xml:space="preserve"> № 16-204 У</w:t>
      </w:r>
      <w:bookmarkStart w:id="0" w:name="_GoBack"/>
      <w:bookmarkEnd w:id="0"/>
    </w:p>
    <w:p w:rsidR="0069635D" w:rsidRPr="00AB3DAF" w:rsidRDefault="0069635D" w:rsidP="0069635D">
      <w:pPr>
        <w:jc w:val="center"/>
        <w:textAlignment w:val="top"/>
      </w:pPr>
    </w:p>
    <w:p w:rsidR="0069635D" w:rsidRPr="00AB3DAF" w:rsidRDefault="0069635D" w:rsidP="0069635D">
      <w:pPr>
        <w:jc w:val="center"/>
        <w:textAlignment w:val="top"/>
      </w:pPr>
      <w:r w:rsidRPr="00AB3DAF">
        <w:t>на открытый запрос предложений по выбору исполнителя услуг</w:t>
      </w:r>
    </w:p>
    <w:p w:rsidR="0069635D" w:rsidRPr="00AB3DAF" w:rsidRDefault="0069635D" w:rsidP="0069635D">
      <w:pPr>
        <w:jc w:val="center"/>
        <w:textAlignment w:val="top"/>
      </w:pPr>
      <w:r w:rsidRPr="00AB3DAF">
        <w:t>«Оказание услуг по сопровождению комплекса информационных систем на платформе 1</w:t>
      </w:r>
      <w:proofErr w:type="gramStart"/>
      <w:r w:rsidRPr="00AB3DAF">
        <w:t>С:Предприятие</w:t>
      </w:r>
      <w:proofErr w:type="gramEnd"/>
      <w:r w:rsidRPr="00AB3DAF">
        <w:t xml:space="preserve"> для филиалов Невский, Карельский, Кольский и Управление ОАО «ТГК-1»</w:t>
      </w:r>
      <w:r w:rsidRPr="00AB3DAF">
        <w:br/>
      </w:r>
    </w:p>
    <w:p w:rsidR="0069635D" w:rsidRPr="00AB3DAF" w:rsidRDefault="0069635D" w:rsidP="0069635D">
      <w:pPr>
        <w:jc w:val="center"/>
      </w:pPr>
      <w:r w:rsidRPr="00AB3DAF">
        <w:t>(закупка №1090/7.46-1147</w:t>
      </w:r>
      <w:r w:rsidRPr="00AB3DAF">
        <w:rPr>
          <w:lang w:val="en-US"/>
        </w:rPr>
        <w:t>)</w:t>
      </w:r>
    </w:p>
    <w:p w:rsidR="0069635D" w:rsidRPr="00AB3DAF" w:rsidRDefault="0069635D" w:rsidP="0069635D">
      <w:pPr>
        <w:jc w:val="both"/>
        <w:textAlignment w:val="top"/>
      </w:pPr>
    </w:p>
    <w:p w:rsidR="00400F12" w:rsidRPr="00AB3DAF" w:rsidRDefault="00400F12" w:rsidP="0069635D">
      <w:pPr>
        <w:jc w:val="both"/>
      </w:pPr>
    </w:p>
    <w:p w:rsidR="00400F12" w:rsidRPr="00AB3DAF" w:rsidRDefault="00400F12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E519E7" w:rsidRPr="00AB3DAF" w:rsidRDefault="00E519E7" w:rsidP="0069635D">
      <w:pPr>
        <w:jc w:val="both"/>
      </w:pPr>
    </w:p>
    <w:p w:rsidR="005F03B6" w:rsidRPr="00AB3DAF" w:rsidRDefault="005F03B6" w:rsidP="0069635D">
      <w:pPr>
        <w:jc w:val="both"/>
      </w:pPr>
    </w:p>
    <w:tbl>
      <w:tblPr>
        <w:tblW w:w="10423" w:type="dxa"/>
        <w:tblLook w:val="04A0" w:firstRow="1" w:lastRow="0" w:firstColumn="1" w:lastColumn="0" w:noHBand="0" w:noVBand="1"/>
      </w:tblPr>
      <w:tblGrid>
        <w:gridCol w:w="5637"/>
        <w:gridCol w:w="4786"/>
      </w:tblGrid>
      <w:tr w:rsidR="00AB3DAF" w:rsidRPr="00AB3DAF" w:rsidTr="0079089E">
        <w:tc>
          <w:tcPr>
            <w:tcW w:w="5637" w:type="dxa"/>
            <w:shd w:val="clear" w:color="auto" w:fill="auto"/>
          </w:tcPr>
          <w:p w:rsidR="00247BD3" w:rsidRPr="00AB3DAF" w:rsidRDefault="00247BD3" w:rsidP="0069635D">
            <w:pPr>
              <w:jc w:val="both"/>
              <w:textAlignment w:val="top"/>
              <w:rPr>
                <w:bCs/>
                <w:caps/>
                <w:sz w:val="28"/>
                <w:szCs w:val="28"/>
              </w:rPr>
            </w:pPr>
            <w:r w:rsidRPr="00AB3DAF">
              <w:rPr>
                <w:bCs/>
                <w:caps/>
                <w:sz w:val="28"/>
                <w:szCs w:val="28"/>
              </w:rPr>
              <w:t>Согласовано</w:t>
            </w:r>
          </w:p>
          <w:p w:rsidR="00E22203" w:rsidRPr="00AB3DAF" w:rsidRDefault="00E22203" w:rsidP="0069635D">
            <w:pPr>
              <w:jc w:val="both"/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Начальник Центра внедрения </w:t>
            </w:r>
          </w:p>
          <w:p w:rsidR="002F4501" w:rsidRPr="00AB3DAF" w:rsidRDefault="002F4501" w:rsidP="0069635D">
            <w:pPr>
              <w:jc w:val="both"/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Предприятия </w:t>
            </w:r>
            <w:proofErr w:type="spellStart"/>
            <w:r w:rsidRPr="00AB3DAF">
              <w:rPr>
                <w:bCs/>
              </w:rPr>
              <w:t>СДТУиИТ</w:t>
            </w:r>
            <w:proofErr w:type="spellEnd"/>
            <w:r w:rsidRPr="00AB3DAF">
              <w:rPr>
                <w:bCs/>
              </w:rPr>
              <w:t xml:space="preserve"> филиала </w:t>
            </w:r>
          </w:p>
          <w:p w:rsidR="002F4501" w:rsidRPr="00AB3DAF" w:rsidRDefault="002F4501" w:rsidP="0069635D">
            <w:pPr>
              <w:jc w:val="both"/>
              <w:textAlignment w:val="top"/>
              <w:rPr>
                <w:bCs/>
              </w:rPr>
            </w:pPr>
            <w:r w:rsidRPr="00AB3DAF">
              <w:rPr>
                <w:bCs/>
              </w:rPr>
              <w:t>«Невский» ОАО «ТГК-1»</w:t>
            </w:r>
          </w:p>
          <w:p w:rsidR="00247BD3" w:rsidRPr="00AB3DAF" w:rsidRDefault="00247BD3" w:rsidP="0069635D">
            <w:pPr>
              <w:jc w:val="both"/>
              <w:textAlignment w:val="top"/>
              <w:rPr>
                <w:bCs/>
              </w:rPr>
            </w:pPr>
          </w:p>
          <w:p w:rsidR="00247BD3" w:rsidRPr="00AB3DAF" w:rsidRDefault="00247BD3" w:rsidP="0069635D">
            <w:pPr>
              <w:jc w:val="both"/>
              <w:textAlignment w:val="top"/>
              <w:rPr>
                <w:bCs/>
              </w:rPr>
            </w:pPr>
          </w:p>
          <w:p w:rsidR="00247BD3" w:rsidRPr="00AB3DAF" w:rsidRDefault="00247BD3" w:rsidP="0069635D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___________________</w:t>
            </w:r>
            <w:r w:rsidR="0069635D" w:rsidRPr="00AB3DAF">
              <w:rPr>
                <w:bCs/>
              </w:rPr>
              <w:t>/Н</w:t>
            </w:r>
            <w:r w:rsidR="005F03B6" w:rsidRPr="00AB3DAF">
              <w:rPr>
                <w:bCs/>
              </w:rPr>
              <w:t>.В.</w:t>
            </w:r>
            <w:r w:rsidR="0069635D" w:rsidRPr="00AB3DAF">
              <w:rPr>
                <w:bCs/>
              </w:rPr>
              <w:t xml:space="preserve"> Остапенко</w:t>
            </w:r>
          </w:p>
          <w:p w:rsidR="00247BD3" w:rsidRPr="00AB3DAF" w:rsidRDefault="00247BD3" w:rsidP="00E519E7">
            <w:pPr>
              <w:spacing w:before="240"/>
              <w:jc w:val="both"/>
              <w:textAlignment w:val="top"/>
              <w:rPr>
                <w:bCs/>
                <w:caps/>
                <w:sz w:val="28"/>
                <w:szCs w:val="28"/>
              </w:rPr>
            </w:pPr>
            <w:r w:rsidRPr="00AB3DAF">
              <w:rPr>
                <w:bCs/>
              </w:rPr>
              <w:t>«____» ____________ 201</w:t>
            </w:r>
            <w:r w:rsidR="0069635D" w:rsidRPr="00AB3DAF">
              <w:rPr>
                <w:bCs/>
              </w:rPr>
              <w:t>__</w:t>
            </w:r>
            <w:r w:rsidRPr="00AB3DAF">
              <w:rPr>
                <w:bCs/>
              </w:rPr>
              <w:t>г.</w:t>
            </w:r>
          </w:p>
        </w:tc>
        <w:tc>
          <w:tcPr>
            <w:tcW w:w="4786" w:type="dxa"/>
            <w:shd w:val="clear" w:color="auto" w:fill="auto"/>
          </w:tcPr>
          <w:p w:rsidR="00247BD3" w:rsidRPr="00AB3DAF" w:rsidRDefault="00247BD3" w:rsidP="0069635D">
            <w:pPr>
              <w:jc w:val="both"/>
              <w:textAlignment w:val="top"/>
              <w:rPr>
                <w:bCs/>
                <w:caps/>
                <w:sz w:val="28"/>
                <w:szCs w:val="28"/>
              </w:rPr>
            </w:pPr>
          </w:p>
        </w:tc>
      </w:tr>
      <w:tr w:rsidR="00AB3DAF" w:rsidRPr="00AB3DAF" w:rsidTr="0079089E">
        <w:tc>
          <w:tcPr>
            <w:tcW w:w="5637" w:type="dxa"/>
            <w:shd w:val="clear" w:color="auto" w:fill="auto"/>
          </w:tcPr>
          <w:p w:rsidR="005F03B6" w:rsidRPr="00AB3DAF" w:rsidRDefault="005F03B6" w:rsidP="0069635D">
            <w:pPr>
              <w:jc w:val="both"/>
              <w:textAlignment w:val="top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FE50AC" w:rsidRPr="00AB3DAF" w:rsidRDefault="00FE50AC" w:rsidP="0069635D">
            <w:pPr>
              <w:jc w:val="both"/>
              <w:textAlignment w:val="top"/>
              <w:rPr>
                <w:bCs/>
                <w:caps/>
                <w:sz w:val="28"/>
                <w:szCs w:val="28"/>
              </w:rPr>
            </w:pPr>
          </w:p>
        </w:tc>
      </w:tr>
    </w:tbl>
    <w:p w:rsidR="00E519E7" w:rsidRPr="00AB3DAF" w:rsidRDefault="00E519E7">
      <w:r w:rsidRPr="00AB3DAF">
        <w:br w:type="page"/>
      </w:r>
    </w:p>
    <w:p w:rsidR="00C90E9D" w:rsidRPr="00AB3DAF" w:rsidRDefault="00C90E9D" w:rsidP="0069635D">
      <w:pPr>
        <w:spacing w:after="200"/>
        <w:jc w:val="both"/>
        <w:textAlignment w:val="top"/>
      </w:pPr>
      <w:r w:rsidRPr="00AB3DAF">
        <w:rPr>
          <w:b/>
          <w:bCs/>
        </w:rPr>
        <w:lastRenderedPageBreak/>
        <w:t xml:space="preserve">Техническое задание </w:t>
      </w:r>
    </w:p>
    <w:p w:rsidR="00C90E9D" w:rsidRPr="00AB3DAF" w:rsidRDefault="00C90E9D" w:rsidP="0069635D">
      <w:pPr>
        <w:ind w:firstLine="567"/>
        <w:jc w:val="both"/>
        <w:rPr>
          <w:bCs/>
        </w:rPr>
      </w:pPr>
      <w:r w:rsidRPr="00AB3DAF">
        <w:rPr>
          <w:bCs/>
        </w:rPr>
        <w:t>На открытый запрос предложен</w:t>
      </w:r>
      <w:r w:rsidR="0069635D" w:rsidRPr="00AB3DAF">
        <w:rPr>
          <w:bCs/>
        </w:rPr>
        <w:t xml:space="preserve">ий по выбору исполнителя работ </w:t>
      </w:r>
      <w:r w:rsidR="0069635D" w:rsidRPr="00AB3DAF">
        <w:t>«Оказание услуг по сопровождению комплекса информационных систем на платформе 1</w:t>
      </w:r>
      <w:proofErr w:type="gramStart"/>
      <w:r w:rsidR="0069635D" w:rsidRPr="00AB3DAF">
        <w:t>С:Предприятие</w:t>
      </w:r>
      <w:proofErr w:type="gramEnd"/>
      <w:r w:rsidR="0069635D" w:rsidRPr="00AB3DAF">
        <w:t xml:space="preserve"> для филиалов Невский, Карельский, Кольский и Управлени</w:t>
      </w:r>
      <w:r w:rsidR="00B97028" w:rsidRPr="00AB3DAF">
        <w:t>я</w:t>
      </w:r>
      <w:r w:rsidR="0069635D" w:rsidRPr="00AB3DAF">
        <w:t xml:space="preserve"> ОАО «ТГК-1</w:t>
      </w:r>
      <w:r w:rsidRPr="00AB3DAF">
        <w:rPr>
          <w:bCs/>
        </w:rPr>
        <w:t xml:space="preserve">». </w:t>
      </w:r>
    </w:p>
    <w:p w:rsidR="00FE50AC" w:rsidRPr="00AB3DAF" w:rsidRDefault="00FE50AC" w:rsidP="00FE50AC">
      <w:pPr>
        <w:jc w:val="both"/>
        <w:textAlignment w:val="top"/>
        <w:rPr>
          <w:rFonts w:asciiTheme="minorHAnsi" w:hAnsiTheme="minorHAnsi"/>
          <w:b/>
          <w:sz w:val="22"/>
        </w:rPr>
      </w:pPr>
    </w:p>
    <w:p w:rsidR="0069635D" w:rsidRPr="00AB3DAF" w:rsidRDefault="00D05574" w:rsidP="0069635D">
      <w:pPr>
        <w:pStyle w:val="ae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DAF">
        <w:rPr>
          <w:rFonts w:ascii="Times New Roman" w:hAnsi="Times New Roman" w:cs="Times New Roman"/>
          <w:sz w:val="22"/>
          <w:szCs w:val="22"/>
        </w:rPr>
        <w:t>Номер закупки:</w:t>
      </w:r>
      <w:r w:rsidR="0069635D" w:rsidRPr="00AB3DAF">
        <w:rPr>
          <w:rFonts w:ascii="Times New Roman" w:hAnsi="Times New Roman" w:cs="Times New Roman"/>
          <w:sz w:val="22"/>
          <w:szCs w:val="22"/>
        </w:rPr>
        <w:t xml:space="preserve"> </w:t>
      </w:r>
      <w:r w:rsidR="0069635D" w:rsidRPr="00AB3DAF">
        <w:rPr>
          <w:rFonts w:ascii="Times New Roman" w:hAnsi="Times New Roman" w:cs="Times New Roman"/>
          <w:bCs/>
          <w:sz w:val="24"/>
          <w:szCs w:val="24"/>
        </w:rPr>
        <w:t>1090/7.46-1147</w:t>
      </w:r>
    </w:p>
    <w:p w:rsidR="00C90E9D" w:rsidRPr="00AB3DAF" w:rsidRDefault="0069635D" w:rsidP="0069635D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AB3DAF">
        <w:rPr>
          <w:rFonts w:ascii="Times New Roman" w:hAnsi="Times New Roman" w:cs="Times New Roman"/>
          <w:sz w:val="24"/>
          <w:szCs w:val="24"/>
        </w:rPr>
        <w:t>«Оказание услуг по сопровождению комплекса информационных систем на платформе 1</w:t>
      </w:r>
      <w:proofErr w:type="gramStart"/>
      <w:r w:rsidRPr="00AB3DAF">
        <w:rPr>
          <w:rFonts w:ascii="Times New Roman" w:hAnsi="Times New Roman" w:cs="Times New Roman"/>
          <w:sz w:val="24"/>
          <w:szCs w:val="24"/>
        </w:rPr>
        <w:t>С:Предприятие</w:t>
      </w:r>
      <w:proofErr w:type="gramEnd"/>
      <w:r w:rsidRPr="00AB3DAF">
        <w:rPr>
          <w:rFonts w:ascii="Times New Roman" w:hAnsi="Times New Roman" w:cs="Times New Roman"/>
          <w:sz w:val="24"/>
          <w:szCs w:val="24"/>
        </w:rPr>
        <w:t xml:space="preserve"> для филиалов Невский, Карельский, Кольский и Управлени</w:t>
      </w:r>
      <w:r w:rsidR="00B97028" w:rsidRPr="00AB3DAF">
        <w:rPr>
          <w:rFonts w:ascii="Times New Roman" w:hAnsi="Times New Roman" w:cs="Times New Roman"/>
          <w:sz w:val="24"/>
          <w:szCs w:val="24"/>
        </w:rPr>
        <w:t>я</w:t>
      </w:r>
      <w:r w:rsidRPr="00AB3DAF">
        <w:rPr>
          <w:rFonts w:ascii="Times New Roman" w:hAnsi="Times New Roman" w:cs="Times New Roman"/>
          <w:sz w:val="24"/>
          <w:szCs w:val="24"/>
        </w:rPr>
        <w:t xml:space="preserve"> ОАО «ТГК-1»</w:t>
      </w:r>
      <w:r w:rsidR="00540805" w:rsidRPr="00AB3DAF">
        <w:rPr>
          <w:rFonts w:ascii="Times New Roman" w:hAnsi="Times New Roman" w:cs="Times New Roman"/>
          <w:sz w:val="24"/>
          <w:szCs w:val="24"/>
        </w:rPr>
        <w:t>.</w:t>
      </w:r>
    </w:p>
    <w:p w:rsidR="0069635D" w:rsidRPr="00AB3DAF" w:rsidRDefault="0069635D" w:rsidP="0069635D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21"/>
      </w:tblGrid>
      <w:tr w:rsidR="00AB3DAF" w:rsidRPr="00AB3DAF" w:rsidTr="00C90E9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E9D" w:rsidRPr="00AB3DAF" w:rsidRDefault="00C90E9D" w:rsidP="0069635D">
            <w:pPr>
              <w:suppressAutoHyphens/>
              <w:jc w:val="both"/>
              <w:rPr>
                <w:bCs/>
              </w:rPr>
            </w:pPr>
            <w:r w:rsidRPr="00AB3DAF">
              <w:rPr>
                <w:bCs/>
              </w:rPr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E9D" w:rsidRPr="00AB3DAF" w:rsidRDefault="00C90E9D" w:rsidP="0069635D">
            <w:pPr>
              <w:suppressAutoHyphens/>
              <w:rPr>
                <w:bCs/>
              </w:rPr>
            </w:pPr>
            <w:r w:rsidRPr="00AB3DAF">
              <w:rPr>
                <w:bCs/>
              </w:rPr>
              <w:t xml:space="preserve">72.60 Прочая деятельность, связанная с использованием вычислительной техники и информационных технологий </w:t>
            </w:r>
          </w:p>
        </w:tc>
      </w:tr>
      <w:tr w:rsidR="00050A94" w:rsidRPr="00AB3DAF" w:rsidTr="00C90E9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E9D" w:rsidRPr="00AB3DAF" w:rsidRDefault="00C90E9D" w:rsidP="0069635D">
            <w:pPr>
              <w:suppressAutoHyphens/>
              <w:jc w:val="both"/>
              <w:rPr>
                <w:bCs/>
              </w:rPr>
            </w:pPr>
            <w:r w:rsidRPr="00AB3DAF">
              <w:rPr>
                <w:bCs/>
              </w:rPr>
              <w:t>ОКДП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E9D" w:rsidRPr="00AB3DAF" w:rsidRDefault="00C90E9D" w:rsidP="0069635D">
            <w:pPr>
              <w:suppressAutoHyphens/>
              <w:jc w:val="both"/>
              <w:rPr>
                <w:bCs/>
              </w:rPr>
            </w:pPr>
            <w:r w:rsidRPr="00AB3DAF">
              <w:rPr>
                <w:bCs/>
              </w:rPr>
              <w:t>72440</w:t>
            </w:r>
            <w:r w:rsidR="008D6D10" w:rsidRPr="00AB3DAF">
              <w:rPr>
                <w:bCs/>
              </w:rPr>
              <w:t>0</w:t>
            </w:r>
            <w:r w:rsidRPr="00AB3DAF">
              <w:rPr>
                <w:bCs/>
              </w:rPr>
              <w:t>0 Автоматизированные систем</w:t>
            </w:r>
            <w:r w:rsidR="0038065B" w:rsidRPr="00AB3DAF">
              <w:rPr>
                <w:bCs/>
              </w:rPr>
              <w:t>ы</w:t>
            </w:r>
            <w:r w:rsidRPr="00AB3DAF">
              <w:rPr>
                <w:bCs/>
              </w:rPr>
              <w:t xml:space="preserve"> управления </w:t>
            </w:r>
          </w:p>
        </w:tc>
      </w:tr>
    </w:tbl>
    <w:p w:rsidR="00C90E9D" w:rsidRPr="00AB3DAF" w:rsidRDefault="00C90E9D" w:rsidP="0069635D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</w:p>
    <w:p w:rsidR="00FB0815" w:rsidRPr="00AB3DAF" w:rsidRDefault="00247BD3" w:rsidP="0069635D">
      <w:pPr>
        <w:jc w:val="both"/>
        <w:textAlignment w:val="top"/>
      </w:pPr>
      <w:r w:rsidRPr="00AB3DAF">
        <w:t>Таблица 1</w:t>
      </w:r>
      <w:r w:rsidR="00FB0815" w:rsidRPr="00AB3DAF">
        <w:t xml:space="preserve"> – Используемые термины и сокращения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7"/>
        <w:gridCol w:w="6954"/>
      </w:tblGrid>
      <w:tr w:rsidR="00AB3DAF" w:rsidRPr="00AB3DAF" w:rsidTr="00797E11">
        <w:tc>
          <w:tcPr>
            <w:tcW w:w="2827" w:type="dxa"/>
            <w:shd w:val="clear" w:color="auto" w:fill="BFBFBF"/>
            <w:vAlign w:val="center"/>
          </w:tcPr>
          <w:p w:rsidR="00BC122B" w:rsidRPr="00AB3DAF" w:rsidRDefault="00BC122B" w:rsidP="008B4443">
            <w:pPr>
              <w:spacing w:after="200"/>
              <w:jc w:val="center"/>
              <w:rPr>
                <w:sz w:val="22"/>
                <w:szCs w:val="22"/>
              </w:rPr>
            </w:pPr>
            <w:r w:rsidRPr="00AB3DAF">
              <w:rPr>
                <w:sz w:val="22"/>
                <w:szCs w:val="22"/>
              </w:rPr>
              <w:t>Термины, сокращения</w:t>
            </w:r>
          </w:p>
        </w:tc>
        <w:tc>
          <w:tcPr>
            <w:tcW w:w="6954" w:type="dxa"/>
            <w:shd w:val="clear" w:color="auto" w:fill="BFBFBF"/>
            <w:vAlign w:val="center"/>
          </w:tcPr>
          <w:p w:rsidR="00BC122B" w:rsidRPr="00AB3DAF" w:rsidRDefault="00BC122B" w:rsidP="008B4443">
            <w:pPr>
              <w:spacing w:after="200"/>
              <w:jc w:val="center"/>
              <w:rPr>
                <w:sz w:val="22"/>
                <w:szCs w:val="22"/>
              </w:rPr>
            </w:pPr>
            <w:r w:rsidRPr="00AB3DAF">
              <w:rPr>
                <w:sz w:val="22"/>
                <w:szCs w:val="22"/>
              </w:rPr>
              <w:t>Определения</w:t>
            </w:r>
          </w:p>
        </w:tc>
      </w:tr>
      <w:tr w:rsidR="00AB3DAF" w:rsidRPr="00AB3DAF" w:rsidTr="00797E11">
        <w:trPr>
          <w:trHeight w:val="900"/>
        </w:trPr>
        <w:tc>
          <w:tcPr>
            <w:tcW w:w="2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122B" w:rsidRPr="00AB3DAF" w:rsidRDefault="00BC122B" w:rsidP="002844C2">
            <w:pPr>
              <w:spacing w:after="200"/>
              <w:jc w:val="both"/>
              <w:rPr>
                <w:iCs/>
              </w:rPr>
            </w:pPr>
            <w:r w:rsidRPr="00AB3DAF">
              <w:rPr>
                <w:iCs/>
              </w:rPr>
              <w:t>АСБНУ</w:t>
            </w:r>
            <w:r w:rsidR="002844C2" w:rsidRPr="00AB3DAF">
              <w:rPr>
                <w:iCs/>
              </w:rPr>
              <w:t xml:space="preserve"> (Система)</w:t>
            </w:r>
          </w:p>
        </w:tc>
        <w:tc>
          <w:tcPr>
            <w:tcW w:w="6954" w:type="dxa"/>
            <w:tcBorders>
              <w:bottom w:val="single" w:sz="4" w:space="0" w:color="auto"/>
            </w:tcBorders>
            <w:shd w:val="clear" w:color="auto" w:fill="auto"/>
          </w:tcPr>
          <w:p w:rsidR="00BC122B" w:rsidRPr="00AB3DAF" w:rsidRDefault="00C475C3" w:rsidP="0069635D">
            <w:pPr>
              <w:spacing w:after="200"/>
              <w:textAlignment w:val="top"/>
              <w:rPr>
                <w:iCs/>
              </w:rPr>
            </w:pPr>
            <w:r w:rsidRPr="00AB3DAF">
              <w:rPr>
                <w:iCs/>
              </w:rPr>
              <w:t xml:space="preserve">Нетиповая </w:t>
            </w:r>
            <w:r w:rsidR="00734383" w:rsidRPr="00AB3DAF">
              <w:rPr>
                <w:iCs/>
              </w:rPr>
              <w:t xml:space="preserve">единая </w:t>
            </w:r>
            <w:r w:rsidRPr="00AB3DAF">
              <w:rPr>
                <w:iCs/>
              </w:rPr>
              <w:t>а</w:t>
            </w:r>
            <w:r w:rsidR="00BC122B" w:rsidRPr="00AB3DAF">
              <w:rPr>
                <w:iCs/>
              </w:rPr>
              <w:t>втоматизированная система бухгалтерского</w:t>
            </w:r>
            <w:r w:rsidR="003613AF" w:rsidRPr="00AB3DAF">
              <w:rPr>
                <w:iCs/>
              </w:rPr>
              <w:t xml:space="preserve">, </w:t>
            </w:r>
            <w:r w:rsidR="00BC122B" w:rsidRPr="00AB3DAF">
              <w:rPr>
                <w:iCs/>
              </w:rPr>
              <w:t>налогового учета</w:t>
            </w:r>
            <w:r w:rsidR="003613AF" w:rsidRPr="00AB3DAF">
              <w:rPr>
                <w:iCs/>
              </w:rPr>
              <w:t xml:space="preserve"> и оперативного </w:t>
            </w:r>
            <w:r w:rsidR="00774E98" w:rsidRPr="00AB3DAF">
              <w:rPr>
                <w:iCs/>
              </w:rPr>
              <w:t>учета в</w:t>
            </w:r>
            <w:r w:rsidR="003613AF" w:rsidRPr="00AB3DAF">
              <w:rPr>
                <w:iCs/>
              </w:rPr>
              <w:t xml:space="preserve"> ОАО «ТГК-1», в том числе </w:t>
            </w:r>
            <w:r w:rsidR="00BC122B" w:rsidRPr="00AB3DAF">
              <w:rPr>
                <w:iCs/>
              </w:rPr>
              <w:t>филиал</w:t>
            </w:r>
            <w:r w:rsidR="003613AF" w:rsidRPr="00AB3DAF">
              <w:rPr>
                <w:iCs/>
              </w:rPr>
              <w:t>ах</w:t>
            </w:r>
            <w:r w:rsidR="00BC122B" w:rsidRPr="00AB3DAF">
              <w:rPr>
                <w:iCs/>
              </w:rPr>
              <w:t xml:space="preserve"> «</w:t>
            </w:r>
            <w:r w:rsidR="00BD0099" w:rsidRPr="00AB3DAF">
              <w:rPr>
                <w:iCs/>
              </w:rPr>
              <w:t>Карельский</w:t>
            </w:r>
            <w:r w:rsidR="00BC122B" w:rsidRPr="00AB3DAF">
              <w:rPr>
                <w:iCs/>
              </w:rPr>
              <w:t>»</w:t>
            </w:r>
            <w:r w:rsidR="003613AF" w:rsidRPr="00AB3DAF">
              <w:rPr>
                <w:iCs/>
              </w:rPr>
              <w:t xml:space="preserve">, «Невский», «Кольский» </w:t>
            </w:r>
            <w:r w:rsidR="00BC122B" w:rsidRPr="00AB3DAF">
              <w:rPr>
                <w:iCs/>
              </w:rPr>
              <w:t>ОАО «ТГК-1» на базе платформы «1</w:t>
            </w:r>
            <w:proofErr w:type="gramStart"/>
            <w:r w:rsidR="00BC122B" w:rsidRPr="00AB3DAF">
              <w:rPr>
                <w:iCs/>
              </w:rPr>
              <w:t>С</w:t>
            </w:r>
            <w:r w:rsidR="003613AF" w:rsidRPr="00AB3DAF">
              <w:rPr>
                <w:iCs/>
              </w:rPr>
              <w:t>:предприятия</w:t>
            </w:r>
            <w:proofErr w:type="gramEnd"/>
            <w:r w:rsidR="003613AF" w:rsidRPr="00AB3DAF">
              <w:rPr>
                <w:iCs/>
              </w:rPr>
              <w:t xml:space="preserve"> 8.</w:t>
            </w:r>
            <w:r w:rsidR="00050A94" w:rsidRPr="00AB3DAF">
              <w:rPr>
                <w:iCs/>
              </w:rPr>
              <w:t>3</w:t>
            </w:r>
            <w:r w:rsidR="003613AF" w:rsidRPr="00AB3DAF">
              <w:rPr>
                <w:iCs/>
              </w:rPr>
              <w:t xml:space="preserve">», конфигураций </w:t>
            </w:r>
            <w:r w:rsidR="00BC122B" w:rsidRPr="00AB3DAF">
              <w:rPr>
                <w:iCs/>
              </w:rPr>
              <w:t>«</w:t>
            </w:r>
            <w:r w:rsidR="00DB224A" w:rsidRPr="00AB3DAF">
              <w:rPr>
                <w:iCs/>
              </w:rPr>
              <w:t>1С:Бухгалтерия.</w:t>
            </w:r>
            <w:r w:rsidR="00BC122B" w:rsidRPr="00AB3DAF">
              <w:rPr>
                <w:iCs/>
              </w:rPr>
              <w:t>Корп</w:t>
            </w:r>
            <w:r w:rsidR="003613AF" w:rsidRPr="00AB3DAF">
              <w:rPr>
                <w:iCs/>
              </w:rPr>
              <w:t xml:space="preserve"> 8</w:t>
            </w:r>
            <w:r w:rsidR="00400E6D" w:rsidRPr="00AB3DAF">
              <w:rPr>
                <w:iCs/>
              </w:rPr>
              <w:t xml:space="preserve"> +</w:t>
            </w:r>
            <w:proofErr w:type="spellStart"/>
            <w:r w:rsidR="00400E6D" w:rsidRPr="00AB3DAF">
              <w:rPr>
                <w:iCs/>
              </w:rPr>
              <w:t>БИТ.Финанс</w:t>
            </w:r>
            <w:proofErr w:type="spellEnd"/>
            <w:r w:rsidR="00BC122B" w:rsidRPr="00AB3DAF">
              <w:rPr>
                <w:iCs/>
              </w:rPr>
              <w:t>»</w:t>
            </w:r>
            <w:r w:rsidR="00BD0099" w:rsidRPr="00AB3DAF">
              <w:rPr>
                <w:iCs/>
              </w:rPr>
              <w:t xml:space="preserve"> + «1С:Управление производственным предприятием</w:t>
            </w:r>
            <w:r w:rsidR="003613AF" w:rsidRPr="00AB3DAF">
              <w:rPr>
                <w:iCs/>
              </w:rPr>
              <w:t xml:space="preserve"> 8</w:t>
            </w:r>
            <w:r w:rsidR="0038065B" w:rsidRPr="00AB3DAF">
              <w:rPr>
                <w:iCs/>
              </w:rPr>
              <w:t>.</w:t>
            </w:r>
            <w:r w:rsidR="00050A94" w:rsidRPr="00AB3DAF">
              <w:rPr>
                <w:iCs/>
              </w:rPr>
              <w:t>3</w:t>
            </w:r>
            <w:r w:rsidR="00BD0099" w:rsidRPr="00AB3DAF">
              <w:rPr>
                <w:iCs/>
              </w:rPr>
              <w:t>»</w:t>
            </w:r>
            <w:r w:rsidR="003613AF" w:rsidRPr="00AB3DAF">
              <w:rPr>
                <w:iCs/>
              </w:rPr>
              <w:t xml:space="preserve"> + «1С:УАТ (Управление автотранспортом)»</w:t>
            </w:r>
            <w:r w:rsidR="00380A33" w:rsidRPr="00AB3DAF">
              <w:rPr>
                <w:iCs/>
              </w:rPr>
              <w:t>.</w:t>
            </w:r>
          </w:p>
        </w:tc>
      </w:tr>
      <w:tr w:rsidR="00AB3DAF" w:rsidRPr="00AB3DAF" w:rsidTr="00797E11">
        <w:trPr>
          <w:trHeight w:val="900"/>
        </w:trPr>
        <w:tc>
          <w:tcPr>
            <w:tcW w:w="2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9635D" w:rsidRPr="00AB3DAF" w:rsidRDefault="0069635D" w:rsidP="002844C2">
            <w:r w:rsidRPr="00AB3DAF">
              <w:t>1</w:t>
            </w:r>
            <w:proofErr w:type="gramStart"/>
            <w:r w:rsidRPr="00AB3DAF">
              <w:t>С</w:t>
            </w:r>
            <w:r w:rsidRPr="00AB3DAF">
              <w:rPr>
                <w:lang w:val="en-US"/>
              </w:rPr>
              <w:t>:</w:t>
            </w:r>
            <w:r w:rsidRPr="00AB3DAF">
              <w:t>Инвестиции</w:t>
            </w:r>
            <w:proofErr w:type="gramEnd"/>
            <w:r w:rsidR="002844C2" w:rsidRPr="00AB3DAF">
              <w:t xml:space="preserve"> (Система)</w:t>
            </w:r>
            <w:r w:rsidRPr="00AB3DAF">
              <w:t xml:space="preserve"> </w:t>
            </w:r>
          </w:p>
        </w:tc>
        <w:tc>
          <w:tcPr>
            <w:tcW w:w="6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35D" w:rsidRPr="00AB3DAF" w:rsidRDefault="0069635D" w:rsidP="0069635D">
            <w:r w:rsidRPr="00AB3DAF">
              <w:t xml:space="preserve">Нетиповая </w:t>
            </w:r>
            <w:r w:rsidR="00AF6A50" w:rsidRPr="00AB3DAF">
              <w:t xml:space="preserve">единая </w:t>
            </w:r>
            <w:r w:rsidRPr="00AB3DAF">
              <w:t>автоматизированная система управления инвестиционной деятельностью ОАО «ТГК -1» «1</w:t>
            </w:r>
            <w:proofErr w:type="gramStart"/>
            <w:r w:rsidRPr="00AB3DAF">
              <w:t>С:Инвестиции</w:t>
            </w:r>
            <w:proofErr w:type="gramEnd"/>
            <w:r w:rsidRPr="00AB3DAF">
              <w:t>», построенная на конфигурации «1С:УПО»</w:t>
            </w:r>
            <w:r w:rsidR="00380A33" w:rsidRPr="00AB3DAF">
              <w:t>.</w:t>
            </w:r>
            <w:r w:rsidRPr="00AB3DAF">
              <w:t xml:space="preserve"> </w:t>
            </w:r>
          </w:p>
        </w:tc>
      </w:tr>
      <w:tr w:rsidR="00AB3DAF" w:rsidRPr="00AB3DAF" w:rsidTr="00797E11">
        <w:trPr>
          <w:trHeight w:val="660"/>
        </w:trPr>
        <w:tc>
          <w:tcPr>
            <w:tcW w:w="28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635D" w:rsidRPr="00AB3DAF" w:rsidRDefault="00923927" w:rsidP="0069635D">
            <w:r w:rsidRPr="00AB3DAF">
              <w:t>АСДД</w:t>
            </w:r>
            <w:r w:rsidR="002844C2" w:rsidRPr="00AB3DAF">
              <w:t xml:space="preserve"> (Система)</w:t>
            </w:r>
          </w:p>
        </w:tc>
        <w:tc>
          <w:tcPr>
            <w:tcW w:w="69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9635D" w:rsidRPr="00AB3DAF" w:rsidRDefault="002844C2" w:rsidP="0069635D">
            <w:r w:rsidRPr="00AB3DAF">
              <w:t xml:space="preserve">Нетиповая </w:t>
            </w:r>
            <w:r w:rsidR="00AF6A50" w:rsidRPr="00AB3DAF">
              <w:t xml:space="preserve">единая </w:t>
            </w:r>
            <w:r w:rsidRPr="00AB3DAF">
              <w:t>а</w:t>
            </w:r>
            <w:r w:rsidR="00FE50AC" w:rsidRPr="00AB3DAF">
              <w:t>втоматизированная система делопроизводства и документооборота ОАО «ТГК-1»</w:t>
            </w:r>
            <w:r w:rsidR="003A62FB" w:rsidRPr="00AB3DAF">
              <w:t xml:space="preserve">, </w:t>
            </w:r>
            <w:r w:rsidR="003A62FB" w:rsidRPr="00AB3DAF">
              <w:rPr>
                <w:iCs/>
              </w:rPr>
              <w:t>в том числе филиалах «Карельский», «Невский», «Кольский» ОАО «ТГК-1» на базе платформы «1</w:t>
            </w:r>
            <w:proofErr w:type="gramStart"/>
            <w:r w:rsidR="003A62FB" w:rsidRPr="00AB3DAF">
              <w:rPr>
                <w:iCs/>
              </w:rPr>
              <w:t>С:предприятия</w:t>
            </w:r>
            <w:proofErr w:type="gramEnd"/>
            <w:r w:rsidR="003A62FB" w:rsidRPr="00AB3DAF">
              <w:rPr>
                <w:iCs/>
              </w:rPr>
              <w:t xml:space="preserve"> 8.3»</w:t>
            </w:r>
            <w:r w:rsidR="00380A33" w:rsidRPr="00AB3DAF">
              <w:rPr>
                <w:iCs/>
              </w:rPr>
              <w:t>, конфигурация «Документооборот КОРП, редакция 1.4».</w:t>
            </w:r>
          </w:p>
        </w:tc>
      </w:tr>
      <w:tr w:rsidR="00AB3DAF" w:rsidRPr="00AB3DAF" w:rsidTr="00797E11">
        <w:trPr>
          <w:trHeight w:val="505"/>
        </w:trPr>
        <w:tc>
          <w:tcPr>
            <w:tcW w:w="2827" w:type="dxa"/>
            <w:shd w:val="clear" w:color="auto" w:fill="auto"/>
          </w:tcPr>
          <w:p w:rsidR="0069635D" w:rsidRPr="00AB3DAF" w:rsidRDefault="0069635D" w:rsidP="0069635D">
            <w:pPr>
              <w:spacing w:after="200"/>
              <w:jc w:val="both"/>
              <w:textAlignment w:val="top"/>
              <w:rPr>
                <w:iCs/>
              </w:rPr>
            </w:pPr>
            <w:r w:rsidRPr="00AB3DAF">
              <w:rPr>
                <w:iCs/>
              </w:rPr>
              <w:t>Услуги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69635D" w:rsidRPr="00AB3DAF" w:rsidRDefault="0069635D" w:rsidP="0069635D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>Услуги, право заключения Договора на оказание которых является предметом данных ОЗП</w:t>
            </w:r>
          </w:p>
        </w:tc>
      </w:tr>
      <w:tr w:rsidR="00AB3DAF" w:rsidRPr="00AB3DAF" w:rsidTr="00797E11">
        <w:trPr>
          <w:trHeight w:val="313"/>
        </w:trPr>
        <w:tc>
          <w:tcPr>
            <w:tcW w:w="2827" w:type="dxa"/>
            <w:shd w:val="clear" w:color="auto" w:fill="auto"/>
          </w:tcPr>
          <w:p w:rsidR="00797E11" w:rsidRPr="00AB3DAF" w:rsidRDefault="00797E11" w:rsidP="00797E11">
            <w:pPr>
              <w:spacing w:after="200"/>
              <w:textAlignment w:val="top"/>
              <w:rPr>
                <w:iCs/>
              </w:rPr>
            </w:pPr>
            <w:r w:rsidRPr="00AB3DAF">
              <w:rPr>
                <w:iCs/>
              </w:rPr>
              <w:t>Участник ОЗП (Участник)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797E11" w:rsidRPr="00AB3DAF" w:rsidRDefault="00797E11" w:rsidP="00797E11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 xml:space="preserve">Юридическое лицо, принявшее участие в ОЗП, </w:t>
            </w:r>
            <w:proofErr w:type="spellStart"/>
            <w:r w:rsidRPr="00AB3DAF">
              <w:rPr>
                <w:iCs/>
              </w:rPr>
              <w:t>правосубъектность</w:t>
            </w:r>
            <w:proofErr w:type="spellEnd"/>
            <w:r w:rsidRPr="00AB3DAF">
              <w:rPr>
                <w:iCs/>
              </w:rPr>
              <w:t xml:space="preserve"> которого позволяет заключить Договор на условиях ОЗП и выполнять обязательства по Договору </w:t>
            </w:r>
          </w:p>
        </w:tc>
      </w:tr>
      <w:tr w:rsidR="00AB3DAF" w:rsidRPr="00AB3DAF" w:rsidTr="00797E11">
        <w:trPr>
          <w:trHeight w:val="313"/>
        </w:trPr>
        <w:tc>
          <w:tcPr>
            <w:tcW w:w="2827" w:type="dxa"/>
            <w:shd w:val="clear" w:color="auto" w:fill="auto"/>
          </w:tcPr>
          <w:p w:rsidR="00797E11" w:rsidRPr="00AB3DAF" w:rsidRDefault="00797E11" w:rsidP="00797E11">
            <w:pPr>
              <w:spacing w:after="200"/>
              <w:jc w:val="both"/>
              <w:textAlignment w:val="top"/>
              <w:rPr>
                <w:iCs/>
              </w:rPr>
            </w:pPr>
            <w:r w:rsidRPr="00AB3DAF">
              <w:rPr>
                <w:iCs/>
              </w:rPr>
              <w:t>Управление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797E11" w:rsidRPr="00AB3DAF" w:rsidRDefault="00797E11" w:rsidP="00797E11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>Управление ОАО «ТГК-1»</w:t>
            </w:r>
          </w:p>
        </w:tc>
      </w:tr>
      <w:tr w:rsidR="00AB3DAF" w:rsidRPr="00AB3DAF" w:rsidTr="00797E11">
        <w:trPr>
          <w:trHeight w:val="313"/>
        </w:trPr>
        <w:tc>
          <w:tcPr>
            <w:tcW w:w="2827" w:type="dxa"/>
            <w:shd w:val="clear" w:color="auto" w:fill="auto"/>
          </w:tcPr>
          <w:p w:rsidR="00797E11" w:rsidRPr="00AB3DAF" w:rsidRDefault="00797E11" w:rsidP="00797E11">
            <w:pPr>
              <w:spacing w:after="200"/>
              <w:jc w:val="both"/>
              <w:textAlignment w:val="top"/>
              <w:rPr>
                <w:iCs/>
              </w:rPr>
            </w:pPr>
            <w:r w:rsidRPr="00AB3DAF">
              <w:rPr>
                <w:iCs/>
              </w:rPr>
              <w:t>Филиалы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797E11" w:rsidRPr="00AB3DAF" w:rsidRDefault="00797E11" w:rsidP="00797E11">
            <w:pPr>
              <w:rPr>
                <w:iCs/>
              </w:rPr>
            </w:pPr>
            <w:r w:rsidRPr="00AB3DAF">
              <w:rPr>
                <w:iCs/>
              </w:rPr>
              <w:t>Филиалы «Кольский», «Карельский» и «Невский»</w:t>
            </w:r>
          </w:p>
          <w:p w:rsidR="00797E11" w:rsidRPr="00AB3DAF" w:rsidRDefault="00797E11" w:rsidP="00797E11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>ОАО «ТГК-1»</w:t>
            </w:r>
          </w:p>
        </w:tc>
      </w:tr>
      <w:tr w:rsidR="00AB3DAF" w:rsidRPr="00AB3DAF" w:rsidTr="00797E11">
        <w:trPr>
          <w:trHeight w:val="343"/>
        </w:trPr>
        <w:tc>
          <w:tcPr>
            <w:tcW w:w="2827" w:type="dxa"/>
            <w:shd w:val="clear" w:color="auto" w:fill="auto"/>
          </w:tcPr>
          <w:p w:rsidR="00797E11" w:rsidRPr="00AB3DAF" w:rsidRDefault="00797E11" w:rsidP="00797E11">
            <w:pPr>
              <w:spacing w:after="200"/>
              <w:jc w:val="both"/>
              <w:textAlignment w:val="top"/>
              <w:rPr>
                <w:iCs/>
              </w:rPr>
            </w:pPr>
            <w:r w:rsidRPr="00AB3DAF">
              <w:rPr>
                <w:iCs/>
              </w:rPr>
              <w:t>ПО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797E11" w:rsidRPr="00AB3DAF" w:rsidRDefault="00797E11" w:rsidP="00797E11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>Программное обеспечение</w:t>
            </w:r>
          </w:p>
        </w:tc>
      </w:tr>
      <w:tr w:rsidR="00AB3DAF" w:rsidRPr="00AB3DAF" w:rsidTr="00122013">
        <w:tc>
          <w:tcPr>
            <w:tcW w:w="2827" w:type="dxa"/>
            <w:shd w:val="clear" w:color="auto" w:fill="auto"/>
          </w:tcPr>
          <w:p w:rsidR="00923927" w:rsidRPr="00AB3DAF" w:rsidRDefault="00923927" w:rsidP="00923927">
            <w:pPr>
              <w:spacing w:after="200"/>
              <w:jc w:val="both"/>
              <w:textAlignment w:val="top"/>
              <w:rPr>
                <w:iCs/>
              </w:rPr>
            </w:pPr>
            <w:r w:rsidRPr="00AB3DAF">
              <w:rPr>
                <w:iCs/>
              </w:rPr>
              <w:t xml:space="preserve">Система 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923927" w:rsidRPr="00AB3DAF" w:rsidRDefault="00923927" w:rsidP="00923927">
            <w:pPr>
              <w:spacing w:after="200"/>
              <w:rPr>
                <w:iCs/>
              </w:rPr>
            </w:pPr>
            <w:r w:rsidRPr="00AB3DAF">
              <w:rPr>
                <w:iCs/>
              </w:rPr>
              <w:t>Информационная система, реализованная посредством информационных технологий</w:t>
            </w:r>
          </w:p>
        </w:tc>
      </w:tr>
      <w:tr w:rsidR="00AB3DAF" w:rsidRPr="00AB3DAF" w:rsidTr="00122013">
        <w:tc>
          <w:tcPr>
            <w:tcW w:w="2827" w:type="dxa"/>
            <w:shd w:val="clear" w:color="auto" w:fill="auto"/>
          </w:tcPr>
          <w:p w:rsidR="00923927" w:rsidRPr="00AB3DAF" w:rsidRDefault="00923927" w:rsidP="00923927">
            <w:r w:rsidRPr="00AB3DAF">
              <w:rPr>
                <w:iCs/>
              </w:rPr>
              <w:t>Ответственный за ИС</w:t>
            </w:r>
          </w:p>
        </w:tc>
        <w:tc>
          <w:tcPr>
            <w:tcW w:w="6954" w:type="dxa"/>
            <w:shd w:val="clear" w:color="auto" w:fill="auto"/>
          </w:tcPr>
          <w:p w:rsidR="00923927" w:rsidRPr="00AB3DAF" w:rsidRDefault="00923927" w:rsidP="00923927">
            <w:r w:rsidRPr="00AB3DAF">
              <w:rPr>
                <w:iCs/>
              </w:rPr>
              <w:t xml:space="preserve">Роль специалиста Центра внедрения </w:t>
            </w:r>
            <w:proofErr w:type="spellStart"/>
            <w:r w:rsidRPr="00AB3DAF">
              <w:rPr>
                <w:iCs/>
              </w:rPr>
              <w:t>ПСДТУиИТ</w:t>
            </w:r>
            <w:proofErr w:type="spellEnd"/>
            <w:r w:rsidRPr="00AB3DAF">
              <w:rPr>
                <w:iCs/>
              </w:rPr>
              <w:t xml:space="preserve"> филиала «Невский» ОАО «ТГК-1», который управляет функциональными требованиями информационной системы</w:t>
            </w:r>
          </w:p>
        </w:tc>
      </w:tr>
      <w:tr w:rsidR="00AB3DAF" w:rsidRPr="00AB3DAF" w:rsidTr="00797E11">
        <w:tc>
          <w:tcPr>
            <w:tcW w:w="2827" w:type="dxa"/>
            <w:shd w:val="clear" w:color="auto" w:fill="auto"/>
          </w:tcPr>
          <w:p w:rsidR="00923927" w:rsidRPr="00AB3DAF" w:rsidRDefault="00923927" w:rsidP="00923927">
            <w:r w:rsidRPr="00AB3DAF">
              <w:t>SLA</w:t>
            </w:r>
          </w:p>
        </w:tc>
        <w:tc>
          <w:tcPr>
            <w:tcW w:w="6954" w:type="dxa"/>
            <w:shd w:val="clear" w:color="auto" w:fill="auto"/>
          </w:tcPr>
          <w:p w:rsidR="00923927" w:rsidRPr="00AB3DAF" w:rsidRDefault="00923927" w:rsidP="00923927">
            <w:r w:rsidRPr="00AB3DAF">
              <w:t>Соглашение об уровне сервиса</w:t>
            </w:r>
          </w:p>
        </w:tc>
      </w:tr>
      <w:tr w:rsidR="00923927" w:rsidRPr="00AB3DAF" w:rsidTr="00797E11">
        <w:trPr>
          <w:trHeight w:val="487"/>
        </w:trPr>
        <w:tc>
          <w:tcPr>
            <w:tcW w:w="2827" w:type="dxa"/>
            <w:shd w:val="clear" w:color="auto" w:fill="auto"/>
          </w:tcPr>
          <w:p w:rsidR="00923927" w:rsidRPr="00AB3DAF" w:rsidRDefault="00923927" w:rsidP="00923927">
            <w:r w:rsidRPr="00AB3DAF">
              <w:t>ДИ</w:t>
            </w:r>
          </w:p>
        </w:tc>
        <w:tc>
          <w:tcPr>
            <w:tcW w:w="6954" w:type="dxa"/>
            <w:shd w:val="clear" w:color="auto" w:fill="auto"/>
          </w:tcPr>
          <w:p w:rsidR="00923927" w:rsidRPr="00AB3DAF" w:rsidRDefault="00923927" w:rsidP="00923927">
            <w:r w:rsidRPr="00AB3DAF">
              <w:t>Департамент инвестиций</w:t>
            </w:r>
          </w:p>
        </w:tc>
      </w:tr>
    </w:tbl>
    <w:p w:rsidR="0066798E" w:rsidRPr="00AB3DAF" w:rsidRDefault="0066798E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7018"/>
      </w:tblGrid>
      <w:tr w:rsidR="00AB3DAF" w:rsidRPr="00AB3DAF" w:rsidTr="0092457D">
        <w:tc>
          <w:tcPr>
            <w:tcW w:w="2792" w:type="dxa"/>
            <w:shd w:val="clear" w:color="auto" w:fill="BFBFBF"/>
            <w:vAlign w:val="center"/>
          </w:tcPr>
          <w:p w:rsidR="0066798E" w:rsidRPr="00AB3DAF" w:rsidRDefault="0066798E" w:rsidP="0066798E">
            <w:pPr>
              <w:spacing w:after="200"/>
              <w:jc w:val="center"/>
              <w:rPr>
                <w:sz w:val="22"/>
                <w:szCs w:val="22"/>
              </w:rPr>
            </w:pPr>
            <w:r w:rsidRPr="00AB3DAF">
              <w:rPr>
                <w:sz w:val="22"/>
                <w:szCs w:val="22"/>
              </w:rPr>
              <w:lastRenderedPageBreak/>
              <w:t>Термины, сокращения</w:t>
            </w:r>
          </w:p>
        </w:tc>
        <w:tc>
          <w:tcPr>
            <w:tcW w:w="7018" w:type="dxa"/>
            <w:shd w:val="clear" w:color="auto" w:fill="BFBFBF"/>
            <w:vAlign w:val="center"/>
          </w:tcPr>
          <w:p w:rsidR="0066798E" w:rsidRPr="00AB3DAF" w:rsidRDefault="0066798E" w:rsidP="0066798E">
            <w:pPr>
              <w:spacing w:after="200"/>
              <w:jc w:val="center"/>
              <w:rPr>
                <w:sz w:val="22"/>
                <w:szCs w:val="22"/>
              </w:rPr>
            </w:pPr>
            <w:r w:rsidRPr="00AB3DAF">
              <w:rPr>
                <w:sz w:val="22"/>
                <w:szCs w:val="22"/>
              </w:rPr>
              <w:t>Определения</w:t>
            </w:r>
          </w:p>
        </w:tc>
      </w:tr>
      <w:tr w:rsidR="00AB3DAF" w:rsidRPr="00AB3DAF" w:rsidTr="00797E11">
        <w:trPr>
          <w:trHeight w:val="373"/>
        </w:trPr>
        <w:tc>
          <w:tcPr>
            <w:tcW w:w="2792" w:type="dxa"/>
            <w:shd w:val="clear" w:color="auto" w:fill="auto"/>
          </w:tcPr>
          <w:p w:rsidR="0066798E" w:rsidRPr="00AB3DAF" w:rsidRDefault="0066798E" w:rsidP="0066798E">
            <w:proofErr w:type="spellStart"/>
            <w:r w:rsidRPr="00AB3DAF">
              <w:t>Инвестпрограмма</w:t>
            </w:r>
            <w:proofErr w:type="spellEnd"/>
            <w:r w:rsidRPr="00AB3DAF">
              <w:rPr>
                <w:lang w:val="en-US"/>
              </w:rPr>
              <w:t xml:space="preserve"> </w:t>
            </w:r>
            <w:r w:rsidRPr="00AB3DAF">
              <w:t>(ИП</w:t>
            </w:r>
            <w:r w:rsidRPr="00AB3DAF">
              <w:rPr>
                <w:lang w:val="en-US"/>
              </w:rPr>
              <w:t>)</w:t>
            </w:r>
          </w:p>
        </w:tc>
        <w:tc>
          <w:tcPr>
            <w:tcW w:w="7018" w:type="dxa"/>
            <w:shd w:val="clear" w:color="auto" w:fill="auto"/>
          </w:tcPr>
          <w:p w:rsidR="0066798E" w:rsidRPr="00AB3DAF" w:rsidRDefault="0066798E" w:rsidP="0066798E">
            <w:r w:rsidRPr="00AB3DAF">
              <w:t>Инвестиционная программа</w:t>
            </w:r>
          </w:p>
        </w:tc>
      </w:tr>
      <w:tr w:rsidR="00AB3DAF" w:rsidRPr="00AB3DAF" w:rsidTr="008B4443">
        <w:tc>
          <w:tcPr>
            <w:tcW w:w="2792" w:type="dxa"/>
            <w:shd w:val="clear" w:color="auto" w:fill="auto"/>
          </w:tcPr>
          <w:p w:rsidR="0066798E" w:rsidRPr="00AB3DAF" w:rsidRDefault="0066798E" w:rsidP="0066798E">
            <w:r w:rsidRPr="00AB3DAF">
              <w:t>Регламент</w:t>
            </w:r>
          </w:p>
        </w:tc>
        <w:tc>
          <w:tcPr>
            <w:tcW w:w="7018" w:type="dxa"/>
            <w:shd w:val="clear" w:color="auto" w:fill="auto"/>
          </w:tcPr>
          <w:p w:rsidR="0066798E" w:rsidRPr="00AB3DAF" w:rsidRDefault="0066798E" w:rsidP="0066798E">
            <w:r w:rsidRPr="00AB3DAF">
              <w:t>Регламент формирования годовой, трехлетней и десятилетней инвестиционных программ ОАО «ТГК-1»</w:t>
            </w:r>
          </w:p>
        </w:tc>
      </w:tr>
      <w:tr w:rsidR="00AB3DAF" w:rsidRPr="00AB3DAF" w:rsidTr="008B4443">
        <w:tc>
          <w:tcPr>
            <w:tcW w:w="2792" w:type="dxa"/>
            <w:shd w:val="clear" w:color="auto" w:fill="auto"/>
          </w:tcPr>
          <w:p w:rsidR="0066798E" w:rsidRPr="00AB3DAF" w:rsidRDefault="0066798E" w:rsidP="0066798E">
            <w:r w:rsidRPr="00AB3DAF">
              <w:t>ЦФО</w:t>
            </w:r>
          </w:p>
        </w:tc>
        <w:tc>
          <w:tcPr>
            <w:tcW w:w="7018" w:type="dxa"/>
            <w:shd w:val="clear" w:color="auto" w:fill="auto"/>
          </w:tcPr>
          <w:p w:rsidR="0066798E" w:rsidRPr="00AB3DAF" w:rsidRDefault="0066798E" w:rsidP="0066798E">
            <w:r w:rsidRPr="00AB3DAF">
              <w:t>Центр финансовой ответственности</w:t>
            </w:r>
          </w:p>
        </w:tc>
      </w:tr>
      <w:tr w:rsidR="00AB3DAF" w:rsidRPr="00AB3DAF" w:rsidTr="008B4443">
        <w:tc>
          <w:tcPr>
            <w:tcW w:w="2792" w:type="dxa"/>
            <w:shd w:val="clear" w:color="auto" w:fill="auto"/>
          </w:tcPr>
          <w:p w:rsidR="00AF6A50" w:rsidRPr="00AB3DAF" w:rsidRDefault="00AF6A50" w:rsidP="00AF6A50">
            <w:r w:rsidRPr="00AB3DAF">
              <w:t>ГКПЗ</w:t>
            </w:r>
          </w:p>
        </w:tc>
        <w:tc>
          <w:tcPr>
            <w:tcW w:w="7018" w:type="dxa"/>
            <w:shd w:val="clear" w:color="auto" w:fill="auto"/>
          </w:tcPr>
          <w:p w:rsidR="00AF6A50" w:rsidRPr="00AB3DAF" w:rsidRDefault="00AF6A50" w:rsidP="00AF6A50">
            <w:r w:rsidRPr="00AB3DAF">
              <w:t>Годовая комплексная программа закупок</w:t>
            </w:r>
          </w:p>
        </w:tc>
      </w:tr>
      <w:tr w:rsidR="00AB3DAF" w:rsidRPr="00AB3DAF" w:rsidTr="008B4443">
        <w:tc>
          <w:tcPr>
            <w:tcW w:w="2792" w:type="dxa"/>
            <w:shd w:val="clear" w:color="auto" w:fill="auto"/>
          </w:tcPr>
          <w:p w:rsidR="00AF6A50" w:rsidRPr="00AB3DAF" w:rsidRDefault="00AF6A50" w:rsidP="00AF6A50">
            <w:r w:rsidRPr="00AB3DAF">
              <w:t>КИДО</w:t>
            </w:r>
          </w:p>
        </w:tc>
        <w:tc>
          <w:tcPr>
            <w:tcW w:w="7018" w:type="dxa"/>
            <w:shd w:val="clear" w:color="auto" w:fill="auto"/>
          </w:tcPr>
          <w:p w:rsidR="00AF6A50" w:rsidRPr="00AB3DAF" w:rsidRDefault="00AF6A50" w:rsidP="00184DF4">
            <w:r w:rsidRPr="00AB3DAF">
              <w:t xml:space="preserve">Информационная система Контроль </w:t>
            </w:r>
            <w:r w:rsidR="00184DF4" w:rsidRPr="00AB3DAF">
              <w:t>над расходами и доходами</w:t>
            </w:r>
          </w:p>
        </w:tc>
      </w:tr>
    </w:tbl>
    <w:p w:rsidR="00FB0815" w:rsidRPr="00AB3DAF" w:rsidRDefault="00FB0815" w:rsidP="00540805">
      <w:pPr>
        <w:spacing w:before="240" w:after="200"/>
        <w:jc w:val="both"/>
        <w:textAlignment w:val="top"/>
        <w:rPr>
          <w:sz w:val="28"/>
          <w:szCs w:val="28"/>
        </w:rPr>
      </w:pPr>
      <w:r w:rsidRPr="00AB3DAF">
        <w:rPr>
          <w:b/>
          <w:bCs/>
          <w:sz w:val="28"/>
          <w:szCs w:val="28"/>
        </w:rPr>
        <w:t>I. Общие требования</w:t>
      </w:r>
    </w:p>
    <w:p w:rsidR="00FB0815" w:rsidRPr="00AB3DAF" w:rsidRDefault="00FB0815" w:rsidP="0069635D">
      <w:pPr>
        <w:spacing w:after="200"/>
        <w:ind w:firstLine="567"/>
        <w:jc w:val="both"/>
        <w:textAlignment w:val="top"/>
      </w:pPr>
      <w:r w:rsidRPr="00AB3DAF">
        <w:t xml:space="preserve">Настоящий документ представляет собой требования для проведения открытого запроса предложений по выбору исполнителя работ для оказания услуг по </w:t>
      </w:r>
      <w:r w:rsidR="0002022E" w:rsidRPr="00AB3DAF">
        <w:t xml:space="preserve">сопровождению </w:t>
      </w:r>
      <w:r w:rsidR="008B4443" w:rsidRPr="00AB3DAF">
        <w:t>к</w:t>
      </w:r>
      <w:r w:rsidR="0002022E" w:rsidRPr="00AB3DAF">
        <w:t xml:space="preserve">омплекса информационных систем </w:t>
      </w:r>
      <w:r w:rsidR="003A62FB" w:rsidRPr="00AB3DAF">
        <w:t xml:space="preserve">в части АСБНУ, </w:t>
      </w:r>
      <w:r w:rsidR="00923927" w:rsidRPr="00AB3DAF">
        <w:t>АСДД</w:t>
      </w:r>
      <w:r w:rsidR="003A62FB" w:rsidRPr="00AB3DAF">
        <w:t>, 1</w:t>
      </w:r>
      <w:proofErr w:type="gramStart"/>
      <w:r w:rsidR="003A62FB" w:rsidRPr="00AB3DAF">
        <w:t>С:Инвестиции</w:t>
      </w:r>
      <w:proofErr w:type="gramEnd"/>
      <w:r w:rsidR="003A62FB" w:rsidRPr="00AB3DAF">
        <w:t xml:space="preserve"> </w:t>
      </w:r>
      <w:r w:rsidR="0002022E" w:rsidRPr="00AB3DAF">
        <w:t>на платформе 1С:Предприятие</w:t>
      </w:r>
      <w:r w:rsidR="003A62FB" w:rsidRPr="00AB3DAF">
        <w:t xml:space="preserve"> </w:t>
      </w:r>
      <w:r w:rsidR="0002022E" w:rsidRPr="00AB3DAF">
        <w:t xml:space="preserve">для </w:t>
      </w:r>
      <w:r w:rsidR="00A33C8B" w:rsidRPr="00AB3DAF">
        <w:t xml:space="preserve">Управления и </w:t>
      </w:r>
      <w:r w:rsidR="008B4443" w:rsidRPr="00AB3DAF">
        <w:t>Ф</w:t>
      </w:r>
      <w:r w:rsidR="0002022E" w:rsidRPr="00AB3DAF">
        <w:t>илиалов ОАО «ТГК-1».</w:t>
      </w:r>
    </w:p>
    <w:p w:rsidR="00C475C3" w:rsidRPr="00AB3DAF" w:rsidRDefault="000F0B4E" w:rsidP="0069635D">
      <w:pPr>
        <w:pStyle w:val="af3"/>
        <w:numPr>
          <w:ilvl w:val="1"/>
          <w:numId w:val="13"/>
        </w:numPr>
        <w:spacing w:after="200"/>
        <w:jc w:val="both"/>
        <w:textAlignment w:val="top"/>
        <w:rPr>
          <w:bCs/>
        </w:rPr>
      </w:pPr>
      <w:bookmarkStart w:id="1" w:name="_Toc321750348"/>
      <w:r w:rsidRPr="00AB3DAF">
        <w:rPr>
          <w:bCs/>
        </w:rPr>
        <w:t xml:space="preserve"> </w:t>
      </w:r>
      <w:r w:rsidR="00C475C3" w:rsidRPr="00AB3DAF">
        <w:rPr>
          <w:bCs/>
        </w:rPr>
        <w:t>Требования к месту выполнения работ</w:t>
      </w:r>
      <w:bookmarkEnd w:id="1"/>
    </w:p>
    <w:p w:rsidR="00C475C3" w:rsidRPr="00AB3DAF" w:rsidRDefault="00C475C3" w:rsidP="0069635D">
      <w:pPr>
        <w:ind w:firstLine="567"/>
        <w:jc w:val="both"/>
        <w:textAlignment w:val="top"/>
      </w:pPr>
      <w:r w:rsidRPr="00AB3DAF">
        <w:t xml:space="preserve">Работы должны быть выполнены на </w:t>
      </w:r>
      <w:r w:rsidR="003B3F4E" w:rsidRPr="00AB3DAF">
        <w:t xml:space="preserve">территории </w:t>
      </w:r>
      <w:r w:rsidR="00540805" w:rsidRPr="00AB3DAF">
        <w:t xml:space="preserve">Управления </w:t>
      </w:r>
      <w:r w:rsidR="00AF6A50" w:rsidRPr="00AB3DAF">
        <w:t xml:space="preserve">ОАО «ТГК-1» </w:t>
      </w:r>
      <w:r w:rsidR="00540805" w:rsidRPr="00AB3DAF">
        <w:t xml:space="preserve">и </w:t>
      </w:r>
      <w:r w:rsidR="008B4443" w:rsidRPr="00AB3DAF">
        <w:t>Фи</w:t>
      </w:r>
      <w:r w:rsidR="003B3F4E" w:rsidRPr="00AB3DAF">
        <w:t>лиал</w:t>
      </w:r>
      <w:r w:rsidR="008B4443" w:rsidRPr="00AB3DAF">
        <w:t>ах ОАО «ТГК-1»</w:t>
      </w:r>
      <w:r w:rsidR="00540805" w:rsidRPr="00AB3DAF">
        <w:t>:</w:t>
      </w:r>
    </w:p>
    <w:p w:rsidR="00AF6A50" w:rsidRPr="00AB3DAF" w:rsidRDefault="00AF6A50" w:rsidP="00AF6A50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Управление ОАО «ТГК-1» - г. Санкт-Петербург, пр. Добролюбова 16А;</w:t>
      </w:r>
    </w:p>
    <w:p w:rsidR="00604961" w:rsidRPr="00AB3DAF" w:rsidRDefault="00604961" w:rsidP="00AF6A50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Филиал «</w:t>
      </w:r>
      <w:r w:rsidR="00774E98" w:rsidRPr="00AB3DAF">
        <w:t>Кольский» ОАО</w:t>
      </w:r>
      <w:r w:rsidRPr="00AB3DAF">
        <w:t xml:space="preserve"> «ТГК-1» - Мурманская </w:t>
      </w:r>
      <w:r w:rsidR="00774E98" w:rsidRPr="00AB3DAF">
        <w:t>область, п.</w:t>
      </w:r>
      <w:r w:rsidRPr="00AB3DAF">
        <w:t xml:space="preserve"> Мурмаши, ул. Советская, д.2</w:t>
      </w:r>
      <w:r w:rsidR="00926396" w:rsidRPr="00AB3DAF">
        <w:t>;</w:t>
      </w:r>
    </w:p>
    <w:p w:rsidR="00951120" w:rsidRPr="00AB3DAF" w:rsidRDefault="00951120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Филиал «</w:t>
      </w:r>
      <w:r w:rsidR="00774E98" w:rsidRPr="00AB3DAF">
        <w:t>Карельский» ОАО</w:t>
      </w:r>
      <w:r w:rsidRPr="00AB3DAF">
        <w:t xml:space="preserve"> «ТГК-1» - </w:t>
      </w:r>
      <w:proofErr w:type="spellStart"/>
      <w:r w:rsidRPr="00AB3DAF">
        <w:t>респ</w:t>
      </w:r>
      <w:proofErr w:type="spellEnd"/>
      <w:r w:rsidRPr="00AB3DAF">
        <w:t>.</w:t>
      </w:r>
      <w:r w:rsidR="00540805" w:rsidRPr="00AB3DAF">
        <w:t xml:space="preserve"> </w:t>
      </w:r>
      <w:r w:rsidRPr="00AB3DAF">
        <w:t xml:space="preserve">Карелия, </w:t>
      </w:r>
      <w:r w:rsidR="00540805" w:rsidRPr="00AB3DAF">
        <w:t>г. Петрозаводск</w:t>
      </w:r>
      <w:r w:rsidRPr="00AB3DAF">
        <w:t>, ул. Кирова, д. 43</w:t>
      </w:r>
      <w:r w:rsidR="00926396" w:rsidRPr="00AB3DAF">
        <w:t>;</w:t>
      </w:r>
    </w:p>
    <w:p w:rsidR="00604961" w:rsidRPr="00AB3DAF" w:rsidRDefault="00E92EAF" w:rsidP="00540805">
      <w:pPr>
        <w:pStyle w:val="af3"/>
        <w:numPr>
          <w:ilvl w:val="0"/>
          <w:numId w:val="12"/>
        </w:numPr>
        <w:tabs>
          <w:tab w:val="left" w:pos="567"/>
        </w:tabs>
        <w:spacing w:after="240"/>
        <w:ind w:left="567" w:hanging="283"/>
        <w:jc w:val="both"/>
      </w:pPr>
      <w:r w:rsidRPr="00AB3DAF">
        <w:t xml:space="preserve">Филиал «Невский» и </w:t>
      </w:r>
      <w:r w:rsidR="00604961" w:rsidRPr="00AB3DAF">
        <w:t>Управление ОАО «ТГК-1» - г.</w:t>
      </w:r>
      <w:r w:rsidR="00540805" w:rsidRPr="00AB3DAF">
        <w:t xml:space="preserve"> </w:t>
      </w:r>
      <w:r w:rsidR="00604961" w:rsidRPr="00AB3DAF">
        <w:t>Санкт-Петербург, пр.</w:t>
      </w:r>
      <w:r w:rsidR="00540805" w:rsidRPr="00AB3DAF">
        <w:t xml:space="preserve"> Добролюбова 16А.</w:t>
      </w:r>
    </w:p>
    <w:p w:rsidR="00604961" w:rsidRPr="00AB3DAF" w:rsidRDefault="00604961" w:rsidP="0069635D">
      <w:pPr>
        <w:spacing w:after="200"/>
        <w:ind w:firstLine="567"/>
        <w:jc w:val="both"/>
        <w:textAlignment w:val="top"/>
      </w:pPr>
      <w:r w:rsidRPr="00AB3DAF">
        <w:t xml:space="preserve">Ответственное лицо со стороны ОАО «ТГК-1»: </w:t>
      </w:r>
      <w:r w:rsidR="0002022E" w:rsidRPr="00AB3DAF">
        <w:t>Козян Светлана Александровна</w:t>
      </w:r>
      <w:r w:rsidRPr="00AB3DAF">
        <w:t xml:space="preserve">, </w:t>
      </w:r>
      <w:r w:rsidR="0002022E" w:rsidRPr="00AB3DAF">
        <w:t>ведущий специалист</w:t>
      </w:r>
      <w:r w:rsidRPr="00AB3DAF">
        <w:t xml:space="preserve"> центра внедрений </w:t>
      </w:r>
      <w:proofErr w:type="spellStart"/>
      <w:r w:rsidRPr="00AB3DAF">
        <w:t>ПСДТУиИТ</w:t>
      </w:r>
      <w:proofErr w:type="spellEnd"/>
      <w:r w:rsidRPr="00AB3DAF">
        <w:t xml:space="preserve"> филиала «Невский» ОАО «</w:t>
      </w:r>
      <w:r w:rsidR="00951120" w:rsidRPr="00AB3DAF">
        <w:t>ТГК-1»</w:t>
      </w:r>
      <w:r w:rsidR="0002022E" w:rsidRPr="00AB3DAF">
        <w:t>, телефон: 8(812)901-</w:t>
      </w:r>
      <w:r w:rsidR="00E92EAF" w:rsidRPr="00AB3DAF">
        <w:t>32</w:t>
      </w:r>
      <w:r w:rsidR="0002022E" w:rsidRPr="00AB3DAF">
        <w:t>63</w:t>
      </w:r>
      <w:r w:rsidR="00E92EAF" w:rsidRPr="00AB3DAF">
        <w:t>.</w:t>
      </w:r>
    </w:p>
    <w:p w:rsidR="00247BD3" w:rsidRPr="00AB3DAF" w:rsidRDefault="007335E0" w:rsidP="00540805">
      <w:pPr>
        <w:pStyle w:val="af3"/>
        <w:numPr>
          <w:ilvl w:val="1"/>
          <w:numId w:val="13"/>
        </w:numPr>
        <w:spacing w:after="240"/>
        <w:jc w:val="both"/>
        <w:textAlignment w:val="top"/>
        <w:rPr>
          <w:bCs/>
        </w:rPr>
      </w:pPr>
      <w:r w:rsidRPr="00AB3DAF">
        <w:rPr>
          <w:bCs/>
        </w:rPr>
        <w:t xml:space="preserve"> </w:t>
      </w:r>
      <w:r w:rsidR="00604961" w:rsidRPr="00AB3DAF">
        <w:rPr>
          <w:bCs/>
        </w:rPr>
        <w:t>Период выполнения работ</w:t>
      </w:r>
      <w:r w:rsidR="00247BD3" w:rsidRPr="00AB3DAF">
        <w:rPr>
          <w:bCs/>
        </w:rPr>
        <w:t>:</w:t>
      </w:r>
    </w:p>
    <w:p w:rsidR="00540805" w:rsidRPr="00AB3DAF" w:rsidRDefault="00247BD3" w:rsidP="00540805">
      <w:pPr>
        <w:ind w:firstLine="567"/>
        <w:jc w:val="both"/>
        <w:textAlignment w:val="top"/>
      </w:pPr>
      <w:r w:rsidRPr="00AB3DAF">
        <w:t xml:space="preserve">Начало: </w:t>
      </w:r>
      <w:r w:rsidR="003B3F4E" w:rsidRPr="00AB3DAF">
        <w:t>январь</w:t>
      </w:r>
      <w:r w:rsidR="003613AF" w:rsidRPr="00AB3DAF">
        <w:t xml:space="preserve"> </w:t>
      </w:r>
      <w:r w:rsidRPr="00AB3DAF">
        <w:t>201</w:t>
      </w:r>
      <w:r w:rsidR="0002022E" w:rsidRPr="00AB3DAF">
        <w:t>6</w:t>
      </w:r>
      <w:r w:rsidRPr="00AB3DAF">
        <w:t xml:space="preserve"> г.</w:t>
      </w:r>
      <w:r w:rsidR="00EF2050" w:rsidRPr="00AB3DAF">
        <w:t xml:space="preserve"> </w:t>
      </w:r>
    </w:p>
    <w:p w:rsidR="00247BD3" w:rsidRPr="00AB3DAF" w:rsidRDefault="00247BD3" w:rsidP="00540805">
      <w:pPr>
        <w:spacing w:after="240"/>
        <w:ind w:firstLine="567"/>
        <w:jc w:val="both"/>
        <w:textAlignment w:val="top"/>
      </w:pPr>
      <w:r w:rsidRPr="00AB3DAF">
        <w:t xml:space="preserve">Окончание: </w:t>
      </w:r>
      <w:r w:rsidR="003613AF" w:rsidRPr="00AB3DAF">
        <w:t>декабрь</w:t>
      </w:r>
      <w:r w:rsidR="005620C1" w:rsidRPr="00AB3DAF">
        <w:t xml:space="preserve"> </w:t>
      </w:r>
      <w:r w:rsidRPr="00AB3DAF">
        <w:t>201</w:t>
      </w:r>
      <w:r w:rsidR="0002022E" w:rsidRPr="00AB3DAF">
        <w:t>6</w:t>
      </w:r>
      <w:r w:rsidRPr="00AB3DAF">
        <w:t xml:space="preserve"> г.</w:t>
      </w:r>
    </w:p>
    <w:p w:rsidR="00604961" w:rsidRPr="00AB3DAF" w:rsidRDefault="009879B4" w:rsidP="0069635D">
      <w:pPr>
        <w:spacing w:after="120"/>
        <w:jc w:val="both"/>
        <w:textAlignment w:val="top"/>
        <w:rPr>
          <w:bCs/>
        </w:rPr>
      </w:pPr>
      <w:r w:rsidRPr="00AB3DAF">
        <w:rPr>
          <w:bCs/>
        </w:rPr>
        <w:t>1</w:t>
      </w:r>
      <w:r w:rsidR="00604961" w:rsidRPr="00AB3DAF">
        <w:rPr>
          <w:bCs/>
        </w:rPr>
        <w:t>.</w:t>
      </w:r>
      <w:r w:rsidR="000F0B4E" w:rsidRPr="00AB3DAF">
        <w:rPr>
          <w:bCs/>
        </w:rPr>
        <w:t>3</w:t>
      </w:r>
      <w:r w:rsidR="00604961" w:rsidRPr="00AB3DAF">
        <w:rPr>
          <w:bCs/>
        </w:rPr>
        <w:t>. Планируемая стоимость</w:t>
      </w:r>
    </w:p>
    <w:p w:rsidR="00604961" w:rsidRPr="00AB3DAF" w:rsidRDefault="00604961" w:rsidP="0069635D">
      <w:pPr>
        <w:spacing w:after="200"/>
        <w:ind w:firstLine="567"/>
        <w:jc w:val="both"/>
        <w:textAlignment w:val="top"/>
      </w:pPr>
      <w:r w:rsidRPr="00AB3DAF">
        <w:t>Расчетная (максима</w:t>
      </w:r>
      <w:r w:rsidR="0002022E" w:rsidRPr="00AB3DAF">
        <w:t>льная) цена закупки 10</w:t>
      </w:r>
      <w:r w:rsidR="005A091D" w:rsidRPr="00AB3DAF">
        <w:t>.</w:t>
      </w:r>
      <w:r w:rsidR="0002022E" w:rsidRPr="00AB3DAF">
        <w:t>0</w:t>
      </w:r>
      <w:r w:rsidRPr="00AB3DAF">
        <w:t>00.000 (</w:t>
      </w:r>
      <w:r w:rsidR="0002022E" w:rsidRPr="00AB3DAF">
        <w:t>десят</w:t>
      </w:r>
      <w:r w:rsidRPr="00AB3DAF">
        <w:t xml:space="preserve">ь миллионов) рублей без НДС: </w:t>
      </w:r>
    </w:p>
    <w:p w:rsidR="002E1AAE" w:rsidRPr="00AB3DAF" w:rsidRDefault="009879B4" w:rsidP="002E1AAE">
      <w:pPr>
        <w:spacing w:after="200"/>
        <w:jc w:val="both"/>
        <w:textAlignment w:val="top"/>
        <w:rPr>
          <w:iCs/>
        </w:rPr>
      </w:pPr>
      <w:r w:rsidRPr="00AB3DAF">
        <w:t xml:space="preserve">Стоимость </w:t>
      </w:r>
      <w:r w:rsidR="00AE65DE" w:rsidRPr="00AB3DAF">
        <w:t>оказываемых услуг</w:t>
      </w:r>
      <w:r w:rsidRPr="00AB3DAF">
        <w:t xml:space="preserve"> должна определяться в соответствии с требованиями системы ценообразования, принятой в ОАО «ТГК-1»</w:t>
      </w:r>
      <w:r w:rsidR="002E1AAE" w:rsidRPr="00AB3DAF">
        <w:t>.</w:t>
      </w:r>
      <w:r w:rsidR="002E1AAE" w:rsidRPr="00AB3DAF">
        <w:rPr>
          <w:iCs/>
        </w:rPr>
        <w:t xml:space="preserve"> Участник в коммерческом предложении должен предоставить расчет стоимости оказываемых услуг по форме приложения № 3 к договору. </w:t>
      </w:r>
    </w:p>
    <w:p w:rsidR="00247BD3" w:rsidRPr="00AB3DAF" w:rsidRDefault="00247BD3" w:rsidP="0069635D">
      <w:pPr>
        <w:spacing w:after="200"/>
        <w:jc w:val="both"/>
        <w:textAlignment w:val="top"/>
        <w:rPr>
          <w:b/>
          <w:bCs/>
          <w:sz w:val="28"/>
          <w:szCs w:val="28"/>
        </w:rPr>
      </w:pPr>
      <w:r w:rsidRPr="00AB3DAF">
        <w:rPr>
          <w:b/>
          <w:bCs/>
          <w:sz w:val="28"/>
          <w:szCs w:val="28"/>
        </w:rPr>
        <w:t xml:space="preserve">II. Требования к </w:t>
      </w:r>
      <w:r w:rsidR="00AE65DE" w:rsidRPr="00AB3DAF">
        <w:rPr>
          <w:b/>
          <w:bCs/>
          <w:sz w:val="28"/>
          <w:szCs w:val="28"/>
        </w:rPr>
        <w:t>оказанию услуг</w:t>
      </w:r>
      <w:r w:rsidRPr="00AB3DAF">
        <w:rPr>
          <w:b/>
          <w:bCs/>
          <w:sz w:val="28"/>
          <w:szCs w:val="28"/>
        </w:rPr>
        <w:t>.</w:t>
      </w:r>
    </w:p>
    <w:p w:rsidR="009879B4" w:rsidRPr="00AB3DAF" w:rsidRDefault="009879B4" w:rsidP="0069635D">
      <w:pPr>
        <w:spacing w:after="200"/>
        <w:jc w:val="both"/>
        <w:textAlignment w:val="top"/>
        <w:rPr>
          <w:bCs/>
        </w:rPr>
      </w:pPr>
      <w:r w:rsidRPr="00AB3DAF">
        <w:rPr>
          <w:bCs/>
        </w:rPr>
        <w:t>2.1. Цель оказания услуг</w:t>
      </w:r>
    </w:p>
    <w:p w:rsidR="00000E26" w:rsidRPr="00000E26" w:rsidRDefault="00000E26" w:rsidP="00000E26">
      <w:pPr>
        <w:spacing w:before="240" w:after="200"/>
        <w:ind w:firstLine="567"/>
        <w:jc w:val="both"/>
        <w:textAlignment w:val="top"/>
      </w:pPr>
      <w:r>
        <w:t>Оказание услуг по сопровождению, необходимых для обеспечения устойчивого функционирования или развития</w:t>
      </w:r>
      <w:r w:rsidRPr="00000E26">
        <w:t xml:space="preserve"> Систем АСБНУ, АСДД, 1</w:t>
      </w:r>
      <w:proofErr w:type="gramStart"/>
      <w:r w:rsidRPr="00000E26">
        <w:t>С:Инвестиции</w:t>
      </w:r>
      <w:proofErr w:type="gramEnd"/>
      <w:r w:rsidRPr="00000E26">
        <w:t xml:space="preserve"> в Управлении и Филиалах ОАО «ТГК-1».</w:t>
      </w:r>
    </w:p>
    <w:p w:rsidR="00247BD3" w:rsidRPr="00AB3DAF" w:rsidRDefault="009879B4" w:rsidP="00000E26">
      <w:pPr>
        <w:spacing w:after="200"/>
        <w:jc w:val="both"/>
        <w:textAlignment w:val="top"/>
        <w:rPr>
          <w:bCs/>
        </w:rPr>
      </w:pPr>
      <w:r w:rsidRPr="00AB3DAF">
        <w:t xml:space="preserve"> </w:t>
      </w:r>
      <w:r w:rsidRPr="00AB3DAF">
        <w:rPr>
          <w:bCs/>
        </w:rPr>
        <w:t>2.</w:t>
      </w:r>
      <w:r w:rsidR="002355AF" w:rsidRPr="00AB3DAF">
        <w:rPr>
          <w:bCs/>
        </w:rPr>
        <w:t>2</w:t>
      </w:r>
      <w:r w:rsidR="00247BD3" w:rsidRPr="00AB3DAF">
        <w:rPr>
          <w:bCs/>
        </w:rPr>
        <w:t>. Ожидаемые результаты предоставления услуг</w:t>
      </w:r>
    </w:p>
    <w:p w:rsidR="00B57449" w:rsidRPr="00AB3DAF" w:rsidRDefault="00B57449" w:rsidP="00B57449">
      <w:pPr>
        <w:ind w:firstLine="567"/>
        <w:jc w:val="both"/>
        <w:textAlignment w:val="top"/>
      </w:pPr>
      <w:r w:rsidRPr="00AB3DAF">
        <w:t>В части АСБНУ:</w:t>
      </w:r>
    </w:p>
    <w:p w:rsidR="002D1F6D" w:rsidRPr="00AB3DAF" w:rsidRDefault="00247BD3" w:rsidP="002D1F6D">
      <w:pPr>
        <w:spacing w:after="240"/>
        <w:ind w:firstLine="567"/>
        <w:jc w:val="both"/>
        <w:textAlignment w:val="top"/>
      </w:pPr>
      <w:r w:rsidRPr="00AB3DAF">
        <w:t xml:space="preserve">Обеспечена корректная работа </w:t>
      </w:r>
      <w:r w:rsidR="003D7AA8" w:rsidRPr="00AB3DAF">
        <w:t>С</w:t>
      </w:r>
      <w:r w:rsidR="002844C2" w:rsidRPr="00AB3DAF">
        <w:t>истемы</w:t>
      </w:r>
      <w:r w:rsidR="00B57449" w:rsidRPr="00AB3DAF">
        <w:t xml:space="preserve"> </w:t>
      </w:r>
      <w:r w:rsidR="003613AF" w:rsidRPr="00AB3DAF">
        <w:t>(в том числе обмены со смежными системами)</w:t>
      </w:r>
      <w:r w:rsidRPr="00AB3DAF">
        <w:t xml:space="preserve"> </w:t>
      </w:r>
      <w:r w:rsidR="00480595" w:rsidRPr="00AB3DAF">
        <w:t xml:space="preserve">и своевременная </w:t>
      </w:r>
      <w:r w:rsidR="0079089E" w:rsidRPr="00AB3DAF">
        <w:t>подготовка АСБНУ для сдачи</w:t>
      </w:r>
      <w:r w:rsidR="00091D21" w:rsidRPr="00AB3DAF">
        <w:t xml:space="preserve"> ежемесячной,</w:t>
      </w:r>
      <w:r w:rsidR="00400F12" w:rsidRPr="00AB3DAF">
        <w:t xml:space="preserve"> квартальной </w:t>
      </w:r>
      <w:r w:rsidR="00091D21" w:rsidRPr="00AB3DAF">
        <w:t xml:space="preserve">и годовой </w:t>
      </w:r>
      <w:r w:rsidR="00480595" w:rsidRPr="00AB3DAF">
        <w:t xml:space="preserve">отчетности </w:t>
      </w:r>
      <w:r w:rsidRPr="00AB3DAF">
        <w:t>в</w:t>
      </w:r>
      <w:r w:rsidR="00850016" w:rsidRPr="00AB3DAF">
        <w:t xml:space="preserve"> Управлении </w:t>
      </w:r>
      <w:r w:rsidR="001F415F" w:rsidRPr="00AB3DAF">
        <w:t>и Ф</w:t>
      </w:r>
      <w:r w:rsidR="003613AF" w:rsidRPr="00AB3DAF">
        <w:t>илиалах</w:t>
      </w:r>
      <w:r w:rsidR="007335E0" w:rsidRPr="00AB3DAF">
        <w:t xml:space="preserve"> </w:t>
      </w:r>
      <w:r w:rsidR="00850016" w:rsidRPr="00AB3DAF">
        <w:t xml:space="preserve">ОАО «ТГК-1» </w:t>
      </w:r>
      <w:r w:rsidRPr="00AB3DAF">
        <w:t xml:space="preserve">в период с </w:t>
      </w:r>
      <w:r w:rsidR="002D1F6D">
        <w:t>01.01.</w:t>
      </w:r>
      <w:r w:rsidR="002D1F6D" w:rsidRPr="00AB3DAF">
        <w:t>2016г. по</w:t>
      </w:r>
      <w:r w:rsidR="002D1F6D">
        <w:t xml:space="preserve"> 31.12.</w:t>
      </w:r>
      <w:r w:rsidR="002D1F6D" w:rsidRPr="00AB3DAF">
        <w:t>2016г.</w:t>
      </w:r>
    </w:p>
    <w:p w:rsidR="0092457D" w:rsidRPr="00AB3DAF" w:rsidRDefault="00B57449" w:rsidP="00B57449">
      <w:pPr>
        <w:ind w:firstLine="567"/>
        <w:jc w:val="both"/>
        <w:textAlignment w:val="top"/>
      </w:pPr>
      <w:r w:rsidRPr="00AB3DAF">
        <w:t xml:space="preserve">В части </w:t>
      </w:r>
      <w:r w:rsidR="00923927" w:rsidRPr="00AB3DAF">
        <w:t>АСДД</w:t>
      </w:r>
      <w:r w:rsidRPr="00AB3DAF">
        <w:t>:</w:t>
      </w:r>
    </w:p>
    <w:p w:rsidR="00B57449" w:rsidRPr="00AB3DAF" w:rsidRDefault="00B57449" w:rsidP="007A1FBF">
      <w:pPr>
        <w:spacing w:after="240"/>
        <w:ind w:firstLine="567"/>
        <w:jc w:val="both"/>
        <w:textAlignment w:val="top"/>
      </w:pPr>
      <w:r w:rsidRPr="00AB3DAF">
        <w:lastRenderedPageBreak/>
        <w:t xml:space="preserve">Обеспечена корректная работа </w:t>
      </w:r>
      <w:r w:rsidR="002844C2" w:rsidRPr="00AB3DAF">
        <w:t>Системы</w:t>
      </w:r>
      <w:r w:rsidRPr="00AB3DAF">
        <w:t xml:space="preserve"> </w:t>
      </w:r>
      <w:r w:rsidR="007335E0" w:rsidRPr="00AB3DAF">
        <w:t xml:space="preserve">в Управлении </w:t>
      </w:r>
      <w:r w:rsidR="001F415F" w:rsidRPr="00AB3DAF">
        <w:t xml:space="preserve">и Филиалах </w:t>
      </w:r>
      <w:r w:rsidR="00540805" w:rsidRPr="00AB3DAF">
        <w:t xml:space="preserve">ОАО «ТГК-1» </w:t>
      </w:r>
      <w:r w:rsidR="007A1FBF" w:rsidRPr="00AB3DAF">
        <w:t xml:space="preserve">и </w:t>
      </w:r>
      <w:r w:rsidRPr="00AB3DAF">
        <w:t xml:space="preserve">осуществлены </w:t>
      </w:r>
      <w:r w:rsidR="00AE65DE" w:rsidRPr="00AB3DAF">
        <w:t>до</w:t>
      </w:r>
      <w:r w:rsidRPr="00AB3DAF">
        <w:t>работ</w:t>
      </w:r>
      <w:r w:rsidR="00AE65DE" w:rsidRPr="00AB3DAF">
        <w:t>ки</w:t>
      </w:r>
      <w:r w:rsidRPr="00AB3DAF">
        <w:t xml:space="preserve"> </w:t>
      </w:r>
      <w:r w:rsidR="00122013" w:rsidRPr="00AB3DAF">
        <w:t>С</w:t>
      </w:r>
      <w:r w:rsidRPr="00AB3DAF">
        <w:t>истемы</w:t>
      </w:r>
      <w:r w:rsidR="000A0B54" w:rsidRPr="00AB3DAF">
        <w:t xml:space="preserve"> по требованию функционального заказчика</w:t>
      </w:r>
      <w:r w:rsidR="007A1FBF" w:rsidRPr="00AB3DAF">
        <w:t xml:space="preserve"> в период </w:t>
      </w:r>
      <w:r w:rsidR="002D1F6D">
        <w:t>с 01.01.</w:t>
      </w:r>
      <w:r w:rsidR="007A1FBF" w:rsidRPr="00AB3DAF">
        <w:t>2016г. по</w:t>
      </w:r>
      <w:r w:rsidR="002D1F6D">
        <w:t xml:space="preserve"> 31.12.</w:t>
      </w:r>
      <w:r w:rsidR="007A1FBF" w:rsidRPr="00AB3DAF">
        <w:t>2016г.</w:t>
      </w:r>
    </w:p>
    <w:p w:rsidR="007335E0" w:rsidRPr="00AB3DAF" w:rsidRDefault="007335E0" w:rsidP="007335E0">
      <w:pPr>
        <w:ind w:firstLine="567"/>
        <w:jc w:val="both"/>
        <w:textAlignment w:val="top"/>
      </w:pPr>
      <w:r w:rsidRPr="00AB3DAF">
        <w:t>В части 1</w:t>
      </w:r>
      <w:proofErr w:type="gramStart"/>
      <w:r w:rsidRPr="00AB3DAF">
        <w:t>С:Инвестиции</w:t>
      </w:r>
      <w:proofErr w:type="gramEnd"/>
      <w:r w:rsidRPr="00AB3DAF">
        <w:t>:</w:t>
      </w:r>
    </w:p>
    <w:p w:rsidR="002D1F6D" w:rsidRPr="00AB3DAF" w:rsidRDefault="007335E0" w:rsidP="002D1F6D">
      <w:pPr>
        <w:spacing w:after="240"/>
        <w:ind w:firstLine="567"/>
        <w:jc w:val="both"/>
        <w:textAlignment w:val="top"/>
      </w:pPr>
      <w:r w:rsidRPr="00AB3DAF">
        <w:t xml:space="preserve">Обеспечена корректная работа функционала </w:t>
      </w:r>
      <w:r w:rsidR="002844C2" w:rsidRPr="00AB3DAF">
        <w:t>Системы</w:t>
      </w:r>
      <w:r w:rsidRPr="00AB3DAF">
        <w:t xml:space="preserve"> (в том числе интеграций со смежными системами: АСБНУ, КИДО/ГКПЗ)</w:t>
      </w:r>
      <w:r w:rsidR="007A1FBF" w:rsidRPr="00AB3DAF">
        <w:t xml:space="preserve"> и </w:t>
      </w:r>
      <w:r w:rsidRPr="00AB3DAF">
        <w:t xml:space="preserve">обеспечены технические условия для проведения заявочной компании, формирования инвестиционной программы, формирования бюджетов проектов </w:t>
      </w:r>
      <w:r w:rsidR="007A1FBF" w:rsidRPr="00AB3DAF">
        <w:t>в Управлении</w:t>
      </w:r>
      <w:r w:rsidR="00540805" w:rsidRPr="00AB3DAF">
        <w:t xml:space="preserve"> </w:t>
      </w:r>
      <w:r w:rsidR="00470D0E" w:rsidRPr="00AB3DAF">
        <w:t xml:space="preserve">и Филиалах </w:t>
      </w:r>
      <w:r w:rsidR="00540805" w:rsidRPr="00AB3DAF">
        <w:t>ОАО «ТГК-1»</w:t>
      </w:r>
      <w:r w:rsidR="007A1FBF" w:rsidRPr="00AB3DAF">
        <w:t xml:space="preserve"> </w:t>
      </w:r>
      <w:r w:rsidRPr="00AB3DAF">
        <w:t xml:space="preserve">в период с </w:t>
      </w:r>
      <w:r w:rsidR="002D1F6D">
        <w:t>01.01.</w:t>
      </w:r>
      <w:r w:rsidR="002D1F6D" w:rsidRPr="00AB3DAF">
        <w:t>2016г. по</w:t>
      </w:r>
      <w:r w:rsidR="002D1F6D">
        <w:t xml:space="preserve"> 31.12.</w:t>
      </w:r>
      <w:r w:rsidR="002D1F6D" w:rsidRPr="00AB3DAF">
        <w:t>2016г.</w:t>
      </w:r>
    </w:p>
    <w:p w:rsidR="00FA79FB" w:rsidRPr="00AB3DAF" w:rsidRDefault="009879B4" w:rsidP="00FA79FB">
      <w:pPr>
        <w:spacing w:before="240" w:after="200"/>
        <w:ind w:firstLine="709"/>
        <w:jc w:val="both"/>
        <w:textAlignment w:val="top"/>
        <w:rPr>
          <w:bCs/>
        </w:rPr>
      </w:pPr>
      <w:r w:rsidRPr="00AB3DAF">
        <w:rPr>
          <w:bCs/>
        </w:rPr>
        <w:t>2.</w:t>
      </w:r>
      <w:r w:rsidR="002355AF" w:rsidRPr="00AB3DAF">
        <w:rPr>
          <w:bCs/>
        </w:rPr>
        <w:t>3</w:t>
      </w:r>
      <w:r w:rsidR="00247BD3" w:rsidRPr="00AB3DAF">
        <w:rPr>
          <w:bCs/>
        </w:rPr>
        <w:t xml:space="preserve">. Организация услуг по сервисному сопровождению </w:t>
      </w:r>
    </w:p>
    <w:p w:rsidR="00FA79FB" w:rsidRPr="00AB3DAF" w:rsidRDefault="00FA79FB" w:rsidP="00FA79FB">
      <w:pPr>
        <w:spacing w:before="240" w:after="200"/>
        <w:ind w:firstLine="709"/>
        <w:jc w:val="both"/>
        <w:textAlignment w:val="top"/>
      </w:pPr>
      <w:r w:rsidRPr="00AB3DAF">
        <w:t>Общий объем оказываемых услуг 5000 ч/час.</w:t>
      </w:r>
    </w:p>
    <w:p w:rsidR="00FA79FB" w:rsidRPr="00AB3DAF" w:rsidRDefault="00FA79FB" w:rsidP="00FA79FB">
      <w:pPr>
        <w:spacing w:before="240" w:after="200"/>
        <w:ind w:firstLine="709"/>
        <w:jc w:val="both"/>
        <w:textAlignment w:val="top"/>
      </w:pPr>
      <w:r w:rsidRPr="00AB3DAF">
        <w:t>Наличие Свидетельства о членстве в СРО на данные виды работ не требуется.</w:t>
      </w:r>
    </w:p>
    <w:p w:rsidR="00247BD3" w:rsidRPr="00AB3DAF" w:rsidRDefault="00247BD3" w:rsidP="0069635D">
      <w:pPr>
        <w:pStyle w:val="af3"/>
        <w:numPr>
          <w:ilvl w:val="2"/>
          <w:numId w:val="5"/>
        </w:numPr>
        <w:spacing w:after="200"/>
        <w:contextualSpacing/>
        <w:jc w:val="both"/>
      </w:pPr>
      <w:r w:rsidRPr="00AB3DAF">
        <w:t xml:space="preserve">Услуги должны предоставляться в соответствии с разработанным участником </w:t>
      </w:r>
      <w:r w:rsidR="00DD1FFE" w:rsidRPr="00AB3DAF">
        <w:t xml:space="preserve">ОЗП </w:t>
      </w:r>
      <w:r w:rsidRPr="00AB3DAF">
        <w:t>SLA (соглашение об уровне сервиса) на основании перечня услуг, приведенного в таблице 2</w:t>
      </w:r>
      <w:r w:rsidR="00734383" w:rsidRPr="00AB3DAF">
        <w:t>;</w:t>
      </w:r>
    </w:p>
    <w:p w:rsidR="005248F3" w:rsidRPr="00AB3DAF" w:rsidRDefault="00734383" w:rsidP="008B4443">
      <w:pPr>
        <w:pStyle w:val="af3"/>
        <w:numPr>
          <w:ilvl w:val="2"/>
          <w:numId w:val="5"/>
        </w:numPr>
        <w:spacing w:after="200"/>
        <w:contextualSpacing/>
        <w:jc w:val="both"/>
      </w:pPr>
      <w:r w:rsidRPr="00AB3DAF">
        <w:t xml:space="preserve">Участник должен обеспечить сопровождение </w:t>
      </w:r>
      <w:r w:rsidR="005248F3" w:rsidRPr="00AB3DAF">
        <w:t>С</w:t>
      </w:r>
      <w:r w:rsidR="00AD2718" w:rsidRPr="00AB3DAF">
        <w:t xml:space="preserve">истем </w:t>
      </w:r>
      <w:r w:rsidR="00122013" w:rsidRPr="00AB3DAF">
        <w:t>АСБНУ, АСДД, 1</w:t>
      </w:r>
      <w:proofErr w:type="gramStart"/>
      <w:r w:rsidR="00122013" w:rsidRPr="00AB3DAF">
        <w:t>С:Инвестиции</w:t>
      </w:r>
      <w:proofErr w:type="gramEnd"/>
      <w:r w:rsidR="00122013" w:rsidRPr="00AB3DAF">
        <w:t xml:space="preserve"> </w:t>
      </w:r>
      <w:r w:rsidRPr="00AB3DAF">
        <w:t>с предоставлением возможности гибкого изменения алгоритмов систем в случае изменения</w:t>
      </w:r>
      <w:r w:rsidR="00F3617D" w:rsidRPr="00AB3DAF">
        <w:t xml:space="preserve"> учетных схем, </w:t>
      </w:r>
      <w:r w:rsidR="005248F3" w:rsidRPr="00AB3DAF">
        <w:t>бизнес-процессов и методик их реализации</w:t>
      </w:r>
      <w:r w:rsidR="00D725DA" w:rsidRPr="00AB3DAF">
        <w:t xml:space="preserve"> в Управлении </w:t>
      </w:r>
      <w:r w:rsidR="003D7AA8" w:rsidRPr="00AB3DAF">
        <w:t xml:space="preserve">и Филиалах </w:t>
      </w:r>
      <w:r w:rsidR="00ED5629" w:rsidRPr="00AB3DAF">
        <w:t xml:space="preserve">    </w:t>
      </w:r>
      <w:r w:rsidR="003D7AA8" w:rsidRPr="00AB3DAF">
        <w:t>ОАО «ТГК-1»</w:t>
      </w:r>
      <w:r w:rsidR="005248F3" w:rsidRPr="00AB3DAF">
        <w:t>.</w:t>
      </w:r>
    </w:p>
    <w:p w:rsidR="00734383" w:rsidRPr="00AB3DAF" w:rsidRDefault="00734383" w:rsidP="0069635D">
      <w:pPr>
        <w:pStyle w:val="af3"/>
        <w:numPr>
          <w:ilvl w:val="2"/>
          <w:numId w:val="5"/>
        </w:numPr>
        <w:spacing w:after="200"/>
        <w:contextualSpacing/>
        <w:jc w:val="both"/>
      </w:pPr>
      <w:r w:rsidRPr="00AB3DAF">
        <w:t xml:space="preserve">Все </w:t>
      </w:r>
      <w:r w:rsidR="004A4D13" w:rsidRPr="00AB3DAF">
        <w:t>з</w:t>
      </w:r>
      <w:r w:rsidRPr="00AB3DAF">
        <w:t>амечания</w:t>
      </w:r>
      <w:r w:rsidR="00D61DB6" w:rsidRPr="00AB3DAF">
        <w:t xml:space="preserve">, </w:t>
      </w:r>
      <w:r w:rsidRPr="00AB3DAF">
        <w:t>пожелани</w:t>
      </w:r>
      <w:r w:rsidR="00D61DB6" w:rsidRPr="00AB3DAF">
        <w:t xml:space="preserve">я, </w:t>
      </w:r>
      <w:r w:rsidRPr="00AB3DAF">
        <w:t xml:space="preserve">вопросы </w:t>
      </w:r>
      <w:r w:rsidR="00D61DB6" w:rsidRPr="00AB3DAF">
        <w:t xml:space="preserve">и ошибки </w:t>
      </w:r>
      <w:r w:rsidR="00122013" w:rsidRPr="00AB3DAF">
        <w:t>С</w:t>
      </w:r>
      <w:r w:rsidR="00D61DB6" w:rsidRPr="00AB3DAF">
        <w:t>истем</w:t>
      </w:r>
      <w:r w:rsidR="00122013" w:rsidRPr="00AB3DAF">
        <w:t xml:space="preserve"> АСБНУ, АСДД, 1</w:t>
      </w:r>
      <w:proofErr w:type="gramStart"/>
      <w:r w:rsidR="00122013" w:rsidRPr="00AB3DAF">
        <w:t>С:Инвестиции</w:t>
      </w:r>
      <w:proofErr w:type="gramEnd"/>
      <w:r w:rsidR="00D61DB6" w:rsidRPr="00AB3DAF">
        <w:t xml:space="preserve"> </w:t>
      </w:r>
      <w:r w:rsidRPr="00AB3DAF">
        <w:t xml:space="preserve">в обязательном порядке фиксируются и обрабатываются в системе замечаний </w:t>
      </w:r>
      <w:r w:rsidR="00122013" w:rsidRPr="00AB3DAF">
        <w:t xml:space="preserve">                     </w:t>
      </w:r>
      <w:r w:rsidRPr="00AB3DAF">
        <w:t>ОАО «ТГК-1»;</w:t>
      </w:r>
    </w:p>
    <w:p w:rsidR="00734383" w:rsidRPr="00AB3DAF" w:rsidRDefault="00734383" w:rsidP="0069635D">
      <w:pPr>
        <w:pStyle w:val="af3"/>
        <w:numPr>
          <w:ilvl w:val="2"/>
          <w:numId w:val="5"/>
        </w:numPr>
        <w:spacing w:after="200"/>
        <w:contextualSpacing/>
        <w:jc w:val="both"/>
      </w:pPr>
      <w:r w:rsidRPr="00AB3DAF">
        <w:t>В</w:t>
      </w:r>
      <w:r w:rsidR="00AD2718" w:rsidRPr="00AB3DAF">
        <w:t xml:space="preserve">се задачи, касающиеся доработок </w:t>
      </w:r>
      <w:r w:rsidR="00122013" w:rsidRPr="00AB3DAF">
        <w:t>С</w:t>
      </w:r>
      <w:r w:rsidR="00AD2718" w:rsidRPr="00AB3DAF">
        <w:t>истем</w:t>
      </w:r>
      <w:r w:rsidR="00122013" w:rsidRPr="00AB3DAF">
        <w:t xml:space="preserve"> АСБНУ, АСДД, 1</w:t>
      </w:r>
      <w:proofErr w:type="gramStart"/>
      <w:r w:rsidR="00122013" w:rsidRPr="00AB3DAF">
        <w:t>С:Инвестиции</w:t>
      </w:r>
      <w:proofErr w:type="gramEnd"/>
      <w:r w:rsidR="00AD2718" w:rsidRPr="00AB3DAF">
        <w:t>,</w:t>
      </w:r>
      <w:r w:rsidRPr="00AB3DAF">
        <w:t xml:space="preserve"> выполняются только после утверждения оценки трудоемкости и способа решения </w:t>
      </w:r>
      <w:r w:rsidR="001C3069" w:rsidRPr="00AB3DAF">
        <w:t>Ответственным за ИС</w:t>
      </w:r>
      <w:r w:rsidR="00AD2718" w:rsidRPr="00AB3DAF">
        <w:t>.</w:t>
      </w:r>
      <w:r w:rsidRPr="00AB3DAF">
        <w:t xml:space="preserve"> Включение доработок </w:t>
      </w:r>
      <w:r w:rsidR="00122013" w:rsidRPr="00AB3DAF">
        <w:t>в конфигурацию С</w:t>
      </w:r>
      <w:r w:rsidR="00D61DB6" w:rsidRPr="00AB3DAF">
        <w:t xml:space="preserve">истем </w:t>
      </w:r>
      <w:r w:rsidR="00122013" w:rsidRPr="00AB3DAF">
        <w:t>АСБНУ, АСДД, 1</w:t>
      </w:r>
      <w:proofErr w:type="gramStart"/>
      <w:r w:rsidR="00122013" w:rsidRPr="00AB3DAF">
        <w:t>С:Инвестиции</w:t>
      </w:r>
      <w:proofErr w:type="gramEnd"/>
      <w:r w:rsidR="00122013" w:rsidRPr="00AB3DAF">
        <w:t xml:space="preserve"> </w:t>
      </w:r>
      <w:r w:rsidRPr="00AB3DAF">
        <w:t>происходит после приняти</w:t>
      </w:r>
      <w:r w:rsidR="009E5650" w:rsidRPr="00AB3DAF">
        <w:t>я</w:t>
      </w:r>
      <w:r w:rsidRPr="00AB3DAF">
        <w:t xml:space="preserve"> кода </w:t>
      </w:r>
      <w:r w:rsidR="001C3069" w:rsidRPr="00AB3DAF">
        <w:t>Ответственного за ИС</w:t>
      </w:r>
      <w:r w:rsidRPr="00AB3DAF">
        <w:t xml:space="preserve"> </w:t>
      </w:r>
      <w:r w:rsidR="001C3069" w:rsidRPr="00AB3DAF">
        <w:t>и согласованного с функциональным заказчиком</w:t>
      </w:r>
      <w:r w:rsidR="00AE65DE" w:rsidRPr="00AB3DAF">
        <w:t>, а также получения положительного заключения по результатам выполнения тестирования доработок</w:t>
      </w:r>
      <w:r w:rsidRPr="00AB3DAF">
        <w:t>;</w:t>
      </w:r>
    </w:p>
    <w:p w:rsidR="00F56CDF" w:rsidRPr="00AB3DAF" w:rsidRDefault="00F56CDF" w:rsidP="0069635D">
      <w:pPr>
        <w:pStyle w:val="af3"/>
        <w:numPr>
          <w:ilvl w:val="2"/>
          <w:numId w:val="5"/>
        </w:numPr>
        <w:spacing w:after="200"/>
        <w:contextualSpacing/>
        <w:jc w:val="both"/>
      </w:pPr>
      <w:r w:rsidRPr="00AB3DAF">
        <w:t xml:space="preserve">Доработка </w:t>
      </w:r>
      <w:r w:rsidR="00122013" w:rsidRPr="00AB3DAF">
        <w:t>С</w:t>
      </w:r>
      <w:r w:rsidR="001C3069" w:rsidRPr="00AB3DAF">
        <w:t>истем</w:t>
      </w:r>
      <w:r w:rsidR="00122013" w:rsidRPr="00AB3DAF">
        <w:t xml:space="preserve"> АСБНУ, АСДД, 1</w:t>
      </w:r>
      <w:proofErr w:type="gramStart"/>
      <w:r w:rsidR="00122013" w:rsidRPr="00AB3DAF">
        <w:t>С:Инвестиции</w:t>
      </w:r>
      <w:proofErr w:type="gramEnd"/>
      <w:r w:rsidR="001C3069" w:rsidRPr="00AB3DAF">
        <w:t xml:space="preserve"> </w:t>
      </w:r>
      <w:r w:rsidRPr="00AB3DAF">
        <w:t>осуществляется строго по стандартам разработки, принятой в</w:t>
      </w:r>
      <w:r w:rsidR="00797E11" w:rsidRPr="00AB3DAF">
        <w:t xml:space="preserve"> </w:t>
      </w:r>
      <w:r w:rsidRPr="00AB3DAF">
        <w:t>ОАО «ТГК-1», которая обеспечивает возможность обновления на новые релизы систем</w:t>
      </w:r>
      <w:r w:rsidR="00AE65DE" w:rsidRPr="00AB3DAF">
        <w:t>;</w:t>
      </w:r>
    </w:p>
    <w:p w:rsidR="00734383" w:rsidRPr="00AB3DAF" w:rsidRDefault="00734383" w:rsidP="00496DB8">
      <w:pPr>
        <w:pStyle w:val="af3"/>
        <w:numPr>
          <w:ilvl w:val="2"/>
          <w:numId w:val="5"/>
        </w:numPr>
        <w:contextualSpacing/>
        <w:jc w:val="both"/>
      </w:pPr>
      <w:r w:rsidRPr="00AB3DAF">
        <w:t xml:space="preserve">Подведение итогов по объемам </w:t>
      </w:r>
      <w:r w:rsidR="00D61DB6" w:rsidRPr="00AB3DAF">
        <w:t>оказанных услуг</w:t>
      </w:r>
      <w:r w:rsidRPr="00AB3DAF">
        <w:t xml:space="preserve"> производится </w:t>
      </w:r>
      <w:r w:rsidR="00D61DB6" w:rsidRPr="00AB3DAF">
        <w:t>ежемесячно</w:t>
      </w:r>
      <w:r w:rsidRPr="00AB3DAF">
        <w:t xml:space="preserve"> путем предоставления Подрядчиком Отчета о</w:t>
      </w:r>
      <w:r w:rsidR="00AE65DE" w:rsidRPr="00AB3DAF">
        <w:t>б оказанных услугах за месяц</w:t>
      </w:r>
      <w:r w:rsidRPr="00AB3DAF">
        <w:t xml:space="preserve">. В отчете указывается перечень </w:t>
      </w:r>
      <w:r w:rsidR="00122013" w:rsidRPr="00AB3DAF">
        <w:t xml:space="preserve">услуг, </w:t>
      </w:r>
      <w:r w:rsidR="00AE65DE" w:rsidRPr="00AB3DAF">
        <w:t xml:space="preserve">оказанных </w:t>
      </w:r>
      <w:r w:rsidR="00122013" w:rsidRPr="00AB3DAF">
        <w:t xml:space="preserve">и принятых функциональным заказчиком </w:t>
      </w:r>
      <w:r w:rsidRPr="00AB3DAF">
        <w:t>с указанием трудоемкости по ним</w:t>
      </w:r>
      <w:r w:rsidR="00AE65DE" w:rsidRPr="00AB3DAF">
        <w:t>.</w:t>
      </w:r>
      <w:r w:rsidRPr="00AB3DAF">
        <w:t xml:space="preserve"> </w:t>
      </w:r>
    </w:p>
    <w:p w:rsidR="00844A2D" w:rsidRPr="00AB3DAF" w:rsidRDefault="00844A2D" w:rsidP="00496DB8">
      <w:pPr>
        <w:pStyle w:val="af3"/>
        <w:spacing w:before="240"/>
        <w:ind w:left="0"/>
        <w:jc w:val="both"/>
        <w:textAlignment w:val="top"/>
        <w:rPr>
          <w:bCs/>
        </w:rPr>
      </w:pPr>
      <w:r w:rsidRPr="00AB3DAF">
        <w:rPr>
          <w:bCs/>
        </w:rPr>
        <w:t>Таблица 2</w:t>
      </w:r>
      <w:r w:rsidR="0072272A" w:rsidRPr="00AB3DAF">
        <w:rPr>
          <w:bCs/>
        </w:rPr>
        <w:t xml:space="preserve"> – Перечень </w:t>
      </w:r>
      <w:r w:rsidR="000F0B4E" w:rsidRPr="00AB3DAF">
        <w:rPr>
          <w:bCs/>
        </w:rPr>
        <w:t>услуг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082"/>
        <w:gridCol w:w="2221"/>
        <w:gridCol w:w="4931"/>
      </w:tblGrid>
      <w:tr w:rsidR="00AB3DAF" w:rsidRPr="00AB3DAF" w:rsidTr="00D0589D">
        <w:trPr>
          <w:tblHeader/>
        </w:trPr>
        <w:tc>
          <w:tcPr>
            <w:tcW w:w="547" w:type="dxa"/>
            <w:shd w:val="clear" w:color="auto" w:fill="BFBFBF"/>
            <w:vAlign w:val="center"/>
          </w:tcPr>
          <w:p w:rsidR="00844A2D" w:rsidRPr="00AB3DAF" w:rsidRDefault="00844A2D" w:rsidP="0069635D">
            <w:pPr>
              <w:spacing w:after="200"/>
              <w:jc w:val="both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№ </w:t>
            </w:r>
            <w:proofErr w:type="spellStart"/>
            <w:r w:rsidRPr="00AB3DAF">
              <w:rPr>
                <w:bCs/>
                <w:sz w:val="20"/>
                <w:szCs w:val="20"/>
              </w:rPr>
              <w:t>п.п</w:t>
            </w:r>
            <w:proofErr w:type="spellEnd"/>
            <w:r w:rsidRPr="00AB3DA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082" w:type="dxa"/>
            <w:shd w:val="clear" w:color="auto" w:fill="BFBFBF"/>
            <w:vAlign w:val="center"/>
          </w:tcPr>
          <w:p w:rsidR="00844A2D" w:rsidRPr="00AB3DAF" w:rsidRDefault="00844A2D" w:rsidP="0069635D">
            <w:pPr>
              <w:spacing w:after="200"/>
              <w:jc w:val="both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2221" w:type="dxa"/>
            <w:shd w:val="clear" w:color="auto" w:fill="BFBFBF"/>
            <w:vAlign w:val="center"/>
          </w:tcPr>
          <w:p w:rsidR="00844A2D" w:rsidRPr="00AB3DAF" w:rsidRDefault="00844A2D" w:rsidP="0069635D">
            <w:pPr>
              <w:spacing w:after="200"/>
              <w:jc w:val="both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Требования к уровню предоставления услуги</w:t>
            </w:r>
          </w:p>
        </w:tc>
        <w:tc>
          <w:tcPr>
            <w:tcW w:w="4931" w:type="dxa"/>
            <w:shd w:val="clear" w:color="auto" w:fill="BFBFBF"/>
            <w:vAlign w:val="center"/>
          </w:tcPr>
          <w:p w:rsidR="00844A2D" w:rsidRPr="00AB3DAF" w:rsidRDefault="00844A2D" w:rsidP="0069635D">
            <w:pPr>
              <w:spacing w:after="200"/>
              <w:jc w:val="both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Описание услуги</w:t>
            </w:r>
          </w:p>
        </w:tc>
      </w:tr>
      <w:tr w:rsidR="00AB3DAF" w:rsidRPr="00AB3DAF" w:rsidTr="00496DB8">
        <w:trPr>
          <w:trHeight w:val="599"/>
        </w:trPr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1</w:t>
            </w:r>
          </w:p>
        </w:tc>
        <w:tc>
          <w:tcPr>
            <w:tcW w:w="2082" w:type="dxa"/>
            <w:shd w:val="clear" w:color="auto" w:fill="auto"/>
          </w:tcPr>
          <w:p w:rsidR="00923927" w:rsidRPr="00AB3DAF" w:rsidRDefault="00320910" w:rsidP="00923927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1. </w:t>
            </w:r>
            <w:r w:rsidR="00844A2D" w:rsidRPr="00AB3DAF">
              <w:rPr>
                <w:bCs/>
                <w:sz w:val="20"/>
                <w:szCs w:val="20"/>
              </w:rPr>
              <w:t>Оперативное консультирование по ведению уч</w:t>
            </w:r>
            <w:r w:rsidR="00D05CD0" w:rsidRPr="00AB3DAF">
              <w:rPr>
                <w:bCs/>
                <w:sz w:val="20"/>
                <w:szCs w:val="20"/>
              </w:rPr>
              <w:t xml:space="preserve">ета </w:t>
            </w:r>
            <w:r w:rsidR="00D0589D" w:rsidRPr="00AB3DAF">
              <w:rPr>
                <w:bCs/>
                <w:sz w:val="20"/>
                <w:szCs w:val="20"/>
              </w:rPr>
              <w:t>–</w:t>
            </w:r>
            <w:r w:rsidR="00122013" w:rsidRPr="00AB3DAF">
              <w:rPr>
                <w:bCs/>
                <w:sz w:val="20"/>
                <w:szCs w:val="20"/>
              </w:rPr>
              <w:t xml:space="preserve"> Систем</w:t>
            </w:r>
            <w:r w:rsidR="00D05CD0" w:rsidRPr="00AB3DAF">
              <w:rPr>
                <w:bCs/>
                <w:sz w:val="20"/>
                <w:szCs w:val="20"/>
              </w:rPr>
              <w:t>а</w:t>
            </w:r>
            <w:r w:rsidR="00A92244" w:rsidRPr="00AB3DAF">
              <w:rPr>
                <w:bCs/>
                <w:sz w:val="20"/>
                <w:szCs w:val="20"/>
              </w:rPr>
              <w:t xml:space="preserve"> </w:t>
            </w:r>
            <w:r w:rsidR="00844A2D" w:rsidRPr="00AB3DAF">
              <w:rPr>
                <w:bCs/>
                <w:sz w:val="20"/>
                <w:szCs w:val="20"/>
              </w:rPr>
              <w:t>АСБНУ</w:t>
            </w:r>
            <w:r w:rsidR="00A92244" w:rsidRPr="00AB3DAF">
              <w:rPr>
                <w:bCs/>
                <w:sz w:val="20"/>
                <w:szCs w:val="20"/>
              </w:rPr>
              <w:t>.</w:t>
            </w:r>
            <w:r w:rsidR="00AA1E17" w:rsidRPr="00AB3DAF">
              <w:rPr>
                <w:bCs/>
                <w:sz w:val="20"/>
                <w:szCs w:val="20"/>
              </w:rPr>
              <w:t xml:space="preserve"> </w:t>
            </w:r>
          </w:p>
          <w:p w:rsidR="00320910" w:rsidRPr="00AB3DAF" w:rsidRDefault="00320910" w:rsidP="00923927">
            <w:pPr>
              <w:rPr>
                <w:bCs/>
                <w:sz w:val="20"/>
                <w:szCs w:val="20"/>
              </w:rPr>
            </w:pPr>
          </w:p>
          <w:p w:rsidR="00844A2D" w:rsidRPr="00AB3DAF" w:rsidRDefault="00320910" w:rsidP="00D05CD0">
            <w:pPr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2. </w:t>
            </w:r>
            <w:r w:rsidR="00A92244" w:rsidRPr="00AB3DAF">
              <w:rPr>
                <w:bCs/>
                <w:sz w:val="20"/>
                <w:szCs w:val="20"/>
              </w:rPr>
              <w:t xml:space="preserve">Оперативное консультирование по </w:t>
            </w:r>
            <w:r w:rsidRPr="00AB3DAF">
              <w:rPr>
                <w:bCs/>
                <w:sz w:val="20"/>
                <w:szCs w:val="20"/>
              </w:rPr>
              <w:t>работе и настройке</w:t>
            </w:r>
            <w:r w:rsidR="00D05CD0" w:rsidRPr="00AB3DAF">
              <w:rPr>
                <w:bCs/>
                <w:sz w:val="20"/>
                <w:szCs w:val="20"/>
              </w:rPr>
              <w:t xml:space="preserve"> – </w:t>
            </w:r>
            <w:r w:rsidRPr="00AB3DAF">
              <w:rPr>
                <w:bCs/>
                <w:sz w:val="20"/>
                <w:szCs w:val="20"/>
              </w:rPr>
              <w:t>Систем</w:t>
            </w:r>
            <w:r w:rsidR="00D05CD0" w:rsidRPr="00AB3DAF">
              <w:rPr>
                <w:bCs/>
                <w:sz w:val="20"/>
                <w:szCs w:val="20"/>
              </w:rPr>
              <w:t xml:space="preserve">а </w:t>
            </w:r>
            <w:r w:rsidR="00923927" w:rsidRPr="00AB3DAF">
              <w:rPr>
                <w:bCs/>
                <w:sz w:val="20"/>
                <w:szCs w:val="20"/>
              </w:rPr>
              <w:t>АСДД</w:t>
            </w:r>
            <w:r w:rsidR="00D05CD0" w:rsidRPr="00AB3DAF">
              <w:rPr>
                <w:bCs/>
                <w:sz w:val="20"/>
                <w:szCs w:val="20"/>
              </w:rPr>
              <w:t xml:space="preserve">, </w:t>
            </w:r>
            <w:r w:rsidR="00AA1E17" w:rsidRPr="00AB3DAF">
              <w:rPr>
                <w:bCs/>
                <w:sz w:val="20"/>
                <w:szCs w:val="20"/>
              </w:rPr>
              <w:t>1</w:t>
            </w:r>
            <w:proofErr w:type="gramStart"/>
            <w:r w:rsidR="00AA1E17" w:rsidRPr="00AB3DAF">
              <w:rPr>
                <w:bCs/>
                <w:sz w:val="20"/>
                <w:szCs w:val="20"/>
              </w:rPr>
              <w:t>С:Инвестиции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9A3723" w:rsidRPr="00AB3DAF" w:rsidRDefault="00844A2D" w:rsidP="00AA1E17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="009A3723" w:rsidRPr="00AB3DAF">
              <w:rPr>
                <w:bCs/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8.30 до 19.00 по рабочим дням. </w:t>
            </w:r>
          </w:p>
          <w:p w:rsidR="00844A2D" w:rsidRPr="00AB3DAF" w:rsidRDefault="00AA1E17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Время реакции на </w:t>
            </w:r>
            <w:r w:rsidR="00844A2D" w:rsidRPr="00AB3DAF">
              <w:rPr>
                <w:sz w:val="20"/>
                <w:szCs w:val="20"/>
              </w:rPr>
              <w:t xml:space="preserve">запрос не более </w:t>
            </w:r>
            <w:r w:rsidRPr="00AB3DAF">
              <w:rPr>
                <w:sz w:val="20"/>
                <w:szCs w:val="20"/>
              </w:rPr>
              <w:t>2</w:t>
            </w:r>
            <w:r w:rsidR="00844A2D" w:rsidRPr="00AB3DAF">
              <w:rPr>
                <w:sz w:val="20"/>
                <w:szCs w:val="20"/>
              </w:rPr>
              <w:t xml:space="preserve"> часов. 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Вре</w:t>
            </w:r>
            <w:r w:rsidR="00667147" w:rsidRPr="00AB3DAF">
              <w:rPr>
                <w:sz w:val="20"/>
                <w:szCs w:val="20"/>
              </w:rPr>
              <w:t xml:space="preserve">мя исполнения запроса не более </w:t>
            </w:r>
            <w:r w:rsidRPr="00AB3DAF">
              <w:rPr>
                <w:sz w:val="20"/>
                <w:szCs w:val="20"/>
              </w:rPr>
              <w:t xml:space="preserve">8 </w:t>
            </w:r>
            <w:r w:rsidR="00667147" w:rsidRPr="00AB3DAF">
              <w:rPr>
                <w:sz w:val="20"/>
                <w:szCs w:val="20"/>
              </w:rPr>
              <w:t>рабочих часов</w:t>
            </w:r>
            <w:r w:rsidRPr="00AB3DAF">
              <w:rPr>
                <w:sz w:val="20"/>
                <w:szCs w:val="20"/>
              </w:rPr>
              <w:t xml:space="preserve">. </w:t>
            </w:r>
          </w:p>
          <w:p w:rsidR="00AA1E17" w:rsidRPr="00AB3DAF" w:rsidRDefault="00844A2D" w:rsidP="00AA1E17">
            <w:pPr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Присутствие консультантов на территории Управления</w:t>
            </w:r>
          </w:p>
          <w:p w:rsidR="00844A2D" w:rsidRPr="00AB3DAF" w:rsidRDefault="007A1FBF" w:rsidP="00AA1E17">
            <w:pPr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О</w:t>
            </w:r>
            <w:r w:rsidR="00844A2D" w:rsidRPr="00AB3DAF">
              <w:rPr>
                <w:sz w:val="20"/>
                <w:szCs w:val="20"/>
              </w:rPr>
              <w:t xml:space="preserve">АО «ТГК-1» по графику и </w:t>
            </w:r>
            <w:r w:rsidR="00844A2D" w:rsidRPr="00AB3DAF">
              <w:rPr>
                <w:sz w:val="20"/>
                <w:szCs w:val="20"/>
              </w:rPr>
              <w:lastRenderedPageBreak/>
              <w:t xml:space="preserve">согласовывается еженедельно на следующий период. </w:t>
            </w:r>
          </w:p>
          <w:p w:rsidR="00844A2D" w:rsidRPr="00AB3DAF" w:rsidRDefault="00844A2D" w:rsidP="00496DB8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Время присутствия на территории филиалов по запросу филиалов. </w:t>
            </w: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lastRenderedPageBreak/>
              <w:t>Прием обращений по Е-</w:t>
            </w:r>
            <w:proofErr w:type="spellStart"/>
            <w:r w:rsidRPr="00AB3DAF">
              <w:rPr>
                <w:sz w:val="20"/>
                <w:szCs w:val="20"/>
              </w:rPr>
              <w:t>mail</w:t>
            </w:r>
            <w:proofErr w:type="spellEnd"/>
            <w:r w:rsidRPr="00AB3DAF">
              <w:rPr>
                <w:sz w:val="20"/>
                <w:szCs w:val="20"/>
              </w:rPr>
              <w:t>, через систему замечаний</w:t>
            </w:r>
            <w:r w:rsidR="00926396" w:rsidRPr="00AB3DAF">
              <w:rPr>
                <w:sz w:val="20"/>
                <w:szCs w:val="20"/>
              </w:rPr>
              <w:t xml:space="preserve"> по телефону «горячей линии»;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Регистрация, классификация и определение приоритетов запросов на основании принятых обращений. Уведомление заявителя о регистрации запроса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Первичная диагностика запроса в тестовой базе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Маршрутизация, определение и н</w:t>
            </w:r>
            <w:r w:rsidR="00926396" w:rsidRPr="00AB3DAF">
              <w:rPr>
                <w:sz w:val="20"/>
                <w:szCs w:val="20"/>
              </w:rPr>
              <w:t>азначение исполнителей запроса;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Контроль сроков разрешения запроса и проведение эскал</w:t>
            </w:r>
            <w:r w:rsidR="00926396" w:rsidRPr="00AB3DAF">
              <w:rPr>
                <w:sz w:val="20"/>
                <w:szCs w:val="20"/>
              </w:rPr>
              <w:t>ации в случае нарушения сроков;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Ведение базы знаний по инцидент</w:t>
            </w:r>
            <w:r w:rsidR="00926396" w:rsidRPr="00AB3DAF">
              <w:rPr>
                <w:sz w:val="20"/>
                <w:szCs w:val="20"/>
              </w:rPr>
              <w:t>ам и типовым вопросам и ответам;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Закрытие запроса:</w:t>
            </w:r>
            <w:r w:rsidR="00AA1E17" w:rsidRPr="00AB3DAF">
              <w:rPr>
                <w:sz w:val="20"/>
                <w:szCs w:val="20"/>
              </w:rPr>
              <w:t xml:space="preserve"> </w:t>
            </w:r>
            <w:r w:rsidRPr="00AB3DAF">
              <w:rPr>
                <w:sz w:val="20"/>
                <w:szCs w:val="20"/>
              </w:rPr>
              <w:t xml:space="preserve">оповещение инициатора о разрешении запроса; подтверждение и закрытие вопроса инициатором запроса; получение и </w:t>
            </w:r>
            <w:r w:rsidRPr="00AB3DAF">
              <w:rPr>
                <w:sz w:val="20"/>
                <w:szCs w:val="20"/>
              </w:rPr>
              <w:lastRenderedPageBreak/>
              <w:t>анализ оценки пользователя по выполненным работам; проверка полноты документиро</w:t>
            </w:r>
            <w:r w:rsidR="00926396" w:rsidRPr="00AB3DAF">
              <w:rPr>
                <w:sz w:val="20"/>
                <w:szCs w:val="20"/>
              </w:rPr>
              <w:t>вания жизненного цикла запроса;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решения и консультирование инициатора запроса</w:t>
            </w:r>
            <w:r w:rsidR="00926396" w:rsidRPr="00AB3DAF">
              <w:rPr>
                <w:sz w:val="20"/>
                <w:szCs w:val="20"/>
              </w:rPr>
              <w:t>.</w:t>
            </w:r>
          </w:p>
        </w:tc>
      </w:tr>
      <w:tr w:rsidR="00AB3DAF" w:rsidRPr="00AB3DAF" w:rsidTr="00496DB8">
        <w:trPr>
          <w:trHeight w:val="6353"/>
        </w:trPr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82" w:type="dxa"/>
            <w:shd w:val="clear" w:color="auto" w:fill="auto"/>
          </w:tcPr>
          <w:p w:rsidR="00844A2D" w:rsidRPr="00AB3DAF" w:rsidRDefault="00844A2D" w:rsidP="00496DB8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Закрытие месяца </w:t>
            </w:r>
            <w:r w:rsidR="00D0589D" w:rsidRPr="00AB3DAF">
              <w:rPr>
                <w:bCs/>
                <w:sz w:val="20"/>
                <w:szCs w:val="20"/>
              </w:rPr>
              <w:t>–</w:t>
            </w:r>
            <w:r w:rsidR="00D05CD0" w:rsidRPr="00AB3DAF">
              <w:rPr>
                <w:bCs/>
                <w:sz w:val="20"/>
                <w:szCs w:val="20"/>
              </w:rPr>
              <w:t xml:space="preserve"> </w:t>
            </w:r>
            <w:r w:rsidR="002718AA" w:rsidRPr="00AB3DAF">
              <w:rPr>
                <w:bCs/>
                <w:sz w:val="20"/>
                <w:szCs w:val="20"/>
              </w:rPr>
              <w:t>Систем</w:t>
            </w:r>
            <w:r w:rsidR="00E71798" w:rsidRPr="00AB3DAF">
              <w:rPr>
                <w:bCs/>
                <w:sz w:val="20"/>
                <w:szCs w:val="20"/>
              </w:rPr>
              <w:t>а</w:t>
            </w:r>
            <w:r w:rsidR="002718AA" w:rsidRPr="00AB3DAF">
              <w:rPr>
                <w:bCs/>
                <w:sz w:val="20"/>
                <w:szCs w:val="20"/>
              </w:rPr>
              <w:t xml:space="preserve"> АСБНУ</w:t>
            </w:r>
          </w:p>
        </w:tc>
        <w:tc>
          <w:tcPr>
            <w:tcW w:w="2221" w:type="dxa"/>
            <w:shd w:val="clear" w:color="auto" w:fill="auto"/>
          </w:tcPr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с 8.30 до 19.00 по рабочим дням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исполнения запроса:</w:t>
            </w:r>
            <w:r w:rsidRPr="00AB3DAF">
              <w:rPr>
                <w:sz w:val="20"/>
                <w:szCs w:val="20"/>
              </w:rPr>
              <w:t xml:space="preserve"> Высокий приоритет – 4 час.</w:t>
            </w:r>
          </w:p>
          <w:p w:rsidR="00050A94" w:rsidRPr="00AB3DAF" w:rsidRDefault="00050A94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Средний приоритет – по согласованию </w:t>
            </w:r>
          </w:p>
          <w:p w:rsidR="00844A2D" w:rsidRPr="00AB3DAF" w:rsidRDefault="00844A2D" w:rsidP="00D05CD0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Присутствие специалистов Исполнителя в период сдачи ежемесячной отчетности на территории  </w:t>
            </w:r>
            <w:r w:rsidR="003D7B2B" w:rsidRPr="00AB3DAF">
              <w:rPr>
                <w:sz w:val="20"/>
                <w:szCs w:val="20"/>
              </w:rPr>
              <w:t xml:space="preserve">           </w:t>
            </w:r>
            <w:r w:rsidRPr="00AB3DAF">
              <w:rPr>
                <w:sz w:val="20"/>
                <w:szCs w:val="20"/>
              </w:rPr>
              <w:t xml:space="preserve">ОАО «ТГК-1» до 5 рабочих дней обязательно, больший временной интервал – по требованию </w:t>
            </w:r>
            <w:r w:rsidR="003D7B2B" w:rsidRPr="00AB3DAF">
              <w:rPr>
                <w:sz w:val="20"/>
                <w:szCs w:val="20"/>
              </w:rPr>
              <w:t xml:space="preserve">               </w:t>
            </w:r>
            <w:r w:rsidRPr="00AB3DAF">
              <w:rPr>
                <w:sz w:val="20"/>
                <w:szCs w:val="20"/>
              </w:rPr>
              <w:t xml:space="preserve">ОАО «ТГК-1». Количество сотрудников Исполнителя согласовывается заранее. </w:t>
            </w: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Регистрация, классификация и определение приоритетов запросов на осно</w:t>
            </w:r>
            <w:r w:rsidR="00926396" w:rsidRPr="00AB3DAF">
              <w:rPr>
                <w:sz w:val="20"/>
                <w:szCs w:val="20"/>
              </w:rPr>
              <w:t>вании принятых обращений;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Интервьюирование инициатора запроса с целью более четкого понимания внештатной ситуации и предпосылок к ее возникновению;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Консультирование пользователей по форм</w:t>
            </w:r>
            <w:r w:rsidR="00926396" w:rsidRPr="00AB3DAF">
              <w:rPr>
                <w:sz w:val="20"/>
                <w:szCs w:val="20"/>
              </w:rPr>
              <w:t>ированию ежемесячной отчётности;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настроек отчётнос</w:t>
            </w:r>
            <w:r w:rsidR="00926396" w:rsidRPr="00AB3DAF">
              <w:rPr>
                <w:sz w:val="20"/>
                <w:szCs w:val="20"/>
              </w:rPr>
              <w:t>ти по запросу Заказчика;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алгоритмов закрытия месяца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результатов изменений настроек отчетности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Предоставление услуги «экстренный выезд специалиста на территорию </w:t>
            </w:r>
            <w:r w:rsidR="0097051E" w:rsidRPr="00AB3DAF">
              <w:rPr>
                <w:sz w:val="20"/>
                <w:szCs w:val="20"/>
              </w:rPr>
              <w:t xml:space="preserve">Управления и Филиалов </w:t>
            </w:r>
            <w:r w:rsidR="009E5650" w:rsidRPr="00AB3DAF">
              <w:rPr>
                <w:sz w:val="20"/>
                <w:szCs w:val="20"/>
              </w:rPr>
              <w:t xml:space="preserve">ОАО </w:t>
            </w:r>
            <w:r w:rsidRPr="00AB3DAF">
              <w:rPr>
                <w:sz w:val="20"/>
                <w:szCs w:val="20"/>
              </w:rPr>
              <w:t>«ТГК-1»</w:t>
            </w:r>
            <w:r w:rsidR="00926396" w:rsidRPr="00AB3DAF">
              <w:rPr>
                <w:sz w:val="20"/>
                <w:szCs w:val="20"/>
              </w:rPr>
              <w:t>.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3</w:t>
            </w:r>
          </w:p>
        </w:tc>
        <w:tc>
          <w:tcPr>
            <w:tcW w:w="2082" w:type="dxa"/>
            <w:shd w:val="clear" w:color="auto" w:fill="auto"/>
          </w:tcPr>
          <w:p w:rsidR="00844A2D" w:rsidRPr="00AB3DAF" w:rsidRDefault="00E71798" w:rsidP="00E71798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Закрытие квартала </w:t>
            </w:r>
            <w:r w:rsidR="00D0589D" w:rsidRPr="00AB3DAF">
              <w:rPr>
                <w:bCs/>
                <w:sz w:val="20"/>
                <w:szCs w:val="20"/>
              </w:rPr>
              <w:t>–</w:t>
            </w:r>
            <w:r w:rsidR="00D05CD0" w:rsidRPr="00AB3DAF">
              <w:rPr>
                <w:bCs/>
                <w:sz w:val="20"/>
                <w:szCs w:val="20"/>
              </w:rPr>
              <w:t xml:space="preserve"> </w:t>
            </w:r>
          </w:p>
          <w:p w:rsidR="00E71798" w:rsidRPr="00AB3DAF" w:rsidRDefault="00E71798" w:rsidP="00E71798">
            <w:pPr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Система АСБНУ</w:t>
            </w:r>
          </w:p>
          <w:p w:rsidR="00844A2D" w:rsidRPr="00AB3DAF" w:rsidRDefault="00844A2D" w:rsidP="00AA1E17">
            <w:pPr>
              <w:spacing w:after="200"/>
              <w:textAlignment w:val="top"/>
              <w:rPr>
                <w:sz w:val="20"/>
                <w:szCs w:val="20"/>
              </w:rPr>
            </w:pPr>
          </w:p>
        </w:tc>
        <w:tc>
          <w:tcPr>
            <w:tcW w:w="2221" w:type="dxa"/>
            <w:shd w:val="clear" w:color="auto" w:fill="auto"/>
          </w:tcPr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с 8.30 до 19.00 по рабочим дням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исполнения запроса:</w:t>
            </w:r>
            <w:r w:rsidRPr="00AB3DAF">
              <w:rPr>
                <w:sz w:val="20"/>
                <w:szCs w:val="20"/>
              </w:rPr>
              <w:t xml:space="preserve"> Высокий приоритет – 4 час.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Средний приоритет – 8 час.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Низкий приоритет – 16 час.</w:t>
            </w:r>
          </w:p>
          <w:p w:rsidR="00844A2D" w:rsidRPr="00AB3DAF" w:rsidRDefault="00844A2D" w:rsidP="00E71798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Присутствие специалиста Исполнителя в период сдачи ежеквартальной </w:t>
            </w:r>
            <w:r w:rsidR="00E71798" w:rsidRPr="00AB3DAF">
              <w:rPr>
                <w:sz w:val="20"/>
                <w:szCs w:val="20"/>
              </w:rPr>
              <w:t xml:space="preserve">отчетности </w:t>
            </w:r>
            <w:r w:rsidRPr="00AB3DAF">
              <w:rPr>
                <w:sz w:val="20"/>
                <w:szCs w:val="20"/>
              </w:rPr>
              <w:t xml:space="preserve">на территории  </w:t>
            </w:r>
            <w:r w:rsidR="003D7B2B" w:rsidRPr="00AB3DAF">
              <w:rPr>
                <w:sz w:val="20"/>
                <w:szCs w:val="20"/>
              </w:rPr>
              <w:t xml:space="preserve">             </w:t>
            </w:r>
            <w:r w:rsidRPr="00AB3DAF">
              <w:rPr>
                <w:sz w:val="20"/>
                <w:szCs w:val="20"/>
              </w:rPr>
              <w:t>ОАО «ТГК-1» до 10 рабочих дней обязательно, больший временной интервал – по требованию</w:t>
            </w:r>
            <w:r w:rsidR="003D7B2B" w:rsidRPr="00AB3DAF">
              <w:rPr>
                <w:sz w:val="20"/>
                <w:szCs w:val="20"/>
              </w:rPr>
              <w:t xml:space="preserve">           </w:t>
            </w:r>
            <w:r w:rsidRPr="00AB3DAF">
              <w:rPr>
                <w:sz w:val="20"/>
                <w:szCs w:val="20"/>
              </w:rPr>
              <w:t xml:space="preserve"> ОАО «ТГК-1». Количество сотрудников Исполнителя </w:t>
            </w:r>
            <w:r w:rsidRPr="00AB3DAF">
              <w:rPr>
                <w:sz w:val="20"/>
                <w:szCs w:val="20"/>
              </w:rPr>
              <w:lastRenderedPageBreak/>
              <w:t>согласовывается заранее</w:t>
            </w:r>
            <w:r w:rsidR="00E71798" w:rsidRPr="00AB3DAF">
              <w:rPr>
                <w:sz w:val="20"/>
                <w:szCs w:val="20"/>
              </w:rPr>
              <w:t>.</w:t>
            </w: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lastRenderedPageBreak/>
              <w:t>Регистрация, классификация и определение приоритетов запросов на основании приня</w:t>
            </w:r>
            <w:r w:rsidR="00926396" w:rsidRPr="00AB3DAF">
              <w:rPr>
                <w:sz w:val="20"/>
                <w:szCs w:val="20"/>
              </w:rPr>
              <w:t>тых обращений;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Интервьюирование инициатора запроса с целью более четкого понимания внештатной ситуации и предпосылок к ее возникновению;</w:t>
            </w:r>
          </w:p>
          <w:p w:rsidR="00844A2D" w:rsidRPr="00AB3DAF" w:rsidRDefault="00844A2D" w:rsidP="007701DE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Консультирование пользователей </w:t>
            </w:r>
            <w:r w:rsidR="00E71798" w:rsidRPr="00AB3DAF">
              <w:rPr>
                <w:sz w:val="20"/>
                <w:szCs w:val="20"/>
              </w:rPr>
              <w:t xml:space="preserve">по формированию ежеквартальной </w:t>
            </w:r>
            <w:r w:rsidRPr="00AB3DAF">
              <w:rPr>
                <w:sz w:val="20"/>
                <w:szCs w:val="20"/>
              </w:rPr>
              <w:t>отчётности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Корректировка настроек отчётности по запросу Заказчика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алгоритмов закрытия квартала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результатов изменений настроек отчетности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E71798" w:rsidP="00496DB8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Предоставление услуги </w:t>
            </w:r>
            <w:r w:rsidR="0097051E" w:rsidRPr="00AB3DAF">
              <w:rPr>
                <w:sz w:val="20"/>
                <w:szCs w:val="20"/>
              </w:rPr>
              <w:t xml:space="preserve">«экстренный выезд специалиста на территорию Управления и Филиалов </w:t>
            </w:r>
            <w:r w:rsidR="009E5650" w:rsidRPr="00AB3DAF">
              <w:rPr>
                <w:sz w:val="20"/>
                <w:szCs w:val="20"/>
              </w:rPr>
              <w:t xml:space="preserve">ОАО </w:t>
            </w:r>
            <w:r w:rsidR="0097051E" w:rsidRPr="00AB3DAF">
              <w:rPr>
                <w:sz w:val="20"/>
                <w:szCs w:val="20"/>
              </w:rPr>
              <w:t>«ТГК-1»</w:t>
            </w:r>
            <w:r w:rsidR="00926396" w:rsidRPr="00AB3DAF">
              <w:rPr>
                <w:sz w:val="20"/>
                <w:szCs w:val="20"/>
              </w:rPr>
              <w:t>.</w:t>
            </w:r>
          </w:p>
        </w:tc>
      </w:tr>
      <w:tr w:rsidR="00AB3DAF" w:rsidRPr="00AB3DAF" w:rsidTr="007B5A89">
        <w:trPr>
          <w:trHeight w:val="6480"/>
        </w:trPr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082" w:type="dxa"/>
            <w:shd w:val="clear" w:color="auto" w:fill="auto"/>
          </w:tcPr>
          <w:p w:rsidR="00844A2D" w:rsidRPr="00AB3DAF" w:rsidRDefault="00844A2D" w:rsidP="00E71798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Закрытие года </w:t>
            </w:r>
            <w:r w:rsidR="00D0589D" w:rsidRPr="00AB3DAF">
              <w:rPr>
                <w:bCs/>
                <w:sz w:val="20"/>
                <w:szCs w:val="20"/>
              </w:rPr>
              <w:t>–</w:t>
            </w:r>
            <w:r w:rsidR="006B5712" w:rsidRPr="00AB3DAF">
              <w:rPr>
                <w:bCs/>
                <w:sz w:val="20"/>
                <w:szCs w:val="20"/>
              </w:rPr>
              <w:t xml:space="preserve"> </w:t>
            </w:r>
          </w:p>
          <w:p w:rsidR="00844A2D" w:rsidRPr="00AB3DAF" w:rsidRDefault="00E71798" w:rsidP="00496DB8">
            <w:pPr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Система АСБНУ</w:t>
            </w:r>
          </w:p>
        </w:tc>
        <w:tc>
          <w:tcPr>
            <w:tcW w:w="2221" w:type="dxa"/>
            <w:shd w:val="clear" w:color="auto" w:fill="auto"/>
          </w:tcPr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с 8.30 до 19.00 по рабочим дням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исполнения запроса:</w:t>
            </w:r>
            <w:r w:rsidRPr="00AB3DAF">
              <w:rPr>
                <w:sz w:val="20"/>
                <w:szCs w:val="20"/>
              </w:rPr>
              <w:t xml:space="preserve"> Высокий приоритет – 4 час.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Средний приоритет – </w:t>
            </w:r>
            <w:r w:rsidR="00050A94" w:rsidRPr="00AB3DAF">
              <w:rPr>
                <w:sz w:val="20"/>
                <w:szCs w:val="20"/>
              </w:rPr>
              <w:t xml:space="preserve">по согласованию </w:t>
            </w:r>
          </w:p>
          <w:p w:rsidR="007B5A89" w:rsidRPr="00AB3DAF" w:rsidRDefault="00844A2D" w:rsidP="00E71798">
            <w:pPr>
              <w:spacing w:after="200"/>
              <w:rPr>
                <w:sz w:val="20"/>
                <w:szCs w:val="20"/>
                <w:lang w:val="en-US"/>
              </w:rPr>
            </w:pPr>
            <w:r w:rsidRPr="00AB3DAF">
              <w:rPr>
                <w:sz w:val="20"/>
                <w:szCs w:val="20"/>
              </w:rPr>
              <w:t>Прису</w:t>
            </w:r>
            <w:r w:rsidR="00E71798" w:rsidRPr="00AB3DAF">
              <w:rPr>
                <w:sz w:val="20"/>
                <w:szCs w:val="20"/>
              </w:rPr>
              <w:t xml:space="preserve">тствие специалиста Исполнителя </w:t>
            </w:r>
            <w:r w:rsidRPr="00AB3DAF">
              <w:rPr>
                <w:sz w:val="20"/>
                <w:szCs w:val="20"/>
              </w:rPr>
              <w:t xml:space="preserve">в период сдачи годовой   отчетности на территории </w:t>
            </w:r>
            <w:r w:rsidR="003D7B2B" w:rsidRPr="00AB3DAF">
              <w:rPr>
                <w:sz w:val="20"/>
                <w:szCs w:val="20"/>
              </w:rPr>
              <w:t xml:space="preserve">               </w:t>
            </w:r>
            <w:r w:rsidRPr="00AB3DAF">
              <w:rPr>
                <w:sz w:val="20"/>
                <w:szCs w:val="20"/>
              </w:rPr>
              <w:t xml:space="preserve">ОАО «ТГК-1» до 10 рабочих дней обязательно, больший временной интервал – по требованию </w:t>
            </w:r>
            <w:r w:rsidR="003D7B2B" w:rsidRPr="00AB3DAF">
              <w:rPr>
                <w:sz w:val="20"/>
                <w:szCs w:val="20"/>
              </w:rPr>
              <w:t xml:space="preserve">          </w:t>
            </w:r>
            <w:r w:rsidRPr="00AB3DAF">
              <w:rPr>
                <w:sz w:val="20"/>
                <w:szCs w:val="20"/>
              </w:rPr>
              <w:t>ОАО «ТГК-1». Количество сотрудников Исполнителя согласовывается заранее.</w:t>
            </w: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Регистрация, классификация и определение приоритетов запросов на основании принятых обращений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Интервьюирование инициатора запроса с целью более четкого понимания внештатной ситуации и предпосылок к ее возникновению;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Консультирование пользователей по формированию годовой отчётности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настроек отчётности по запросу Заказчика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алгоритмов закрытия года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 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результатов изменений настроек отчетности</w:t>
            </w:r>
            <w:r w:rsidR="00926396" w:rsidRPr="00AB3DAF">
              <w:rPr>
                <w:sz w:val="20"/>
                <w:szCs w:val="20"/>
              </w:rPr>
              <w:t>;</w:t>
            </w:r>
            <w:r w:rsidRPr="00AB3DAF">
              <w:rPr>
                <w:sz w:val="20"/>
                <w:szCs w:val="20"/>
              </w:rPr>
              <w:t xml:space="preserve">  </w:t>
            </w:r>
          </w:p>
          <w:p w:rsidR="00844A2D" w:rsidRPr="00AB3DAF" w:rsidRDefault="00E71798" w:rsidP="00496DB8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Предоставление услуги </w:t>
            </w:r>
            <w:r w:rsidR="0097051E" w:rsidRPr="00AB3DAF">
              <w:rPr>
                <w:sz w:val="20"/>
                <w:szCs w:val="20"/>
              </w:rPr>
              <w:t xml:space="preserve">«экстренный выезд специалиста на территорию Управления и Филиалов </w:t>
            </w:r>
            <w:r w:rsidR="009E5650" w:rsidRPr="00AB3DAF">
              <w:rPr>
                <w:sz w:val="20"/>
                <w:szCs w:val="20"/>
              </w:rPr>
              <w:t xml:space="preserve">ОАО </w:t>
            </w:r>
            <w:r w:rsidR="0097051E" w:rsidRPr="00AB3DAF">
              <w:rPr>
                <w:sz w:val="20"/>
                <w:szCs w:val="20"/>
              </w:rPr>
              <w:t>«ТГК-1»</w:t>
            </w:r>
            <w:r w:rsidR="00926396" w:rsidRPr="00AB3DAF">
              <w:rPr>
                <w:sz w:val="20"/>
                <w:szCs w:val="20"/>
              </w:rPr>
              <w:t>.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5</w:t>
            </w:r>
          </w:p>
        </w:tc>
        <w:tc>
          <w:tcPr>
            <w:tcW w:w="2082" w:type="dxa"/>
            <w:shd w:val="clear" w:color="auto" w:fill="auto"/>
          </w:tcPr>
          <w:p w:rsidR="00D0589D" w:rsidRPr="00AB3DAF" w:rsidRDefault="00844A2D" w:rsidP="00D0589D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Реализация изменений, запросов на оптимизацию и доработок</w:t>
            </w:r>
            <w:r w:rsidR="006B5712" w:rsidRPr="00AB3DAF">
              <w:rPr>
                <w:bCs/>
                <w:sz w:val="20"/>
                <w:szCs w:val="20"/>
              </w:rPr>
              <w:t xml:space="preserve">, </w:t>
            </w:r>
            <w:r w:rsidRPr="00AB3DAF">
              <w:rPr>
                <w:bCs/>
                <w:sz w:val="20"/>
                <w:szCs w:val="20"/>
              </w:rPr>
              <w:t xml:space="preserve">ролей и обменов с внешними системами </w:t>
            </w:r>
            <w:r w:rsidR="00D0589D" w:rsidRPr="00AB3DAF">
              <w:rPr>
                <w:bCs/>
                <w:sz w:val="20"/>
                <w:szCs w:val="20"/>
              </w:rPr>
              <w:t xml:space="preserve">– </w:t>
            </w:r>
          </w:p>
          <w:p w:rsidR="00844A2D" w:rsidRPr="00AB3DAF" w:rsidRDefault="00D0589D" w:rsidP="00496DB8">
            <w:pPr>
              <w:spacing w:after="200"/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Система АСБНУ, АСДД и 1</w:t>
            </w:r>
            <w:proofErr w:type="gramStart"/>
            <w:r w:rsidRPr="00AB3DAF">
              <w:rPr>
                <w:bCs/>
                <w:sz w:val="20"/>
                <w:szCs w:val="20"/>
              </w:rPr>
              <w:t>С:Инвестиции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c 8.30 до 19.00 по рабочим дням</w:t>
            </w:r>
          </w:p>
          <w:p w:rsidR="00844A2D" w:rsidRPr="00AB3DAF" w:rsidRDefault="00050A94" w:rsidP="00496DB8">
            <w:pPr>
              <w:spacing w:after="200"/>
              <w:rPr>
                <w:bCs/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Сроки согласовываются по каждому запросу индивидуально</w:t>
            </w: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Проведение, документирование и согласование интервью с ключевыми пользователями и владельцами</w:t>
            </w:r>
            <w:r w:rsidR="00926396" w:rsidRPr="00AB3DAF">
              <w:rPr>
                <w:sz w:val="20"/>
                <w:szCs w:val="20"/>
              </w:rPr>
              <w:t xml:space="preserve"> бизнес-процесса;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Подготовка и согласование Решения по изменению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Реализация изменений (в </w:t>
            </w:r>
            <w:proofErr w:type="spellStart"/>
            <w:r w:rsidRPr="00AB3DAF">
              <w:rPr>
                <w:sz w:val="20"/>
                <w:szCs w:val="20"/>
              </w:rPr>
              <w:t>т.ч</w:t>
            </w:r>
            <w:proofErr w:type="spellEnd"/>
            <w:r w:rsidRPr="00AB3DAF">
              <w:rPr>
                <w:sz w:val="20"/>
                <w:szCs w:val="20"/>
              </w:rPr>
              <w:t>. проведение настроек, подготовка спецификаций на разработку, выполнение разработок и др.)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6B5712" w:rsidRPr="00AB3DAF" w:rsidRDefault="006B5712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Корректировка алгоритмов работы Систем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Тестирование и приемка изменений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Разработка/изменение эксплуатационной документации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Внедрение изменений: обучение пользователей, проведение презентаций, подготовка и загрузка данных и т.д.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844A2D" w:rsidRPr="00AB3DAF" w:rsidRDefault="00844A2D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6</w:t>
            </w:r>
          </w:p>
        </w:tc>
        <w:tc>
          <w:tcPr>
            <w:tcW w:w="2082" w:type="dxa"/>
            <w:shd w:val="clear" w:color="auto" w:fill="auto"/>
          </w:tcPr>
          <w:p w:rsidR="00844A2D" w:rsidRPr="00AB3DAF" w:rsidRDefault="00844A2D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Реализация изменений и разработка новых форм отчетности </w:t>
            </w:r>
            <w:r w:rsidR="00D0589D" w:rsidRPr="00AB3DAF">
              <w:rPr>
                <w:bCs/>
                <w:sz w:val="20"/>
                <w:szCs w:val="20"/>
              </w:rPr>
              <w:t xml:space="preserve">– </w:t>
            </w:r>
          </w:p>
          <w:p w:rsidR="006B5712" w:rsidRPr="00AB3DAF" w:rsidRDefault="006B5712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Система АСБНУ</w:t>
            </w:r>
          </w:p>
        </w:tc>
        <w:tc>
          <w:tcPr>
            <w:tcW w:w="2221" w:type="dxa"/>
            <w:shd w:val="clear" w:color="auto" w:fill="auto"/>
          </w:tcPr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c 8.30 до 19.00 по рабочим дням</w:t>
            </w:r>
          </w:p>
          <w:p w:rsidR="00844A2D" w:rsidRPr="00AB3DAF" w:rsidRDefault="00844A2D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исполнения запроса:</w:t>
            </w:r>
            <w:r w:rsidRPr="00AB3DAF">
              <w:rPr>
                <w:sz w:val="20"/>
                <w:szCs w:val="20"/>
              </w:rPr>
              <w:t xml:space="preserve"> Высокий приоритет – </w:t>
            </w:r>
            <w:r w:rsidR="00050A94" w:rsidRPr="00AB3DAF">
              <w:rPr>
                <w:sz w:val="20"/>
                <w:szCs w:val="20"/>
              </w:rPr>
              <w:t>2</w:t>
            </w:r>
            <w:r w:rsidRPr="00AB3DAF">
              <w:rPr>
                <w:sz w:val="20"/>
                <w:szCs w:val="20"/>
              </w:rPr>
              <w:t xml:space="preserve"> </w:t>
            </w:r>
            <w:proofErr w:type="spellStart"/>
            <w:r w:rsidRPr="00AB3DAF">
              <w:rPr>
                <w:sz w:val="20"/>
                <w:szCs w:val="20"/>
              </w:rPr>
              <w:t>раб.дня</w:t>
            </w:r>
            <w:proofErr w:type="spellEnd"/>
            <w:r w:rsidRPr="00AB3DAF">
              <w:rPr>
                <w:sz w:val="20"/>
                <w:szCs w:val="20"/>
              </w:rPr>
              <w:t>.</w:t>
            </w:r>
          </w:p>
          <w:p w:rsidR="00050A94" w:rsidRPr="00AB3DAF" w:rsidRDefault="00050A94" w:rsidP="00AA1E17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Средний приоритет – по согласованию </w:t>
            </w:r>
          </w:p>
          <w:p w:rsidR="00844A2D" w:rsidRPr="00AB3DAF" w:rsidRDefault="00844A2D" w:rsidP="00AA1E17">
            <w:pPr>
              <w:spacing w:after="200"/>
              <w:rPr>
                <w:bCs/>
                <w:sz w:val="20"/>
                <w:szCs w:val="20"/>
              </w:rPr>
            </w:pPr>
          </w:p>
        </w:tc>
        <w:tc>
          <w:tcPr>
            <w:tcW w:w="4931" w:type="dxa"/>
            <w:shd w:val="clear" w:color="auto" w:fill="auto"/>
          </w:tcPr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Проведение, документирование и согласование интервью с ключевыми пользователям</w:t>
            </w:r>
            <w:r w:rsidR="00926396" w:rsidRPr="00AB3DAF">
              <w:rPr>
                <w:sz w:val="20"/>
                <w:szCs w:val="20"/>
              </w:rPr>
              <w:t>и и владельцами бизнес-процесса;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Подготовка и согласование Решения по изменению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Реализация изменений (в </w:t>
            </w:r>
            <w:proofErr w:type="spellStart"/>
            <w:r w:rsidRPr="00AB3DAF">
              <w:rPr>
                <w:sz w:val="20"/>
                <w:szCs w:val="20"/>
              </w:rPr>
              <w:t>т.ч</w:t>
            </w:r>
            <w:proofErr w:type="spellEnd"/>
            <w:r w:rsidRPr="00AB3DAF">
              <w:rPr>
                <w:sz w:val="20"/>
                <w:szCs w:val="20"/>
              </w:rPr>
              <w:t>. проведение настроек, подготовка спецификаций на разработку, выполнение разработок и др.)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Тестирование и приемка изменений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Разработка/изменение эксплуатационной документации</w:t>
            </w:r>
            <w:r w:rsidR="00926396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Внедрение изменений: обучение пользователей, проведение презентаций, подготовка и загрузка данных и </w:t>
            </w:r>
            <w:proofErr w:type="spellStart"/>
            <w:r w:rsidRPr="00AB3DAF">
              <w:rPr>
                <w:sz w:val="20"/>
                <w:szCs w:val="20"/>
              </w:rPr>
              <w:t>т.д</w:t>
            </w:r>
            <w:proofErr w:type="spellEnd"/>
            <w:r w:rsidR="00FE0C52" w:rsidRPr="00AB3DAF">
              <w:rPr>
                <w:sz w:val="20"/>
                <w:szCs w:val="20"/>
              </w:rPr>
              <w:t>;</w:t>
            </w:r>
          </w:p>
          <w:p w:rsidR="00844A2D" w:rsidRPr="00AB3DAF" w:rsidRDefault="00844A2D" w:rsidP="00AA1E17">
            <w:pPr>
              <w:pStyle w:val="af3"/>
              <w:numPr>
                <w:ilvl w:val="0"/>
                <w:numId w:val="12"/>
              </w:numPr>
              <w:tabs>
                <w:tab w:val="left" w:pos="567"/>
              </w:tabs>
              <w:ind w:left="567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результатов изменений настроек отчетности</w:t>
            </w:r>
            <w:r w:rsidR="00476871" w:rsidRPr="00AB3DAF">
              <w:rPr>
                <w:sz w:val="20"/>
                <w:szCs w:val="20"/>
              </w:rPr>
              <w:t>.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6B5712" w:rsidRPr="00AB3DAF" w:rsidRDefault="006B5712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82" w:type="dxa"/>
            <w:shd w:val="clear" w:color="auto" w:fill="auto"/>
          </w:tcPr>
          <w:p w:rsidR="006B5712" w:rsidRPr="00AB3DAF" w:rsidRDefault="006B5712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Реализация изменений и устранение выявленных ошибок</w:t>
            </w:r>
            <w:r w:rsidR="00D0589D" w:rsidRPr="00AB3DAF">
              <w:rPr>
                <w:bCs/>
                <w:sz w:val="20"/>
                <w:szCs w:val="20"/>
              </w:rPr>
              <w:t xml:space="preserve"> –</w:t>
            </w:r>
            <w:r w:rsidRPr="00AB3DAF">
              <w:rPr>
                <w:bCs/>
                <w:sz w:val="20"/>
                <w:szCs w:val="20"/>
              </w:rPr>
              <w:t xml:space="preserve"> Систем</w:t>
            </w:r>
            <w:r w:rsidR="00D0589D" w:rsidRPr="00AB3DAF">
              <w:rPr>
                <w:bCs/>
                <w:sz w:val="20"/>
                <w:szCs w:val="20"/>
              </w:rPr>
              <w:t>а</w:t>
            </w:r>
            <w:r w:rsidRPr="00AB3DAF">
              <w:rPr>
                <w:bCs/>
                <w:sz w:val="20"/>
                <w:szCs w:val="20"/>
              </w:rPr>
              <w:t xml:space="preserve"> АСДД, 1</w:t>
            </w:r>
            <w:proofErr w:type="gramStart"/>
            <w:r w:rsidRPr="00AB3DAF">
              <w:rPr>
                <w:bCs/>
                <w:sz w:val="20"/>
                <w:szCs w:val="20"/>
              </w:rPr>
              <w:t>С:Инвестиции</w:t>
            </w:r>
            <w:proofErr w:type="gramEnd"/>
          </w:p>
        </w:tc>
        <w:tc>
          <w:tcPr>
            <w:tcW w:w="2221" w:type="dxa"/>
            <w:shd w:val="clear" w:color="auto" w:fill="auto"/>
          </w:tcPr>
          <w:p w:rsidR="006B5712" w:rsidRPr="00AB3DAF" w:rsidRDefault="006B5712" w:rsidP="006B5712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доступности услуги:</w:t>
            </w:r>
            <w:r w:rsidRPr="00AB3DAF">
              <w:rPr>
                <w:sz w:val="20"/>
                <w:szCs w:val="20"/>
              </w:rPr>
              <w:t xml:space="preserve"> c 8.30 до 19.00 по рабочим дням</w:t>
            </w:r>
          </w:p>
          <w:p w:rsidR="006B5712" w:rsidRPr="00AB3DAF" w:rsidRDefault="006B5712" w:rsidP="006B5712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Время исполнения запроса:</w:t>
            </w:r>
            <w:r w:rsidRPr="00AB3DAF">
              <w:rPr>
                <w:sz w:val="20"/>
                <w:szCs w:val="20"/>
              </w:rPr>
              <w:t xml:space="preserve"> </w:t>
            </w:r>
          </w:p>
          <w:p w:rsidR="006B5712" w:rsidRPr="00AB3DAF" w:rsidRDefault="00ED5629" w:rsidP="006B5712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Критичный приоритет – 1 раб. д</w:t>
            </w:r>
            <w:r w:rsidR="006B5712" w:rsidRPr="00AB3DAF">
              <w:rPr>
                <w:sz w:val="20"/>
                <w:szCs w:val="20"/>
              </w:rPr>
              <w:t>ень</w:t>
            </w:r>
          </w:p>
          <w:p w:rsidR="006B5712" w:rsidRPr="00AB3DAF" w:rsidRDefault="006B5712" w:rsidP="006B5712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Высокий приоритет – 2 раб. дня.</w:t>
            </w:r>
          </w:p>
          <w:p w:rsidR="006B5712" w:rsidRPr="00AB3DAF" w:rsidRDefault="006B5712" w:rsidP="006B5712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Средний приоритет – </w:t>
            </w:r>
            <w:r w:rsidR="00ED5629" w:rsidRPr="00AB3DAF">
              <w:rPr>
                <w:sz w:val="20"/>
                <w:szCs w:val="20"/>
              </w:rPr>
              <w:t>5 раб. д</w:t>
            </w:r>
            <w:r w:rsidRPr="00AB3DAF">
              <w:rPr>
                <w:sz w:val="20"/>
                <w:szCs w:val="20"/>
              </w:rPr>
              <w:t>ней</w:t>
            </w:r>
          </w:p>
          <w:p w:rsidR="006B5712" w:rsidRPr="00AB3DAF" w:rsidRDefault="006B5712" w:rsidP="006B5712">
            <w:pPr>
              <w:spacing w:after="200"/>
              <w:rPr>
                <w:bCs/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Низкий приоритет – не более 14 раб. дней</w:t>
            </w:r>
          </w:p>
        </w:tc>
        <w:tc>
          <w:tcPr>
            <w:tcW w:w="4931" w:type="dxa"/>
            <w:shd w:val="clear" w:color="auto" w:fill="auto"/>
          </w:tcPr>
          <w:p w:rsidR="006B5712" w:rsidRPr="00AB3DAF" w:rsidRDefault="006B5712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Регистрация, классификация и определение приоритетов запросов на основании принятых обращений.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Проведение, документирование и согласование интервью с ключевыми пользователями и владельцами бизнес-процесса.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Подготовка и согласование Решения по изменению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Реализация изменений (в </w:t>
            </w:r>
            <w:proofErr w:type="spellStart"/>
            <w:r w:rsidRPr="00AB3DAF">
              <w:rPr>
                <w:sz w:val="20"/>
                <w:szCs w:val="20"/>
              </w:rPr>
              <w:t>т.ч</w:t>
            </w:r>
            <w:proofErr w:type="spellEnd"/>
            <w:r w:rsidRPr="00AB3DAF">
              <w:rPr>
                <w:sz w:val="20"/>
                <w:szCs w:val="20"/>
              </w:rPr>
              <w:t>. проведение настроек, подготовка спецификаций на разработку, выполнение разработок и др.)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Тестирование и приемка изменений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Разработка/изменение эксплуатационной документации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Внедрение изменений: обучение пользователей, проведение презентаций, подготовка и загрузка данных и т.д.</w:t>
            </w:r>
          </w:p>
          <w:p w:rsidR="006B5712" w:rsidRPr="00AB3DAF" w:rsidRDefault="00B1603B" w:rsidP="00B1603B">
            <w:pPr>
              <w:pStyle w:val="af3"/>
              <w:numPr>
                <w:ilvl w:val="0"/>
                <w:numId w:val="28"/>
              </w:numPr>
              <w:ind w:left="599" w:hanging="239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результатов изменений настроек отчетности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B1603B" w:rsidRPr="00AB3DAF" w:rsidRDefault="00B1603B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8</w:t>
            </w:r>
          </w:p>
        </w:tc>
        <w:tc>
          <w:tcPr>
            <w:tcW w:w="2082" w:type="dxa"/>
            <w:shd w:val="clear" w:color="auto" w:fill="auto"/>
          </w:tcPr>
          <w:p w:rsidR="00B1603B" w:rsidRPr="00AB3DAF" w:rsidRDefault="00B1603B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Выполнение доработок Систем</w:t>
            </w:r>
            <w:r w:rsidR="007701DE" w:rsidRPr="00AB3DAF">
              <w:rPr>
                <w:bCs/>
                <w:sz w:val="20"/>
                <w:szCs w:val="20"/>
              </w:rPr>
              <w:t xml:space="preserve"> АСДД и</w:t>
            </w:r>
            <w:r w:rsidRPr="00AB3DAF">
              <w:rPr>
                <w:bCs/>
                <w:sz w:val="20"/>
                <w:szCs w:val="20"/>
              </w:rPr>
              <w:t xml:space="preserve"> 1</w:t>
            </w:r>
            <w:proofErr w:type="gramStart"/>
            <w:r w:rsidRPr="00AB3DAF">
              <w:rPr>
                <w:bCs/>
                <w:sz w:val="20"/>
                <w:szCs w:val="20"/>
              </w:rPr>
              <w:t>С:Инвестиции</w:t>
            </w:r>
            <w:proofErr w:type="gramEnd"/>
          </w:p>
          <w:p w:rsidR="00B1603B" w:rsidRPr="00AB3DAF" w:rsidRDefault="00B1603B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 xml:space="preserve"> согласно перечню требуемых изменений – Таблица 3</w:t>
            </w:r>
          </w:p>
        </w:tc>
        <w:tc>
          <w:tcPr>
            <w:tcW w:w="2221" w:type="dxa"/>
            <w:shd w:val="clear" w:color="auto" w:fill="auto"/>
          </w:tcPr>
          <w:p w:rsidR="00B1603B" w:rsidRPr="00AB3DAF" w:rsidRDefault="00B1603B" w:rsidP="006B5712">
            <w:pPr>
              <w:spacing w:after="200"/>
              <w:rPr>
                <w:bCs/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Согласуется с Заказчиком в рамках ТЗ на доработку</w:t>
            </w:r>
          </w:p>
        </w:tc>
        <w:tc>
          <w:tcPr>
            <w:tcW w:w="4931" w:type="dxa"/>
            <w:shd w:val="clear" w:color="auto" w:fill="auto"/>
          </w:tcPr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Подготовка и согласование Решения по изменению, ТЗ на доработку Системы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Реализация изменений (в </w:t>
            </w:r>
            <w:proofErr w:type="spellStart"/>
            <w:r w:rsidRPr="00AB3DAF">
              <w:rPr>
                <w:sz w:val="20"/>
                <w:szCs w:val="20"/>
              </w:rPr>
              <w:t>т.ч</w:t>
            </w:r>
            <w:proofErr w:type="spellEnd"/>
            <w:r w:rsidRPr="00AB3DAF">
              <w:rPr>
                <w:sz w:val="20"/>
                <w:szCs w:val="20"/>
              </w:rPr>
              <w:t>. проведение настроек, подготовка спецификаций на разработку, выполнение разработок и др.)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Тестирование и приемка изменений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Разработка/изменение эксплуатационной документации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Внедрение изменений: обучение пользователей, проведение презентаций, подготовка и загрузка данных и т.д.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Документирование результатов изменений настроек отчетности 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7701DE" w:rsidRPr="00AB3DAF" w:rsidRDefault="007701DE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9</w:t>
            </w:r>
          </w:p>
        </w:tc>
        <w:tc>
          <w:tcPr>
            <w:tcW w:w="2082" w:type="dxa"/>
            <w:shd w:val="clear" w:color="auto" w:fill="auto"/>
          </w:tcPr>
          <w:p w:rsidR="007701DE" w:rsidRPr="00AB3DAF" w:rsidRDefault="007701DE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Мониторинг экстренного реагирования</w:t>
            </w:r>
            <w:r w:rsidR="00FB0049" w:rsidRPr="00AB3DAF">
              <w:rPr>
                <w:bCs/>
                <w:sz w:val="20"/>
                <w:szCs w:val="20"/>
              </w:rPr>
              <w:t xml:space="preserve"> – Система АСДД</w:t>
            </w:r>
          </w:p>
        </w:tc>
        <w:tc>
          <w:tcPr>
            <w:tcW w:w="2221" w:type="dxa"/>
            <w:shd w:val="clear" w:color="auto" w:fill="auto"/>
          </w:tcPr>
          <w:p w:rsidR="007701DE" w:rsidRPr="00AB3DAF" w:rsidRDefault="007701DE" w:rsidP="007701DE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Время доступности: c 8.30 до 17.20 по рабочим дням. </w:t>
            </w:r>
          </w:p>
          <w:p w:rsidR="007701DE" w:rsidRPr="00AB3DAF" w:rsidRDefault="007701DE" w:rsidP="007701DE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Время реакции на запрос не более 1 часа. </w:t>
            </w:r>
          </w:p>
          <w:p w:rsidR="007701DE" w:rsidRPr="00AB3DAF" w:rsidRDefault="007701DE" w:rsidP="007701DE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Время исполнения запроса не более 2 рабочих часов.</w:t>
            </w:r>
          </w:p>
        </w:tc>
        <w:tc>
          <w:tcPr>
            <w:tcW w:w="4931" w:type="dxa"/>
            <w:shd w:val="clear" w:color="auto" w:fill="auto"/>
          </w:tcPr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Прием обращений по Е-</w:t>
            </w:r>
            <w:proofErr w:type="spellStart"/>
            <w:r w:rsidRPr="00AB3DAF">
              <w:rPr>
                <w:sz w:val="20"/>
                <w:szCs w:val="20"/>
              </w:rPr>
              <w:t>mail</w:t>
            </w:r>
            <w:proofErr w:type="spellEnd"/>
            <w:r w:rsidRPr="00AB3DAF">
              <w:rPr>
                <w:sz w:val="20"/>
                <w:szCs w:val="20"/>
              </w:rPr>
              <w:t xml:space="preserve">, через систему замечаний по телефону «горячей линии». 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Регистрация, классификация и определение приоритетов запросов на основании принятых обращений. Уведомление заявителя о регистрации запроса. 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Первичная диагностика запроса в тестовой базе. 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Маршрутизация, определение и назначение исполнителей запроса. 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Контроль сроков разрешения запроса и проведение эскалации в случае нарушения сроков. 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Ведение базы знаний по инцидентам и типовым вопросам и ответам.</w:t>
            </w:r>
          </w:p>
          <w:p w:rsidR="007701DE" w:rsidRPr="00AB3DAF" w:rsidRDefault="007701DE" w:rsidP="007701DE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Документирование решения и консультирование инициатора запроса</w:t>
            </w:r>
          </w:p>
        </w:tc>
      </w:tr>
      <w:tr w:rsidR="00AB3DAF" w:rsidRPr="00AB3DAF" w:rsidTr="000F0B4E">
        <w:tc>
          <w:tcPr>
            <w:tcW w:w="547" w:type="dxa"/>
            <w:shd w:val="clear" w:color="auto" w:fill="auto"/>
          </w:tcPr>
          <w:p w:rsidR="007701DE" w:rsidRPr="00AB3DAF" w:rsidRDefault="007701DE" w:rsidP="0069635D">
            <w:pPr>
              <w:spacing w:after="200"/>
              <w:jc w:val="both"/>
              <w:textAlignment w:val="top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10</w:t>
            </w:r>
          </w:p>
        </w:tc>
        <w:tc>
          <w:tcPr>
            <w:tcW w:w="2082" w:type="dxa"/>
            <w:shd w:val="clear" w:color="auto" w:fill="auto"/>
          </w:tcPr>
          <w:p w:rsidR="007701DE" w:rsidRPr="00AB3DAF" w:rsidRDefault="00FB0049" w:rsidP="006B5712">
            <w:pPr>
              <w:rPr>
                <w:bCs/>
                <w:sz w:val="20"/>
                <w:szCs w:val="20"/>
              </w:rPr>
            </w:pPr>
            <w:r w:rsidRPr="00AB3DAF">
              <w:rPr>
                <w:bCs/>
                <w:sz w:val="20"/>
                <w:szCs w:val="20"/>
              </w:rPr>
              <w:t>Активный мониторинг системы – Система АСДД</w:t>
            </w:r>
          </w:p>
        </w:tc>
        <w:tc>
          <w:tcPr>
            <w:tcW w:w="2221" w:type="dxa"/>
            <w:shd w:val="clear" w:color="auto" w:fill="auto"/>
          </w:tcPr>
          <w:p w:rsidR="00FB0049" w:rsidRPr="00AB3DAF" w:rsidRDefault="00FB0049" w:rsidP="00FB0049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Время доступности: c 8.30 до 17.20 по рабочим дням</w:t>
            </w:r>
          </w:p>
          <w:p w:rsidR="00FB0049" w:rsidRPr="00AB3DAF" w:rsidRDefault="00FB0049" w:rsidP="00FB0049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Время проведения мониторинга </w:t>
            </w:r>
          </w:p>
          <w:p w:rsidR="007701DE" w:rsidRPr="00AB3DAF" w:rsidRDefault="00FB0049" w:rsidP="00FB0049">
            <w:pPr>
              <w:spacing w:after="200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ежедневно в течении 2 рабочих часов</w:t>
            </w:r>
          </w:p>
        </w:tc>
        <w:tc>
          <w:tcPr>
            <w:tcW w:w="4931" w:type="dxa"/>
            <w:shd w:val="clear" w:color="auto" w:fill="auto"/>
          </w:tcPr>
          <w:p w:rsidR="00FB0049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Проведение, документирование и согласование интервью с ключевыми пользователями и владельцами бизнес-процесса.</w:t>
            </w:r>
          </w:p>
          <w:p w:rsidR="00FB0049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Подготовка и согласование Решения по изменению, доработке Системы</w:t>
            </w:r>
          </w:p>
          <w:p w:rsidR="00FB0049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 xml:space="preserve">Реализация изменений (в </w:t>
            </w:r>
            <w:proofErr w:type="spellStart"/>
            <w:r w:rsidRPr="00AB3DAF">
              <w:rPr>
                <w:sz w:val="20"/>
                <w:szCs w:val="20"/>
              </w:rPr>
              <w:t>т.ч</w:t>
            </w:r>
            <w:proofErr w:type="spellEnd"/>
            <w:r w:rsidRPr="00AB3DAF">
              <w:rPr>
                <w:sz w:val="20"/>
                <w:szCs w:val="20"/>
              </w:rPr>
              <w:t xml:space="preserve">. проведение настроек, подготовка спецификаций на разработку, выполнение разработок и др.) </w:t>
            </w:r>
          </w:p>
          <w:p w:rsidR="00FB0049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Тестирование и приемка изменений</w:t>
            </w:r>
          </w:p>
          <w:p w:rsidR="00FB0049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Разработка/изменение пользовательской и эксплуатационной документации</w:t>
            </w:r>
          </w:p>
          <w:p w:rsidR="007701DE" w:rsidRPr="00AB3DAF" w:rsidRDefault="00FB0049" w:rsidP="00FB0049">
            <w:pPr>
              <w:pStyle w:val="af3"/>
              <w:numPr>
                <w:ilvl w:val="0"/>
                <w:numId w:val="29"/>
              </w:numPr>
              <w:ind w:left="599" w:hanging="283"/>
              <w:rPr>
                <w:sz w:val="20"/>
                <w:szCs w:val="20"/>
              </w:rPr>
            </w:pPr>
            <w:r w:rsidRPr="00AB3DAF">
              <w:rPr>
                <w:sz w:val="20"/>
                <w:szCs w:val="20"/>
              </w:rPr>
              <w:t>Внедрение изменений: подготовка и загрузка данных и т.д.</w:t>
            </w:r>
          </w:p>
        </w:tc>
      </w:tr>
    </w:tbl>
    <w:p w:rsidR="00B1603B" w:rsidRPr="00AB3DAF" w:rsidRDefault="00B1603B" w:rsidP="00B1603B">
      <w:pPr>
        <w:textAlignment w:val="top"/>
        <w:rPr>
          <w:bCs/>
        </w:rPr>
      </w:pPr>
      <w:r w:rsidRPr="00AB3DAF">
        <w:rPr>
          <w:bCs/>
        </w:rPr>
        <w:t>Таблица 3 - Перечень необходимых изменений</w:t>
      </w:r>
      <w:r w:rsidR="00FB0049" w:rsidRPr="00AB3DAF">
        <w:rPr>
          <w:bCs/>
        </w:rPr>
        <w:t xml:space="preserve">/доработок </w:t>
      </w:r>
      <w:r w:rsidRPr="00AB3DAF">
        <w:rPr>
          <w:bCs/>
        </w:rPr>
        <w:t>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1021"/>
        <w:gridCol w:w="8782"/>
      </w:tblGrid>
      <w:tr w:rsidR="00AB3DAF" w:rsidRPr="00AB3DAF" w:rsidTr="002E5965">
        <w:trPr>
          <w:cantSplit/>
          <w:tblHeader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D9D9D9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lastRenderedPageBreak/>
              <w:t xml:space="preserve">№ </w:t>
            </w:r>
            <w:proofErr w:type="spellStart"/>
            <w:r w:rsidRPr="00AB3DAF">
              <w:rPr>
                <w:bCs/>
              </w:rPr>
              <w:t>п.п</w:t>
            </w:r>
            <w:proofErr w:type="spellEnd"/>
            <w:r w:rsidRPr="00AB3DAF">
              <w:rPr>
                <w:bCs/>
              </w:rPr>
              <w:t>.</w:t>
            </w:r>
          </w:p>
        </w:tc>
        <w:tc>
          <w:tcPr>
            <w:tcW w:w="8782" w:type="dxa"/>
            <w:tcBorders>
              <w:bottom w:val="single" w:sz="4" w:space="0" w:color="auto"/>
            </w:tcBorders>
            <w:shd w:val="clear" w:color="auto" w:fill="D9D9D9"/>
          </w:tcPr>
          <w:p w:rsidR="00B1603B" w:rsidRPr="00AB3DAF" w:rsidRDefault="00B1603B" w:rsidP="004856CF">
            <w:pPr>
              <w:jc w:val="center"/>
              <w:textAlignment w:val="top"/>
              <w:rPr>
                <w:bCs/>
              </w:rPr>
            </w:pPr>
            <w:r w:rsidRPr="00AB3DAF">
              <w:rPr>
                <w:bCs/>
              </w:rPr>
              <w:t>Краткое описание задачи</w:t>
            </w:r>
          </w:p>
        </w:tc>
      </w:tr>
      <w:tr w:rsidR="00AB3DAF" w:rsidRPr="00AB3DAF" w:rsidTr="00FB0049">
        <w:trPr>
          <w:cantSplit/>
          <w:tblHeader/>
        </w:trPr>
        <w:tc>
          <w:tcPr>
            <w:tcW w:w="980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B0049" w:rsidRPr="00AB3DAF" w:rsidRDefault="00FB0049" w:rsidP="002E5965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в части системы </w:t>
            </w:r>
            <w:r w:rsidR="002E5965" w:rsidRPr="00AB3DAF">
              <w:rPr>
                <w:bCs/>
              </w:rPr>
              <w:t>АСДД</w:t>
            </w:r>
          </w:p>
        </w:tc>
      </w:tr>
      <w:tr w:rsidR="00AB3DAF" w:rsidRPr="00AB3DAF" w:rsidTr="002E5965">
        <w:trPr>
          <w:cantSplit/>
          <w:tblHeader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FB0049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1</w:t>
            </w:r>
          </w:p>
        </w:tc>
        <w:tc>
          <w:tcPr>
            <w:tcW w:w="8782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2E5965" w:rsidP="002E5965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Доработка подсистемы «Контроль»</w:t>
            </w:r>
          </w:p>
        </w:tc>
      </w:tr>
      <w:tr w:rsidR="00AB3DAF" w:rsidRPr="00AB3DAF" w:rsidTr="002E5965">
        <w:trPr>
          <w:cantSplit/>
          <w:tblHeader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FB0049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2</w:t>
            </w:r>
          </w:p>
        </w:tc>
        <w:tc>
          <w:tcPr>
            <w:tcW w:w="8782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0409B5" w:rsidP="000409B5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Доработка подсистемы «Архив»</w:t>
            </w:r>
          </w:p>
        </w:tc>
      </w:tr>
      <w:tr w:rsidR="00AB3DAF" w:rsidRPr="00AB3DAF" w:rsidTr="002E5965">
        <w:trPr>
          <w:cantSplit/>
          <w:tblHeader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FB0049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3</w:t>
            </w:r>
          </w:p>
        </w:tc>
        <w:tc>
          <w:tcPr>
            <w:tcW w:w="8782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0409B5" w:rsidP="000409B5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Устранение ошибок и оптимизация функционала при переходе на новую версию платформы 1С</w:t>
            </w:r>
          </w:p>
        </w:tc>
      </w:tr>
      <w:tr w:rsidR="00AB3DAF" w:rsidRPr="00AB3DAF" w:rsidTr="002E5965">
        <w:trPr>
          <w:cantSplit/>
          <w:tblHeader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FB0049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4</w:t>
            </w:r>
          </w:p>
        </w:tc>
        <w:tc>
          <w:tcPr>
            <w:tcW w:w="8782" w:type="dxa"/>
            <w:tcBorders>
              <w:bottom w:val="single" w:sz="4" w:space="0" w:color="auto"/>
            </w:tcBorders>
            <w:shd w:val="clear" w:color="auto" w:fill="auto"/>
          </w:tcPr>
          <w:p w:rsidR="00FB0049" w:rsidRPr="00AB3DAF" w:rsidRDefault="000409B5" w:rsidP="000409B5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Оптимизация работы системы с </w:t>
            </w:r>
            <w:proofErr w:type="spellStart"/>
            <w:r w:rsidRPr="00AB3DAF">
              <w:rPr>
                <w:bCs/>
              </w:rPr>
              <w:t>Active</w:t>
            </w:r>
            <w:proofErr w:type="spellEnd"/>
            <w:r w:rsidRPr="00AB3DAF">
              <w:rPr>
                <w:bCs/>
              </w:rPr>
              <w:t xml:space="preserve"> </w:t>
            </w:r>
            <w:proofErr w:type="spellStart"/>
            <w:r w:rsidRPr="00AB3DAF">
              <w:rPr>
                <w:bCs/>
              </w:rPr>
              <w:t>Directory</w:t>
            </w:r>
            <w:proofErr w:type="spellEnd"/>
          </w:p>
        </w:tc>
      </w:tr>
      <w:tr w:rsidR="00AB3DAF" w:rsidRPr="00AB3DAF" w:rsidTr="00FB0049">
        <w:trPr>
          <w:cantSplit/>
          <w:tblHeader/>
        </w:trPr>
        <w:tc>
          <w:tcPr>
            <w:tcW w:w="980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B0049" w:rsidRPr="00AB3DAF" w:rsidRDefault="00FB0049" w:rsidP="00FB0049">
            <w:pPr>
              <w:textAlignment w:val="top"/>
              <w:rPr>
                <w:bCs/>
              </w:rPr>
            </w:pPr>
            <w:r w:rsidRPr="00AB3DAF">
              <w:t>в части системы 1</w:t>
            </w:r>
            <w:proofErr w:type="gramStart"/>
            <w:r w:rsidRPr="00AB3DAF">
              <w:t>С:Инвестиции</w:t>
            </w:r>
            <w:proofErr w:type="gramEnd"/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1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Устранение ошибок и оптимизация функционала при переходе на новую версию платформы 1С</w:t>
            </w:r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2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Разработка средств выгрузки данных из Системы в шаблоны </w:t>
            </w:r>
            <w:r w:rsidRPr="00AB3DAF">
              <w:rPr>
                <w:bCs/>
                <w:lang w:val="en-US"/>
              </w:rPr>
              <w:t>Excel</w:t>
            </w:r>
            <w:r w:rsidRPr="00AB3DAF">
              <w:rPr>
                <w:bCs/>
              </w:rPr>
              <w:t>, в соответствии с требованиями, предоставленными Заказчиком</w:t>
            </w:r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3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 xml:space="preserve">Доработка средств выгрузки данных из Системы в шаблоны </w:t>
            </w:r>
            <w:r w:rsidRPr="00AB3DAF">
              <w:rPr>
                <w:bCs/>
                <w:lang w:val="en-US"/>
              </w:rPr>
              <w:t>Excel</w:t>
            </w:r>
            <w:r w:rsidRPr="00AB3DAF">
              <w:rPr>
                <w:bCs/>
              </w:rPr>
              <w:t>, в соответствии с заявками Заказчика</w:t>
            </w:r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4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Оптимизация взаимосвязи функциональных подсистем «Паспорта проектов», «Лимиты и ИП», «Бюджетирование ИП» в том числе: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30"/>
              </w:numPr>
              <w:ind w:left="3" w:hanging="3"/>
              <w:contextualSpacing/>
              <w:jc w:val="both"/>
              <w:textAlignment w:val="top"/>
              <w:rPr>
                <w:bCs/>
              </w:rPr>
            </w:pPr>
            <w:r w:rsidRPr="00AB3DAF">
              <w:rPr>
                <w:bCs/>
              </w:rPr>
              <w:t>статусная модель Паспортов, Заявок, ИП;</w:t>
            </w:r>
          </w:p>
          <w:p w:rsidR="00B1603B" w:rsidRPr="00AB3DAF" w:rsidRDefault="00B1603B" w:rsidP="00B1603B">
            <w:pPr>
              <w:pStyle w:val="af3"/>
              <w:numPr>
                <w:ilvl w:val="0"/>
                <w:numId w:val="30"/>
              </w:numPr>
              <w:ind w:left="3" w:hanging="3"/>
              <w:contextualSpacing/>
              <w:jc w:val="both"/>
              <w:textAlignment w:val="top"/>
              <w:rPr>
                <w:bCs/>
              </w:rPr>
            </w:pPr>
            <w:r w:rsidRPr="00AB3DAF">
              <w:rPr>
                <w:bCs/>
              </w:rPr>
              <w:t>формирование автоматических изменений в смежной подсистеме</w:t>
            </w:r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5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Доработка и перенастройка Системы при внесении изменений в Регламент</w:t>
            </w:r>
          </w:p>
        </w:tc>
      </w:tr>
      <w:tr w:rsidR="00AB3DAF" w:rsidRPr="00AB3DAF" w:rsidTr="002E5965">
        <w:trPr>
          <w:cantSplit/>
        </w:trPr>
        <w:tc>
          <w:tcPr>
            <w:tcW w:w="1021" w:type="dxa"/>
            <w:shd w:val="clear" w:color="auto" w:fill="FFFFFF"/>
          </w:tcPr>
          <w:p w:rsidR="00B1603B" w:rsidRPr="00AB3DAF" w:rsidRDefault="00B1603B" w:rsidP="004856CF">
            <w:pPr>
              <w:textAlignment w:val="top"/>
              <w:rPr>
                <w:bCs/>
                <w:lang w:val="en-US"/>
              </w:rPr>
            </w:pPr>
            <w:r w:rsidRPr="00AB3DAF">
              <w:rPr>
                <w:bCs/>
              </w:rPr>
              <w:t>6</w:t>
            </w:r>
          </w:p>
        </w:tc>
        <w:tc>
          <w:tcPr>
            <w:tcW w:w="8782" w:type="dxa"/>
            <w:shd w:val="clear" w:color="auto" w:fill="FFFFFF"/>
          </w:tcPr>
          <w:p w:rsidR="00B1603B" w:rsidRPr="00AB3DAF" w:rsidRDefault="00B1603B" w:rsidP="004856CF">
            <w:pPr>
              <w:ind w:firstLine="9"/>
              <w:textAlignment w:val="top"/>
              <w:rPr>
                <w:bCs/>
              </w:rPr>
            </w:pPr>
            <w:r w:rsidRPr="00AB3DAF">
              <w:rPr>
                <w:bCs/>
              </w:rPr>
              <w:t>Оптимизация концепции ролей Системы</w:t>
            </w:r>
          </w:p>
        </w:tc>
      </w:tr>
    </w:tbl>
    <w:p w:rsidR="00B1603B" w:rsidRPr="00AB3DAF" w:rsidRDefault="00B1603B" w:rsidP="00476871">
      <w:pPr>
        <w:jc w:val="both"/>
        <w:textAlignment w:val="top"/>
        <w:rPr>
          <w:bCs/>
        </w:rPr>
      </w:pPr>
    </w:p>
    <w:p w:rsidR="00247BD3" w:rsidRPr="00AB3DAF" w:rsidRDefault="00247BD3" w:rsidP="0069635D">
      <w:pPr>
        <w:spacing w:after="200"/>
        <w:jc w:val="both"/>
        <w:textAlignment w:val="top"/>
        <w:rPr>
          <w:b/>
          <w:bCs/>
          <w:sz w:val="28"/>
          <w:szCs w:val="28"/>
        </w:rPr>
      </w:pPr>
      <w:r w:rsidRPr="00AB3DAF">
        <w:rPr>
          <w:b/>
          <w:bCs/>
          <w:sz w:val="28"/>
          <w:szCs w:val="28"/>
        </w:rPr>
        <w:t xml:space="preserve">III. Общие требования к </w:t>
      </w:r>
      <w:r w:rsidR="00734383" w:rsidRPr="00AB3DAF">
        <w:rPr>
          <w:b/>
          <w:bCs/>
          <w:sz w:val="28"/>
          <w:szCs w:val="28"/>
        </w:rPr>
        <w:t xml:space="preserve">системе </w:t>
      </w:r>
      <w:r w:rsidR="005620C1" w:rsidRPr="00AB3DAF">
        <w:rPr>
          <w:b/>
          <w:bCs/>
          <w:sz w:val="28"/>
          <w:szCs w:val="28"/>
        </w:rPr>
        <w:t>АСБНУ</w:t>
      </w:r>
    </w:p>
    <w:p w:rsidR="00247BD3" w:rsidRPr="00AB3DAF" w:rsidRDefault="00247BD3" w:rsidP="00476871">
      <w:pPr>
        <w:ind w:firstLine="567"/>
        <w:jc w:val="both"/>
        <w:textAlignment w:val="top"/>
        <w:rPr>
          <w:bCs/>
        </w:rPr>
      </w:pPr>
      <w:r w:rsidRPr="00AB3DAF">
        <w:rPr>
          <w:bCs/>
        </w:rPr>
        <w:t xml:space="preserve">Услуги по сервисному сопровождению </w:t>
      </w:r>
      <w:r w:rsidR="005620C1" w:rsidRPr="00AB3DAF">
        <w:rPr>
          <w:bCs/>
        </w:rPr>
        <w:t>АСБНУ</w:t>
      </w:r>
      <w:r w:rsidRPr="00AB3DAF">
        <w:rPr>
          <w:bCs/>
        </w:rPr>
        <w:t xml:space="preserve"> должны предоставляться в рамках следующих сопровождаемых функциональных подсистем:</w:t>
      </w:r>
    </w:p>
    <w:p w:rsidR="00844A2D" w:rsidRPr="00AB3DAF" w:rsidRDefault="00B33BB5" w:rsidP="00476871">
      <w:pPr>
        <w:pStyle w:val="af3"/>
        <w:numPr>
          <w:ilvl w:val="1"/>
          <w:numId w:val="10"/>
        </w:numPr>
        <w:spacing w:before="240"/>
        <w:contextualSpacing/>
        <w:jc w:val="both"/>
      </w:pPr>
      <w:bookmarkStart w:id="2" w:name="_Toc321750358"/>
      <w:r w:rsidRPr="00AB3DAF">
        <w:t xml:space="preserve"> </w:t>
      </w:r>
      <w:r w:rsidR="00844A2D" w:rsidRPr="00AB3DAF">
        <w:t>Автоматизируемые процессы по бухгалтерскому</w:t>
      </w:r>
      <w:r w:rsidR="000358EC" w:rsidRPr="00AB3DAF">
        <w:t xml:space="preserve"> и налоговому</w:t>
      </w:r>
      <w:r w:rsidR="00844A2D" w:rsidRPr="00AB3DAF">
        <w:t xml:space="preserve"> учету</w:t>
      </w:r>
      <w:bookmarkEnd w:id="2"/>
    </w:p>
    <w:p w:rsidR="00844A2D" w:rsidRPr="00AB3DAF" w:rsidRDefault="00844A2D" w:rsidP="00476871">
      <w:pPr>
        <w:pStyle w:val="af3"/>
        <w:numPr>
          <w:ilvl w:val="2"/>
          <w:numId w:val="10"/>
        </w:numPr>
        <w:spacing w:before="240"/>
        <w:ind w:left="567" w:hanging="567"/>
        <w:contextualSpacing/>
        <w:jc w:val="both"/>
      </w:pPr>
      <w:bookmarkStart w:id="3" w:name="_Toc321750359"/>
      <w:bookmarkStart w:id="4" w:name="_Toc293081093"/>
      <w:r w:rsidRPr="00AB3DAF">
        <w:t>Учет основных средств (ОС) и нематериальных активов (НМА)</w:t>
      </w:r>
      <w:bookmarkEnd w:id="3"/>
      <w:bookmarkEnd w:id="4"/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инвентарных объектов основных средств должен осуществляться в соответствии с ПБУ-6/01 и другими нормативны</w:t>
      </w:r>
      <w:r w:rsidR="00926396" w:rsidRPr="00AB3DAF">
        <w:t>ми актами;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НМА должен осуществляться в соответствии с ПБУ-14/200</w:t>
      </w:r>
      <w:r w:rsidR="00FE0C52" w:rsidRPr="00AB3DAF">
        <w:t>0 и другими нормативными актами;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Ведение реестр</w:t>
      </w:r>
      <w:r w:rsidR="00FE0C52" w:rsidRPr="00AB3DAF">
        <w:t>а инвентарных объектов ОС и НМА;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ввод и корректировка основных данных по инвентарным объектам ОС и НМА (балансовых и </w:t>
      </w:r>
      <w:proofErr w:type="spellStart"/>
      <w:r w:rsidRPr="00AB3DAF">
        <w:t>забалансовых</w:t>
      </w:r>
      <w:proofErr w:type="spellEnd"/>
      <w:r w:rsidRPr="00AB3DAF">
        <w:t>);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представление сложных инвентарных объектов ОС и НМА в виде комплекса ОС и НМА;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расширение карточки ОС до требований РНФК и контролирующих организаций;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универсальный отчет по ОС и НМА для получения различн</w:t>
      </w:r>
      <w:r w:rsidR="00FE0C52" w:rsidRPr="00AB3DAF">
        <w:t>ых выборок сведений по ОС и НМА;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Ведение учета операций, связанных с движением инвентарных объектов ОС и НМА в ОАО «ТГК</w:t>
      </w:r>
      <w:r w:rsidR="00FE0C52" w:rsidRPr="00AB3DAF">
        <w:t xml:space="preserve">-1» (балансовых и </w:t>
      </w:r>
      <w:proofErr w:type="spellStart"/>
      <w:r w:rsidR="00FE0C52" w:rsidRPr="00AB3DAF">
        <w:t>забалансовых</w:t>
      </w:r>
      <w:proofErr w:type="spellEnd"/>
      <w:r w:rsidR="00FE0C52" w:rsidRPr="00AB3DAF">
        <w:t>);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поступление инвентарных объектов ОС и НМА (покупка у поставщика, капитальное строительство, внутрихозяйственная передача, безвозмездная передача/поступление и пр.);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ввод инвентарных объектов ОС и НМА в эксплуатацию;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переоценка и инвентаризация инвентарных объектов ОС и НМА;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перемещение инвентарных объектов ОС и НМА (с бухгалтерскими проводками);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модернизация, реконструкция, техническое перевооружение инвентарных объектов ОС (с возможностью частичного ввода и выбором статей затрат) и НМА;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объединение в один инвентарный номер и разделение на несколько инвентарных номеров один объект учета ОС;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выбытие инвентарных объектов ОС и НМА (списание (ликвидация), реализация, безвозмездная передача, частичн</w:t>
      </w:r>
      <w:r w:rsidR="00476871" w:rsidRPr="00AB3DAF">
        <w:t>ое списание, вклад в УК и пр.);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бухгалтером проводки по списанию добавочного капитала;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операции по учету имущества сданного в аренду и полученного в аренду;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операции по учету имущества сданного в лизинг и полученного в лизинг;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материалов, образовавшихся при ликвидации ОС;</w:t>
      </w:r>
    </w:p>
    <w:p w:rsidR="00844A2D" w:rsidRPr="00AB3DAF" w:rsidRDefault="00844A2D" w:rsidP="00476871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хранение в системе детальной информации по каждому основному средству.</w:t>
      </w:r>
    </w:p>
    <w:p w:rsidR="00844A2D" w:rsidRPr="00AB3DAF" w:rsidRDefault="00844A2D" w:rsidP="002279BA">
      <w:pPr>
        <w:pStyle w:val="af3"/>
        <w:numPr>
          <w:ilvl w:val="2"/>
          <w:numId w:val="10"/>
        </w:numPr>
        <w:ind w:left="567" w:hanging="567"/>
        <w:contextualSpacing/>
        <w:jc w:val="both"/>
      </w:pPr>
      <w:bookmarkStart w:id="5" w:name="_Toc321750360"/>
      <w:r w:rsidRPr="00AB3DAF">
        <w:t>Амортизация инвентарных объектов ОС и НМА в пользовании</w:t>
      </w:r>
      <w:bookmarkEnd w:id="5"/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амортизации для бухгалтерского и налогового учета в автоматическом режиме;</w:t>
      </w:r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прогнозирование амортизационных отчислений по будущим периодам;</w:t>
      </w:r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амортизационной премии в налоговом учете в автоматическом режиме;</w:t>
      </w:r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выбор способа начисления амортизации в бухгалтерском и налоговом учете для каждого объекта основно</w:t>
      </w:r>
      <w:r w:rsidR="00FE0C52" w:rsidRPr="00AB3DAF">
        <w:t>го средства;</w:t>
      </w:r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протокол проведения амортизации с выводом информации о причинах, по которым амортизация по объектам не была начислена.</w:t>
      </w:r>
    </w:p>
    <w:p w:rsidR="00844A2D" w:rsidRPr="00AB3DAF" w:rsidRDefault="00844A2D" w:rsidP="002279BA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6" w:name="_Toc321750361"/>
      <w:bookmarkStart w:id="7" w:name="_Toc293081095"/>
      <w:r w:rsidRPr="00AB3DAF">
        <w:t>Ведение учета операций по незавершенному строительству</w:t>
      </w:r>
      <w:bookmarkEnd w:id="6"/>
      <w:bookmarkEnd w:id="7"/>
    </w:p>
    <w:p w:rsidR="00844A2D" w:rsidRPr="00AB3DAF" w:rsidRDefault="00844A2D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НКС по объектам;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фактических затрат на НКС;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фактического ввода в эксплуатацию в разрезе объектов НКС и ОС;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Учет реконструкции и </w:t>
      </w:r>
      <w:proofErr w:type="spellStart"/>
      <w:r w:rsidRPr="00AB3DAF">
        <w:t>техперевооружения</w:t>
      </w:r>
      <w:proofErr w:type="spellEnd"/>
      <w:r w:rsidRPr="00AB3DAF">
        <w:t xml:space="preserve"> на 08 счете, увеличивающие стоимость ОС;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оборудования и материалов, предназначенных для капитального строительства.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8" w:name="_Toc321750362"/>
      <w:bookmarkStart w:id="9" w:name="_Toc293081096"/>
      <w:r w:rsidRPr="00AB3DAF">
        <w:t>Формирование и предоставление необходимой внутренней и внешней отчетности по инвентарным объектам ОС, НМА, незавершённому строительству</w:t>
      </w:r>
      <w:bookmarkEnd w:id="8"/>
      <w:bookmarkEnd w:id="9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ОС-1 «Акт о приеме-передаче объекта основных средств»;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ОС-2 «Накладная на внутреннее перемещение»;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ОС-3 «Акт о приеме-сдаче отремонтированных, реконструированных, модернизированных объектов основных средств»;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ОС-4 «Акт о списании объекта ОС»;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ОС-6 «Инвентарная карточка учета объекта ОС»;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ОС-1а «Акт о приеме-передаче зданий (сооружений)»;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ОС-4а «Акт о списании автотранспортных средств»;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ОС-14 «Акт о приеме (поступлении) оборудования»;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унифицированная форма ОС-15 «Акт о приеме передачи оборудования в монтаж»;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инвентаризационная опись основных средств;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Типовая инвентаризационная опись НКС; 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Инвентарная картотека по МОЛ;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Ведомость по движению ОС, по местоположению, по областям оценок (н</w:t>
      </w:r>
      <w:r w:rsidR="00476871" w:rsidRPr="00AB3DAF">
        <w:t xml:space="preserve">алоговый и бухгалтерский учет), </w:t>
      </w:r>
      <w:r w:rsidRPr="00AB3DAF">
        <w:t>по группам ОС;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поступлении/выбытии ОС (журнал № 13)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Ведомость балансовой стоимости и накопленного износа;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Данные об основных средствах по местоположению, по областям оценок (налоговый и бухгалтерский учет), по группам ОС;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Движение ОС за отчетный период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Незавершенное строительство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переоценке;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амортизационным группам ОС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справочника ОС по ОКОФ, ЕНАОФ и территориальной принадлежности, МОЛ и назначению;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Ведомость списанных на затраты малоценных ОС;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об отнесенных на ОС услугах и списанных ТМЦ;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Справка об объектах капитальных вложений;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Сведения о наличии и движении основных фондов (средств) и других нефинансовых активов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Ведомость </w:t>
      </w:r>
      <w:proofErr w:type="spellStart"/>
      <w:r w:rsidRPr="00AB3DAF">
        <w:t>льготируемого</w:t>
      </w:r>
      <w:proofErr w:type="spellEnd"/>
      <w:r w:rsidRPr="00AB3DAF">
        <w:t xml:space="preserve"> имущества в целом по филиалу и отдельно по подразделениям);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Универсальный отчет по ОС (позволяющий получать произвольную информацию по ОС, хранящуюся в системе, с возможностью гибкой группировки, сортировки, отбора и пр.) в целом по филиалу и отдельно по подразделениям).</w:t>
      </w:r>
    </w:p>
    <w:p w:rsidR="00470D0E" w:rsidRPr="00AB3DAF" w:rsidRDefault="00844A2D" w:rsidP="0092457D">
      <w:pPr>
        <w:pStyle w:val="af3"/>
        <w:numPr>
          <w:ilvl w:val="0"/>
          <w:numId w:val="12"/>
        </w:numPr>
        <w:ind w:left="567" w:hanging="283"/>
        <w:contextualSpacing/>
        <w:jc w:val="both"/>
      </w:pPr>
      <w:bookmarkStart w:id="10" w:name="_Toc321750363"/>
      <w:bookmarkStart w:id="11" w:name="_Toc293081097"/>
      <w:r w:rsidRPr="00AB3DAF">
        <w:t>Учет материально-производственных запасов</w:t>
      </w:r>
      <w:bookmarkEnd w:id="10"/>
      <w:bookmarkEnd w:id="11"/>
    </w:p>
    <w:p w:rsidR="00844A2D" w:rsidRPr="00AB3DAF" w:rsidRDefault="00844A2D" w:rsidP="002E5965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Приобретение материально-производственных запасов (покупка у поставщика, капитальное строительство, внутрихозяйственная передача, безвозмездная передача/поступление и пр.);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Приход ТМЦ, образовавшего от списания основных средств и ТМЦ (лом, отработанное масло, б/у автошины и т.д.)</w:t>
      </w:r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Отпуск ТМЦ в производство и списание;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Отнесение списания ТМЦ на соответствующие объекты учета затрат (в том числе, на инвентарные объекты ОС) с возможностью дальнейшего </w:t>
      </w:r>
      <w:proofErr w:type="spellStart"/>
      <w:r w:rsidRPr="00AB3DAF">
        <w:t>забалансового</w:t>
      </w:r>
      <w:proofErr w:type="spellEnd"/>
      <w:r w:rsidRPr="00AB3DAF">
        <w:t xml:space="preserve"> учета;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Реализация товарно-материальных ценностей и прочее выбытие;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Перемещение материально-производственных запасов между структурными подразделениями и внутренние перемещения;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входящих услуг по приобретению и доставке ТМЦ (с последующим увеличением стоимости ТМЦ на величину затрат в бухгалтерском и налоговом учете);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Инвентаризация запасов товарно-материальных ценностей;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о движении ТМЦ в разрезе номенклатуры, МОЛ, подразделений, складов и пр.;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Итоговый отчет (суммарный) о ТМЦ, полученных предприятиями за период;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о полученных ТМЦ (отчет по приходу) (сумма и подтверждающие документы)</w:t>
      </w:r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Единый отчет по ТМЦ в разрезе номенклатуры (код, наименование, единица измерения и т.д.), складов, материально-ответственных лиц, документов оприходования и списания, даты списания (балансовые и </w:t>
      </w:r>
      <w:proofErr w:type="spellStart"/>
      <w:r w:rsidRPr="00AB3DAF">
        <w:t>забалансовые</w:t>
      </w:r>
      <w:proofErr w:type="spellEnd"/>
      <w:r w:rsidRPr="00AB3DAF">
        <w:t xml:space="preserve"> счета бухгалтерского учета);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Оборотная ведомость ТМЦ.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12" w:name="_Toc321750364"/>
      <w:bookmarkStart w:id="13" w:name="_Toc293081098"/>
      <w:r w:rsidRPr="00AB3DAF">
        <w:t>Учет готовой продукции и товаров</w:t>
      </w:r>
      <w:bookmarkEnd w:id="12"/>
      <w:bookmarkEnd w:id="13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Учет продукции промышленного характера (тепло-, </w:t>
      </w:r>
      <w:proofErr w:type="gramStart"/>
      <w:r w:rsidRPr="00AB3DAF">
        <w:t>электро- энергия</w:t>
      </w:r>
      <w:proofErr w:type="gramEnd"/>
      <w:r w:rsidRPr="00AB3DAF">
        <w:t>, ХВО, невозврат конденсата и др.);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тарифного небаланса;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нагрузочных потерь;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покупной электроэнергии;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в системе новой модели рынка электроэнергии (мощности);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продукции непромышленного характера;</w:t>
      </w:r>
    </w:p>
    <w:p w:rsidR="00844A2D" w:rsidRPr="00AB3DAF" w:rsidRDefault="00FE0C5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товаров.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14" w:name="_Toc321750365"/>
      <w:bookmarkStart w:id="15" w:name="_Toc293081099"/>
      <w:r w:rsidRPr="00AB3DAF">
        <w:t>Учет операции с денежными средствами</w:t>
      </w:r>
      <w:bookmarkEnd w:id="14"/>
      <w:bookmarkEnd w:id="15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Кассовые операции; кассовая книга;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операций с денежными документами;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Расчётные счета.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16" w:name="_Toc321750366"/>
      <w:bookmarkStart w:id="17" w:name="_Toc293081100"/>
      <w:r w:rsidRPr="00AB3DAF">
        <w:t>Финансовые вложения</w:t>
      </w:r>
      <w:bookmarkEnd w:id="16"/>
      <w:bookmarkEnd w:id="17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Вложение в ценные бумаги;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Совместная деятельность;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Доверительное управление.</w:t>
      </w:r>
    </w:p>
    <w:p w:rsidR="00A1337B" w:rsidRPr="00AB3DAF" w:rsidRDefault="00A1337B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r w:rsidRPr="00AB3DAF">
        <w:t>Формирование отчетности для целей Международных стандартов финансовой отчетности (МСФО)</w:t>
      </w:r>
    </w:p>
    <w:p w:rsidR="00A1337B" w:rsidRPr="00AB3DAF" w:rsidRDefault="00A1337B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Формирование </w:t>
      </w:r>
      <w:r w:rsidR="002279BA" w:rsidRPr="00AB3DAF">
        <w:t>по объектным реестрам</w:t>
      </w:r>
      <w:r w:rsidRPr="00AB3DAF">
        <w:t xml:space="preserve"> ОС и НЗС</w:t>
      </w:r>
    </w:p>
    <w:p w:rsidR="00A1337B" w:rsidRPr="00AB3DAF" w:rsidRDefault="00A1337B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Формирование агрегированных форм по ОС и НЗС МСФО </w:t>
      </w:r>
    </w:p>
    <w:p w:rsidR="00A1337B" w:rsidRPr="00AB3DAF" w:rsidRDefault="00A1337B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Контроль учетных данных и показателей отчетности по МСФО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18" w:name="_Toc321750367"/>
      <w:bookmarkStart w:id="19" w:name="_Toc293081101"/>
      <w:r w:rsidRPr="00AB3DAF">
        <w:t>Учет расчетов с Дебиторами</w:t>
      </w:r>
      <w:bookmarkEnd w:id="18"/>
      <w:bookmarkEnd w:id="19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реализации;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Анализ, закрытие и сверка задолженности;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Переуступка задолженности;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Контроль и учет расчетов по претензиям;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Взаимозачеты с дебиторами;</w:t>
      </w:r>
    </w:p>
    <w:p w:rsidR="00505C38" w:rsidRPr="00AB3DAF" w:rsidRDefault="00505C3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Разделение задолженности на краткосрочную и долгосрочную;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выданных доверенностей, выписка и регистрация выдаваемых доверенностей.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20" w:name="_Toc321750368"/>
      <w:bookmarkStart w:id="21" w:name="_Toc293081102"/>
      <w:r w:rsidRPr="00AB3DAF">
        <w:t>Учет расчетов с Кредиторами</w:t>
      </w:r>
      <w:bookmarkEnd w:id="20"/>
      <w:bookmarkEnd w:id="21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Анализ, закрытие и сверка задолженности;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Переуступка задолженности;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Контроль и учет расчетов по претензиям;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Взаимозачеты с кредиторами;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Услуги сторонних организаций;</w:t>
      </w:r>
    </w:p>
    <w:p w:rsidR="00505C38" w:rsidRPr="00AB3DAF" w:rsidRDefault="00505C3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Разделение задолженности на краткосрочную и долгосрочную;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Отнесение услуг сторонних организаций на соответствующие объекты учета затрат (в том чи</w:t>
      </w:r>
      <w:r w:rsidR="00FE0C52" w:rsidRPr="00AB3DAF">
        <w:t>сле, на инвентарные объекты ОС).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22" w:name="_Toc321750369"/>
      <w:bookmarkStart w:id="23" w:name="_Toc293081103"/>
      <w:r w:rsidRPr="00AB3DAF">
        <w:t>Учет внутрихозяйственных операций между филиалами ОАО «ТГК-1»</w:t>
      </w:r>
      <w:bookmarkEnd w:id="22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Авизо входящее;</w:t>
      </w:r>
    </w:p>
    <w:p w:rsidR="00844A2D" w:rsidRPr="00AB3DAF" w:rsidRDefault="00FE0C5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Авизо исходящее.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24" w:name="_Toc321750370"/>
      <w:r w:rsidRPr="00AB3DAF">
        <w:t>Учет кредитов и займов</w:t>
      </w:r>
      <w:bookmarkEnd w:id="23"/>
      <w:bookmarkEnd w:id="24"/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25" w:name="_Toc321750371"/>
      <w:bookmarkStart w:id="26" w:name="_Toc293081104"/>
      <w:r w:rsidRPr="00AB3DAF">
        <w:t>Учет внутрихозяйственных расчетов</w:t>
      </w:r>
      <w:bookmarkEnd w:id="25"/>
      <w:bookmarkEnd w:id="26"/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27" w:name="_Toc321750372"/>
      <w:bookmarkStart w:id="28" w:name="_Toc293081105"/>
      <w:r w:rsidRPr="00AB3DAF">
        <w:t>Учет текущих обязательств и расчетов</w:t>
      </w:r>
      <w:bookmarkEnd w:id="27"/>
      <w:bookmarkEnd w:id="28"/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29" w:name="_Toc321750373"/>
      <w:bookmarkStart w:id="30" w:name="_Toc293081106"/>
      <w:r w:rsidRPr="00AB3DAF">
        <w:t>Учет спецодежды</w:t>
      </w:r>
      <w:bookmarkEnd w:id="29"/>
      <w:bookmarkEnd w:id="30"/>
      <w:r w:rsidRPr="00AB3DAF">
        <w:t xml:space="preserve">: 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Поступление спецодежды от поставщиков, филиалов, подотчетных лиц. Регистрация полученных счетов-фактур при поступлении спецодежды от поставщика с возможно</w:t>
      </w:r>
      <w:r w:rsidR="00FE0C52" w:rsidRPr="00AB3DAF">
        <w:t>стью автоматического зачета НДС;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Выдача спецодежды со склада с</w:t>
      </w:r>
      <w:r w:rsidR="00FE0C52" w:rsidRPr="00AB3DAF">
        <w:t>отрудникам.  Списание стоимости;</w:t>
      </w:r>
    </w:p>
    <w:p w:rsidR="00844A2D" w:rsidRPr="00AB3DAF" w:rsidRDefault="00FE0C5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Возврат спецодежды на склад;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Перемещение сп</w:t>
      </w:r>
      <w:r w:rsidR="00FE0C52" w:rsidRPr="00AB3DAF">
        <w:t>ецодежды между местами хранения;</w:t>
      </w:r>
    </w:p>
    <w:p w:rsidR="00844A2D" w:rsidRPr="00AB3DAF" w:rsidRDefault="00FE0C5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Списание спецодежды;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Отпуск спецодежды на сторону, в </w:t>
      </w:r>
      <w:proofErr w:type="spellStart"/>
      <w:r w:rsidRPr="00AB3DAF">
        <w:t>т.ч</w:t>
      </w:r>
      <w:proofErr w:type="spellEnd"/>
      <w:r w:rsidRPr="00AB3DAF">
        <w:t>. продажа, передача филиалу. Выписка счета-фактуры при продаже материалов на основании накладной</w:t>
      </w:r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входящих услуг по приобретению и доставке спецодежды с последующим увеличением стоимости спецодежды на величину затрат</w:t>
      </w:r>
      <w:r w:rsidR="00FE0C52" w:rsidRPr="00AB3DAF">
        <w:t>;</w:t>
      </w:r>
      <w:r w:rsidRPr="00AB3DAF">
        <w:t xml:space="preserve"> 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Ежемесячное равномерное списание стоимости выданной спецодежды в течение установленного срока ее э</w:t>
      </w:r>
      <w:r w:rsidR="00FE0C52" w:rsidRPr="00AB3DAF">
        <w:t>ксплуатации в разрезе каскадов;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Единый отчет по МБП (номенклатура, дата вода, дата списания, начальная, остаточная стоимость, погашенная стоимость за период и т.д.);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спецодежде, находящейся в эксплуатации в разрезе МОЛ и сотрудников, использующих спецодежду.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31" w:name="_Toc321750375"/>
      <w:bookmarkStart w:id="32" w:name="_Toc293081108"/>
      <w:r w:rsidRPr="00AB3DAF">
        <w:t>Учет налогов</w:t>
      </w:r>
      <w:bookmarkEnd w:id="31"/>
      <w:bookmarkEnd w:id="32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Расчёт НДС по приобретенным и реализованным ценностям, выполненным работам и услугам;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отражение НДС при безвозмездной передаче товаров; </w:t>
      </w:r>
    </w:p>
    <w:p w:rsidR="00400E6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невозмещаемого НДС (отражение на 91 счет)</w:t>
      </w:r>
      <w:r w:rsidR="00FE0C52" w:rsidRPr="00AB3DAF">
        <w:t>;</w:t>
      </w:r>
    </w:p>
    <w:p w:rsidR="00844A2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отражение НДС на </w:t>
      </w:r>
      <w:r w:rsidR="0038065B" w:rsidRPr="00AB3DAF">
        <w:t>экспорт</w:t>
      </w:r>
      <w:r w:rsidR="00844A2D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НДС налоговым агентом (аренда государственного имущества);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НДС налоговым агентом (казенного имущества);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НДС с авансов полученных;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НДС с авансов выданных;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отражение НДС с авансовых отчетов (бланки строгой отчетности);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отражение НДС по строительно-монтажным работам </w:t>
      </w:r>
      <w:proofErr w:type="spellStart"/>
      <w:r w:rsidRPr="00AB3DAF">
        <w:t>хозспособом</w:t>
      </w:r>
      <w:proofErr w:type="spellEnd"/>
      <w:r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отражение НДС при учете </w:t>
      </w:r>
      <w:r w:rsidR="00476871" w:rsidRPr="00AB3DAF">
        <w:t>основных средств,</w:t>
      </w:r>
      <w:r w:rsidRPr="00AB3DAF">
        <w:t xml:space="preserve"> не требующих монтажа;</w:t>
      </w:r>
    </w:p>
    <w:p w:rsidR="00844A2D" w:rsidRPr="00AB3DAF" w:rsidRDefault="00476871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отражение НДС по </w:t>
      </w:r>
      <w:r w:rsidR="00844A2D" w:rsidRPr="00AB3DAF">
        <w:t>строительно-монтажным работам основных средств;</w:t>
      </w:r>
    </w:p>
    <w:p w:rsidR="00844A2D" w:rsidRPr="00AB3DAF" w:rsidRDefault="00FE0C5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Отложенный НДС (19, 76);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Налоговой декларации по налогу на добавленную стоимость;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Книги покупок;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Книги продаж;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Журналы регистрации счетов – фактур полученных и выданных;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Сверки сумм по регистрам НДС (сумм, отраженных в книге покупок и книге продаж) и сумм, отраженных на</w:t>
      </w:r>
      <w:r w:rsidR="00FE0C52" w:rsidRPr="00AB3DAF">
        <w:t xml:space="preserve"> счетах по бухгалтерскому учету;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Дополнительные листы книги покупок, книги продаж</w:t>
      </w:r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Расшифровка строк по декларации НДС в разрезе кн</w:t>
      </w:r>
      <w:r w:rsidR="00FE0C52" w:rsidRPr="00AB3DAF">
        <w:t>иги покупок и книги продаж;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Начисление и перечисление транспортного налога в разрезе бюджетов и структурных подразделений, ОКАТО;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Налоговой дек</w:t>
      </w:r>
      <w:r w:rsidR="00FE0C52" w:rsidRPr="00AB3DAF">
        <w:t>ларации по транспортному налогу;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Документ регистрации транспортных средств используется для формирования декларации;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Начисление и перечисление земельного налога в разрезе бюджетов и структурных подразделений, ОКАТО;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Налоговая </w:t>
      </w:r>
      <w:r w:rsidR="00FE0C52" w:rsidRPr="00AB3DAF">
        <w:t>декларация по земельному налогу;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Документ регистрации земельных участков используется для формирования декларации.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Начисление и перечисление водного налога в разрезе бюджетов и структурных подразделений, ОКАТО;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Налогова</w:t>
      </w:r>
      <w:r w:rsidR="00FE0C52" w:rsidRPr="00AB3DAF">
        <w:t>я декларация по водному налогу;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Документ регистрации водных объектов используется для формирования декларации;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Начисление и перечисление налога на имущество в разрезе бюджетов и структурных подразделений, ОКАТО;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Налоговая декларация по налогу на имущество;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Справка </w:t>
      </w:r>
      <w:r w:rsidR="00FE0C52" w:rsidRPr="00AB3DAF">
        <w:t>для расчета налога на имущество;</w:t>
      </w:r>
      <w:r w:rsidRPr="00AB3DAF">
        <w:t xml:space="preserve"> 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и перечисление страховых взносов;</w:t>
      </w:r>
    </w:p>
    <w:p w:rsidR="00844A2D" w:rsidRPr="00AB3DAF" w:rsidRDefault="00476871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Расчет и перечисление </w:t>
      </w:r>
      <w:r w:rsidR="00844A2D" w:rsidRPr="00AB3DAF">
        <w:t>госпошлины;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Начисление и перечисление НДФЛ в разрезе бюджетов и структурных подразделений, ОКАТО;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Начисление и перечисление платы за воду в разрезе структурных подразделений, договоров; 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Начисление и перечисление арендной платы в разрезе структ</w:t>
      </w:r>
      <w:r w:rsidR="00FE0C52" w:rsidRPr="00AB3DAF">
        <w:t>урных подразделений и договоров;</w:t>
      </w:r>
    </w:p>
    <w:p w:rsidR="00844A2D" w:rsidRPr="00AB3DAF" w:rsidRDefault="00476871" w:rsidP="00FB0049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Начисление </w:t>
      </w:r>
      <w:r w:rsidR="00844A2D" w:rsidRPr="00AB3DAF">
        <w:t xml:space="preserve">и перечисление платы </w:t>
      </w:r>
      <w:r w:rsidRPr="00AB3DAF">
        <w:t xml:space="preserve">в разрезе </w:t>
      </w:r>
      <w:r w:rsidR="00844A2D" w:rsidRPr="00AB3DAF">
        <w:t>структурных подразделений, ОКАТО, КБК.</w:t>
      </w:r>
    </w:p>
    <w:p w:rsidR="00844A2D" w:rsidRPr="00AB3DAF" w:rsidRDefault="00844A2D" w:rsidP="00FB0049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33" w:name="_Toc321750376"/>
      <w:r w:rsidRPr="00AB3DAF">
        <w:t>Учет резервов по сомнительной задолженности (для бухгалтерского и налогового учета)</w:t>
      </w:r>
      <w:bookmarkEnd w:id="33"/>
      <w:r w:rsidR="00FE0C52" w:rsidRPr="00AB3DAF">
        <w:t>;</w:t>
      </w:r>
    </w:p>
    <w:p w:rsidR="00844A2D" w:rsidRPr="00AB3DAF" w:rsidRDefault="00844A2D" w:rsidP="00FB0049">
      <w:pPr>
        <w:pStyle w:val="af3"/>
        <w:numPr>
          <w:ilvl w:val="2"/>
          <w:numId w:val="10"/>
        </w:numPr>
        <w:contextualSpacing/>
        <w:jc w:val="both"/>
      </w:pPr>
      <w:bookmarkStart w:id="34" w:name="_Toc321750377"/>
      <w:bookmarkStart w:id="35" w:name="_Toc293081109"/>
      <w:r w:rsidRPr="00AB3DAF">
        <w:t>Учет продаж и прочих расходов и доходов в разрезе аналитики, определяемой на этапе концептуального проектирования</w:t>
      </w:r>
      <w:bookmarkEnd w:id="34"/>
      <w:bookmarkEnd w:id="35"/>
      <w:r w:rsidR="00FE0C52" w:rsidRPr="00AB3DAF">
        <w:t>;</w:t>
      </w:r>
    </w:p>
    <w:p w:rsidR="00844A2D" w:rsidRPr="00AB3DAF" w:rsidRDefault="00844A2D" w:rsidP="00FB0049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36" w:name="_Toc293081110"/>
      <w:bookmarkStart w:id="37" w:name="_Toc321750378"/>
      <w:r w:rsidRPr="00AB3DAF">
        <w:t>Учет расходов будущих периодов</w:t>
      </w:r>
      <w:bookmarkEnd w:id="36"/>
      <w:r w:rsidRPr="00AB3DAF">
        <w:t xml:space="preserve"> с разделением РБП на долгосрочные и краткосрочные активы</w:t>
      </w:r>
      <w:bookmarkEnd w:id="37"/>
    </w:p>
    <w:p w:rsidR="00844A2D" w:rsidRPr="00AB3DAF" w:rsidRDefault="00844A2D" w:rsidP="00FB0049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РБП;</w:t>
      </w:r>
    </w:p>
    <w:p w:rsidR="00844A2D" w:rsidRPr="00AB3DAF" w:rsidRDefault="00844A2D" w:rsidP="00FB0049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Разделение РБП по типам (для </w:t>
      </w:r>
      <w:r w:rsidR="00505C38" w:rsidRPr="00AB3DAF">
        <w:t>строк баланса 150 и 272);</w:t>
      </w:r>
    </w:p>
    <w:p w:rsidR="00844A2D" w:rsidRPr="00AB3DAF" w:rsidRDefault="00844A2D" w:rsidP="00FB0049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Типовая инвентаризационная опись РБП;</w:t>
      </w:r>
    </w:p>
    <w:p w:rsidR="00844A2D" w:rsidRPr="00AB3DAF" w:rsidRDefault="00844A2D" w:rsidP="00FB0049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РБП.</w:t>
      </w:r>
    </w:p>
    <w:p w:rsidR="00844A2D" w:rsidRPr="00AB3DAF" w:rsidRDefault="00844A2D" w:rsidP="00FB0049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38" w:name="_Toc321750379"/>
      <w:bookmarkStart w:id="39" w:name="_Toc293081111"/>
      <w:r w:rsidRPr="00AB3DAF">
        <w:t>Доходы будущих периодов</w:t>
      </w:r>
      <w:bookmarkEnd w:id="38"/>
      <w:bookmarkEnd w:id="39"/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40" w:name="_Toc321750380"/>
      <w:bookmarkStart w:id="41" w:name="_Toc293081112"/>
      <w:r w:rsidRPr="00AB3DAF">
        <w:t xml:space="preserve">Учет </w:t>
      </w:r>
      <w:r w:rsidR="0038065B" w:rsidRPr="00AB3DAF">
        <w:t>расчетов</w:t>
      </w:r>
      <w:r w:rsidRPr="00AB3DAF">
        <w:t xml:space="preserve"> с подотчетными лицами</w:t>
      </w:r>
      <w:bookmarkEnd w:id="40"/>
      <w:bookmarkEnd w:id="41"/>
      <w:r w:rsidR="00FE0C52" w:rsidRPr="00AB3DAF">
        <w:t>;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42" w:name="_Toc321750381"/>
      <w:bookmarkStart w:id="43" w:name="_Toc293081114"/>
      <w:r w:rsidRPr="00AB3DAF">
        <w:t>Закрытие периода</w:t>
      </w:r>
      <w:bookmarkEnd w:id="42"/>
      <w:bookmarkEnd w:id="43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Разделение дебиторской/кредиторской задолженности на долгосрочную и краткосрочную задолженность;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Распределение задолженности по срокам;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bookmarkStart w:id="44" w:name="_Toc293081115"/>
      <w:r w:rsidRPr="00AB3DAF">
        <w:t>Распределение основных, общезаводских, общехозяйственных расходов между видами деятельности в разрезе структурных подразделений и в целом по филиалу;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прочих доходов и расходов в разрезе структурных подразделений и в целом по филиалу;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Закрытие счетов выручки и прочих доходов и расходов.</w:t>
      </w:r>
    </w:p>
    <w:p w:rsidR="00FE0C52" w:rsidRPr="00AB3DAF" w:rsidRDefault="00FE0C52" w:rsidP="0069635D">
      <w:pPr>
        <w:pStyle w:val="af3"/>
        <w:tabs>
          <w:tab w:val="left" w:pos="567"/>
        </w:tabs>
        <w:ind w:left="567"/>
        <w:jc w:val="both"/>
      </w:pP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45" w:name="_Toc321750382"/>
      <w:r w:rsidRPr="00AB3DAF">
        <w:t>Формирование отчетности по правилам РСБУ</w:t>
      </w:r>
      <w:bookmarkEnd w:id="44"/>
      <w:bookmarkEnd w:id="45"/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Главная книга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Оборотные ведомости по корреспондирующим счетам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Акты сверок с контрагентами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Оборотные ведомости по контрагентам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Журналы регистраций счетов-фактур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Журнал хозяйственных операций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proofErr w:type="spellStart"/>
      <w:r w:rsidRPr="00AB3DAF">
        <w:t>Оборотно</w:t>
      </w:r>
      <w:proofErr w:type="spellEnd"/>
      <w:r w:rsidRPr="00AB3DAF">
        <w:t>-сальдовая ведомость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proofErr w:type="spellStart"/>
      <w:r w:rsidRPr="00AB3DAF">
        <w:t>Оборотно</w:t>
      </w:r>
      <w:proofErr w:type="spellEnd"/>
      <w:r w:rsidRPr="00AB3DAF">
        <w:t>-сальдовая ведомость по счету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proofErr w:type="spellStart"/>
      <w:r w:rsidRPr="00AB3DAF">
        <w:t>Шахматка</w:t>
      </w:r>
      <w:proofErr w:type="spellEnd"/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Журнал-ордер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Журнал-ордер по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 счета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 счета по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Анализ счета по датам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Расширенный анализ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Карточка счета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Карточка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Обороты между субконто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проводкам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Обороты между счетами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Печать справочников</w:t>
      </w:r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Печать реестра документов</w:t>
      </w:r>
      <w:r w:rsidR="00EB38D7" w:rsidRPr="00AB3DAF">
        <w:t>.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46" w:name="_Toc293081118"/>
      <w:bookmarkStart w:id="47" w:name="_Toc321750388"/>
      <w:r w:rsidRPr="00AB3DAF">
        <w:t>Классификация возникающих разниц в соответствии с принятой в организации</w:t>
      </w:r>
      <w:bookmarkEnd w:id="46"/>
      <w:r w:rsidRPr="00AB3DAF">
        <w:t xml:space="preserve"> учетной политикой и ПБУ18</w:t>
      </w:r>
      <w:bookmarkEnd w:id="47"/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48" w:name="_Toc321750389"/>
      <w:bookmarkStart w:id="49" w:name="_Toc293081119"/>
      <w:r w:rsidRPr="00AB3DAF">
        <w:t>Учет расхождения в методах налогового учета по сравнению с бухгалтерским учетом (ПБУ18) по основным направлениям</w:t>
      </w:r>
      <w:bookmarkEnd w:id="48"/>
      <w:bookmarkEnd w:id="49"/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bookmarkStart w:id="50" w:name="_Toc321750390"/>
      <w:bookmarkStart w:id="51" w:name="_Toc293081120"/>
      <w:r w:rsidRPr="00AB3DAF">
        <w:t>Автоматизация создания налоговых регистров для формирования налоговой декларации на основании данных первичных документов</w:t>
      </w:r>
      <w:bookmarkEnd w:id="50"/>
      <w:bookmarkEnd w:id="51"/>
      <w:r w:rsidR="00EB38D7" w:rsidRPr="00AB3DAF">
        <w:t>;</w:t>
      </w:r>
    </w:p>
    <w:p w:rsidR="00844A2D" w:rsidRPr="00AB3DAF" w:rsidRDefault="00844A2D" w:rsidP="0069635D">
      <w:pPr>
        <w:pStyle w:val="af3"/>
        <w:numPr>
          <w:ilvl w:val="2"/>
          <w:numId w:val="10"/>
        </w:numPr>
        <w:spacing w:after="200"/>
        <w:contextualSpacing/>
        <w:jc w:val="both"/>
      </w:pPr>
      <w:r w:rsidRPr="00AB3DAF">
        <w:t>Закрытие налогового учета</w:t>
      </w:r>
      <w:r w:rsidR="00EB38D7" w:rsidRPr="00AB3DAF">
        <w:t>.</w:t>
      </w:r>
    </w:p>
    <w:p w:rsidR="002E5965" w:rsidRPr="00AB3DAF" w:rsidRDefault="002E5965" w:rsidP="002E5965">
      <w:pPr>
        <w:pStyle w:val="af3"/>
        <w:spacing w:after="200"/>
        <w:ind w:left="720"/>
        <w:contextualSpacing/>
        <w:jc w:val="both"/>
      </w:pPr>
    </w:p>
    <w:p w:rsidR="000358EC" w:rsidRPr="00AB3DAF" w:rsidRDefault="000358EC" w:rsidP="0069635D">
      <w:pPr>
        <w:pStyle w:val="af3"/>
        <w:numPr>
          <w:ilvl w:val="1"/>
          <w:numId w:val="10"/>
        </w:numPr>
        <w:spacing w:after="200"/>
        <w:ind w:left="567" w:hanging="567"/>
        <w:contextualSpacing/>
        <w:jc w:val="both"/>
      </w:pPr>
      <w:r w:rsidRPr="00AB3DAF">
        <w:t xml:space="preserve">Учет автотранспорта 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заказов на автотранспорт;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Обработка и выписка путевых листов для учета израсходованного топлива, в том числе учет перерасхода/экономии топлива с учетом установленных норм (Форма №3, Форма №4-П, Форма №4-С, Форма №3 спец, Форма №6-С);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Ввод нормативного расхода топлива (и возможность сравнения с фактическим) на период с учетом спец. оборудования, прицепов, зимних коэффициентов и т.д.; все алгоритмы расчета нормативного расхода топлива должны быть реализованы в соответствии с приказом министерства транспорта;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Расчет выработки в путевых листах по различным параметрам;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предоставленных услуг и выполненных работ, формирование актов реализации услуг и счетов за предоставленные услуги;</w:t>
      </w:r>
    </w:p>
    <w:p w:rsidR="00EB38D7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ГСМ, прио</w:t>
      </w:r>
      <w:r w:rsidR="00EB38D7" w:rsidRPr="00AB3DAF">
        <w:t>бретенного различными способами;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заправок автотранспорта ГСМ, загрузка данных процессинговых центров по детализации заправок ГСМ, использование предварительно заполненного справочника моделей транспортных средств с установленными нормами расхода ГСМ;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Отчет по движению ГСМ по управленческому учету в разрезе каждой единицы транспорта;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Инвен</w:t>
      </w:r>
      <w:r w:rsidR="00EB38D7" w:rsidRPr="00AB3DAF">
        <w:t>таризация ГСМ по автотранспорту;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технического обслуживания и ремонта транспортных средств;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номерных шин и аккумуляторов;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Анализ затрат и рентабельности работы транспортных средств;</w:t>
      </w:r>
    </w:p>
    <w:p w:rsidR="00844A2D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произвольных отчетов с гибкими настройка</w:t>
      </w:r>
      <w:r w:rsidR="00EB38D7" w:rsidRPr="00AB3DAF">
        <w:t>ми выборки, отбора, группировки.</w:t>
      </w:r>
    </w:p>
    <w:p w:rsidR="00476871" w:rsidRPr="00AB3DAF" w:rsidRDefault="00476871" w:rsidP="00476871">
      <w:pPr>
        <w:pStyle w:val="af3"/>
        <w:tabs>
          <w:tab w:val="left" w:pos="567"/>
        </w:tabs>
        <w:ind w:left="567"/>
        <w:jc w:val="both"/>
      </w:pPr>
    </w:p>
    <w:p w:rsidR="000358EC" w:rsidRPr="00AB3DAF" w:rsidRDefault="000358EC" w:rsidP="0069635D">
      <w:pPr>
        <w:pStyle w:val="af3"/>
        <w:numPr>
          <w:ilvl w:val="1"/>
          <w:numId w:val="10"/>
        </w:numPr>
        <w:spacing w:after="200"/>
        <w:ind w:left="567" w:hanging="567"/>
        <w:contextualSpacing/>
        <w:jc w:val="both"/>
      </w:pPr>
      <w:r w:rsidRPr="00AB3DAF">
        <w:t>Автоматизируемые процессы по управленческому учету</w:t>
      </w:r>
    </w:p>
    <w:p w:rsidR="004E08FE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и расчет себестоимости по объектам генерации, по видам деятельности</w:t>
      </w:r>
      <w:r w:rsidR="00400E6D" w:rsidRPr="00AB3DAF">
        <w:t>;</w:t>
      </w:r>
      <w:r w:rsidR="004E08FE" w:rsidRPr="00AB3DAF">
        <w:t xml:space="preserve"> </w:t>
      </w:r>
    </w:p>
    <w:p w:rsidR="000358EC" w:rsidRPr="00AB3DAF" w:rsidRDefault="004E08FE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затрат на ремонт в разрезе объектов основных средств;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Учет и расчет дебиторск</w:t>
      </w:r>
      <w:r w:rsidR="0038065B" w:rsidRPr="00AB3DAF">
        <w:t>ой</w:t>
      </w:r>
      <w:r w:rsidRPr="00AB3DAF">
        <w:t xml:space="preserve"> и кредиторской задолженности по правилам управленческого учета ОАО «ТГК-1» (статьи оборотов)</w:t>
      </w:r>
      <w:r w:rsidR="00400E6D" w:rsidRPr="00AB3DAF">
        <w:t>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Ведение параллельного учета на управленческом плане счетов (включение </w:t>
      </w:r>
      <w:proofErr w:type="spellStart"/>
      <w:r w:rsidRPr="00AB3DAF">
        <w:t>Бит.Финанс</w:t>
      </w:r>
      <w:proofErr w:type="spellEnd"/>
      <w:r w:rsidRPr="00AB3DAF">
        <w:t>)</w:t>
      </w:r>
      <w:r w:rsidR="00400E6D" w:rsidRPr="00AB3DAF">
        <w:t>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Закрытие периода по управленческому учету;</w:t>
      </w:r>
    </w:p>
    <w:p w:rsidR="000358EC" w:rsidRPr="00AB3DAF" w:rsidRDefault="000358EC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Управленческая отчетность (порядка 25 не</w:t>
      </w:r>
      <w:r w:rsidR="00400E6D" w:rsidRPr="00AB3DAF">
        <w:t xml:space="preserve">типовых отчетов). </w:t>
      </w:r>
    </w:p>
    <w:p w:rsidR="000358EC" w:rsidRPr="00AB3DAF" w:rsidRDefault="000358EC" w:rsidP="0069635D">
      <w:pPr>
        <w:jc w:val="both"/>
        <w:rPr>
          <w:rFonts w:ascii="Calibri" w:hAnsi="Calibri"/>
        </w:rPr>
      </w:pPr>
    </w:p>
    <w:p w:rsidR="00400E6D" w:rsidRPr="00AB3DAF" w:rsidRDefault="00400E6D" w:rsidP="0069635D">
      <w:pPr>
        <w:pStyle w:val="af3"/>
        <w:numPr>
          <w:ilvl w:val="1"/>
          <w:numId w:val="10"/>
        </w:numPr>
        <w:spacing w:after="200"/>
        <w:ind w:left="567" w:hanging="567"/>
        <w:contextualSpacing/>
        <w:jc w:val="both"/>
      </w:pPr>
      <w:bookmarkStart w:id="52" w:name="_Toc321750394"/>
      <w:r w:rsidRPr="00AB3DAF">
        <w:t>Автоматизируемые процессы по оперативному учету ТМЦ</w:t>
      </w:r>
      <w:bookmarkEnd w:id="52"/>
    </w:p>
    <w:p w:rsidR="00400E6D" w:rsidRPr="00AB3DAF" w:rsidRDefault="00400E6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53" w:name="_Toc321750395"/>
      <w:bookmarkStart w:id="54" w:name="_Toc293081135"/>
      <w:r w:rsidRPr="00AB3DAF">
        <w:t>Отражение хозяйственных операций в области управления запасами</w:t>
      </w:r>
      <w:bookmarkEnd w:id="53"/>
      <w:bookmarkEnd w:id="54"/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ведение единого классификатора материалов с возможностью использования механизма многоуровневой иерархической классификации системы;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регистрация поступления и перемещения материалов, автоматическое формирование бухгалтерских проводок;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возможность одношагового перемещения материалов со склада на склад;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возможность двухступенчатого перемещения материалов со склада на склад с использованием механизма предварительного утверждения документа перемещения материала в системе;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регистрация списания материалов с отнесением на соответствующие объекты учета затрат (в том числе, на объекты ОС);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регистрация в системе результатов инвентаризационного подсчета, списание недостач /оприходование излишков, выявленных в результате инвентаризации, с автоматическим форми</w:t>
      </w:r>
      <w:r w:rsidR="00B87029" w:rsidRPr="00AB3DAF">
        <w:t>рованием бухгалтерских проводок;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Возможность обеспечения хранения определенного неснижаемого запаса ТМЦ по выбранным номенклатурам </w:t>
      </w:r>
      <w:r w:rsidR="00B87029" w:rsidRPr="00AB3DAF">
        <w:t>с помощью формирования отчетов;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информации о номенклатуре, движение по которой отсутствует за определенный (заданный) период;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Возможность отражения направления и</w:t>
      </w:r>
      <w:r w:rsidR="00476871" w:rsidRPr="00AB3DAF">
        <w:t xml:space="preserve">спользования запасов ТМЦ, а </w:t>
      </w:r>
      <w:r w:rsidR="0081721A" w:rsidRPr="00AB3DAF">
        <w:t>также</w:t>
      </w:r>
      <w:r w:rsidRPr="00AB3DAF">
        <w:t xml:space="preserve"> вида запаса (особые запасы).</w:t>
      </w:r>
    </w:p>
    <w:p w:rsidR="00400E6D" w:rsidRPr="00AB3DAF" w:rsidRDefault="00400E6D" w:rsidP="0069635D">
      <w:pPr>
        <w:pStyle w:val="af3"/>
        <w:numPr>
          <w:ilvl w:val="2"/>
          <w:numId w:val="10"/>
        </w:numPr>
        <w:spacing w:after="200"/>
        <w:ind w:left="567" w:hanging="567"/>
        <w:contextualSpacing/>
        <w:jc w:val="both"/>
      </w:pPr>
      <w:bookmarkStart w:id="55" w:name="_Toc321750396"/>
      <w:r w:rsidRPr="00AB3DAF">
        <w:t>Формирование отчетных форм и получение выходной информации</w:t>
      </w:r>
      <w:bookmarkEnd w:id="55"/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перечня материалов с возможностью отбора, сортировки и фильтрации содержимого списка по различным критериям;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списков документов поступления, перемещения, отпуска материалов с возможностью отбора, сортировки и фильтрации содержимого списков по различным критериям;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данных о запасах ТМЦ на складах с возможностью отбора, сортировки и фильтрации данных о запасах ТМЦ по различным критериям;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списков счетов-фактур, с возможностью отбора, сортировки и фильтрации содержимого списков по различным критериям;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вывод оборотной ведомости по наличию и движению материальных запасов за заданный период, с возможностью отбора, сортировки и фильтрации данных о запасах и движении ТМЦ по различным критериям;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и вывод на печать первичных документов по операциям с материальными ценностями (поступление, пе</w:t>
      </w:r>
      <w:r w:rsidR="00B87029" w:rsidRPr="00AB3DAF">
        <w:t>ремещение, списание материалов);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аналитических отчетов по запасам материалов;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аналитических отчетов по движению материалов;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ежемесячного отчета по наличию и движению запасов ТМЦ (форма 4-КД);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Опись остатков ТМЦ по перечням (обычный запас, аварийный запас и неликвиды).</w:t>
      </w:r>
    </w:p>
    <w:p w:rsidR="007B5A89" w:rsidRPr="00AB3DAF" w:rsidRDefault="007B5A89" w:rsidP="0069635D">
      <w:pPr>
        <w:pStyle w:val="af3"/>
        <w:tabs>
          <w:tab w:val="left" w:pos="567"/>
        </w:tabs>
        <w:ind w:left="567"/>
        <w:jc w:val="both"/>
      </w:pPr>
    </w:p>
    <w:p w:rsidR="00844A2D" w:rsidRPr="00AB3DAF" w:rsidRDefault="00844A2D" w:rsidP="00496DB8">
      <w:pPr>
        <w:pStyle w:val="af3"/>
        <w:numPr>
          <w:ilvl w:val="1"/>
          <w:numId w:val="10"/>
        </w:numPr>
        <w:ind w:left="567" w:hanging="567"/>
        <w:contextualSpacing/>
        <w:jc w:val="both"/>
      </w:pPr>
      <w:bookmarkStart w:id="56" w:name="_Toc321750393"/>
      <w:r w:rsidRPr="00AB3DAF">
        <w:t>Формирование отчетности</w:t>
      </w:r>
      <w:bookmarkEnd w:id="56"/>
      <w:r w:rsidRPr="00AB3DAF">
        <w:t xml:space="preserve"> </w:t>
      </w:r>
      <w:r w:rsidR="0097051E" w:rsidRPr="00AB3DAF">
        <w:t xml:space="preserve">(управленческая, бухгалтерская и налоговая) </w:t>
      </w:r>
    </w:p>
    <w:p w:rsidR="002827EE" w:rsidRPr="00AB3DAF" w:rsidRDefault="002827EE" w:rsidP="00496DB8">
      <w:pPr>
        <w:ind w:firstLine="567"/>
        <w:jc w:val="both"/>
      </w:pPr>
      <w:r w:rsidRPr="00AB3DAF">
        <w:t>Все отчеты должны иметь возможность гибкой настройки, вывод дополнительных полей, описывающих выбранные поля. Сохраненные настройки по отчетам должны быть доступны для использования другим пользователям (при необходимости).</w:t>
      </w:r>
    </w:p>
    <w:p w:rsidR="00844A2D" w:rsidRPr="00AB3DAF" w:rsidRDefault="00844A2D" w:rsidP="00496DB8">
      <w:pPr>
        <w:spacing w:before="240"/>
        <w:ind w:firstLine="567"/>
        <w:jc w:val="both"/>
        <w:rPr>
          <w:bCs/>
        </w:rPr>
      </w:pPr>
      <w:r w:rsidRPr="00AB3DAF">
        <w:rPr>
          <w:bCs/>
        </w:rPr>
        <w:t xml:space="preserve">Аналитические отчеты должны быть построены на основе </w:t>
      </w:r>
      <w:r w:rsidR="00400E6D" w:rsidRPr="00AB3DAF">
        <w:rPr>
          <w:bCs/>
        </w:rPr>
        <w:t xml:space="preserve">нетипового </w:t>
      </w:r>
      <w:r w:rsidRPr="00AB3DAF">
        <w:rPr>
          <w:bCs/>
        </w:rPr>
        <w:t>конструктор</w:t>
      </w:r>
      <w:r w:rsidR="00400E6D" w:rsidRPr="00AB3DAF">
        <w:rPr>
          <w:bCs/>
        </w:rPr>
        <w:t>а</w:t>
      </w:r>
      <w:r w:rsidRPr="00AB3DAF">
        <w:rPr>
          <w:bCs/>
        </w:rPr>
        <w:t xml:space="preserve"> бланковой отчетности</w:t>
      </w:r>
      <w:r w:rsidR="00400E6D" w:rsidRPr="00AB3DAF">
        <w:rPr>
          <w:bCs/>
        </w:rPr>
        <w:t xml:space="preserve"> ОАО «ТГК-1» и </w:t>
      </w:r>
      <w:r w:rsidRPr="00AB3DAF">
        <w:rPr>
          <w:bCs/>
        </w:rPr>
        <w:t xml:space="preserve">на механизмах конфигурации БИТ.ФИНАНС с возможностью настройки алгоритмов в пользовательском режиме и расшифровки каждого показателя. </w:t>
      </w:r>
    </w:p>
    <w:p w:rsidR="00844A2D" w:rsidRPr="00AB3DAF" w:rsidRDefault="00844A2D" w:rsidP="0069635D">
      <w:pPr>
        <w:ind w:firstLine="567"/>
        <w:jc w:val="both"/>
        <w:rPr>
          <w:lang w:eastAsia="en-US"/>
        </w:rPr>
      </w:pPr>
    </w:p>
    <w:p w:rsidR="00844A2D" w:rsidRPr="00AB3DAF" w:rsidRDefault="00844A2D" w:rsidP="0069635D">
      <w:pPr>
        <w:ind w:firstLine="567"/>
        <w:jc w:val="both"/>
      </w:pPr>
      <w:r w:rsidRPr="00AB3DAF">
        <w:t>Аналитические отчеты должны содержать фактические затраты, выручку, объемы работ, тарифы работ, значения статистических показателей в разрезе подразделений и станций филиала, хозяйственных мероприятий, видов деятельности и прочих объектов учета затрат за определенный период (месяц, квартал, нарастающим итогом).</w:t>
      </w:r>
    </w:p>
    <w:p w:rsidR="00B87029" w:rsidRPr="00AB3DAF" w:rsidRDefault="00B87029" w:rsidP="0069635D">
      <w:pPr>
        <w:ind w:left="431"/>
        <w:jc w:val="both"/>
      </w:pPr>
    </w:p>
    <w:p w:rsidR="00844A2D" w:rsidRPr="00AB3DAF" w:rsidRDefault="00B87029" w:rsidP="0069635D">
      <w:pPr>
        <w:jc w:val="both"/>
      </w:pPr>
      <w:r w:rsidRPr="00AB3DAF">
        <w:t>Перечень отчетности: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Смета затрат на производство и реализацию продукции (услуг) в формате ОАО «ТГК-1» и в формате внутренней сметы филиала</w:t>
      </w:r>
      <w:r w:rsidR="00B87029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Расшифровка статей сметы в р</w:t>
      </w:r>
      <w:r w:rsidR="00B87029" w:rsidRPr="00AB3DAF">
        <w:t>азрезе договоров и контрагентов;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Калькуляция себестоимости производства тепловой и электрической энергии;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Прочие доходы и расходы;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Непрофильные виды деятельности (доходы и расходы)</w:t>
      </w:r>
      <w:r w:rsidR="00B87029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Бюджет движения обязательств</w:t>
      </w:r>
      <w:r w:rsidR="00B87029" w:rsidRPr="00AB3DAF">
        <w:t>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Смета доходов и расходов по объектам социальной сферы;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Моделирование</w:t>
      </w:r>
      <w:r w:rsidR="00F56CDF" w:rsidRPr="00AB3DAF">
        <w:t xml:space="preserve"> плановой </w:t>
      </w:r>
      <w:r w:rsidR="00B87029" w:rsidRPr="00AB3DAF">
        <w:t>амортизации;</w:t>
      </w:r>
    </w:p>
    <w:p w:rsidR="00844A2D" w:rsidRPr="00AB3DAF" w:rsidRDefault="00844A2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Формирование показателей мониторинга планово-экономической деятельности</w:t>
      </w:r>
      <w:r w:rsidR="00B87029" w:rsidRPr="00AB3DAF">
        <w:t>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bookmarkStart w:id="57" w:name="_Toc321750398"/>
      <w:r w:rsidRPr="00AB3DAF">
        <w:t>Ежемесячная отчетность (в разрезе подразделений предприятия)</w:t>
      </w:r>
      <w:bookmarkEnd w:id="57"/>
      <w:r w:rsidRPr="00AB3DAF">
        <w:t xml:space="preserve"> - общее количество нетипов</w:t>
      </w:r>
      <w:r w:rsidR="00B87029" w:rsidRPr="00AB3DAF">
        <w:t>ых отчетов в объеме 20 отчетов;</w:t>
      </w:r>
    </w:p>
    <w:p w:rsidR="00400E6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bookmarkStart w:id="58" w:name="_Toc321750399"/>
      <w:r w:rsidRPr="00AB3DAF">
        <w:t>Квартальные и годовые формы</w:t>
      </w:r>
      <w:bookmarkEnd w:id="58"/>
      <w:r w:rsidRPr="00AB3DAF">
        <w:t xml:space="preserve"> - общее количество нетипов</w:t>
      </w:r>
      <w:r w:rsidR="00F56CDF" w:rsidRPr="00AB3DAF">
        <w:t>ых отчетов в объеме 70 отчетов;</w:t>
      </w:r>
    </w:p>
    <w:p w:rsidR="00F56CDF" w:rsidRPr="00AB3DAF" w:rsidRDefault="00F56CDF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Консолидация в Управлении всей отчётности; </w:t>
      </w:r>
    </w:p>
    <w:p w:rsidR="00844A2D" w:rsidRPr="00AB3DAF" w:rsidRDefault="00400E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Прочие отчеты, используемые в Филиалах и Управлени</w:t>
      </w:r>
      <w:r w:rsidR="0038065B" w:rsidRPr="00AB3DAF">
        <w:t>и</w:t>
      </w:r>
      <w:r w:rsidRPr="00AB3DAF">
        <w:t xml:space="preserve"> ОАО «ТГК-1»;</w:t>
      </w:r>
    </w:p>
    <w:p w:rsidR="004358C0" w:rsidRPr="00AB3DAF" w:rsidRDefault="004358C0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Прочие отчеты, которые могут возникнуть в период с </w:t>
      </w:r>
      <w:r w:rsidR="00B87029" w:rsidRPr="00AB3DAF">
        <w:t xml:space="preserve">января </w:t>
      </w:r>
      <w:r w:rsidRPr="00AB3DAF">
        <w:t>201</w:t>
      </w:r>
      <w:r w:rsidR="00E6186A" w:rsidRPr="00E6186A">
        <w:t>6</w:t>
      </w:r>
      <w:r w:rsidRPr="00AB3DAF">
        <w:t>г по декабрь 201</w:t>
      </w:r>
      <w:r w:rsidR="00E6186A" w:rsidRPr="00E6186A">
        <w:t>6</w:t>
      </w:r>
      <w:r w:rsidRPr="00AB3DAF">
        <w:t>г.</w:t>
      </w:r>
    </w:p>
    <w:p w:rsidR="00844A2D" w:rsidRPr="00AB3DAF" w:rsidRDefault="00844A2D" w:rsidP="0069635D">
      <w:pPr>
        <w:jc w:val="both"/>
      </w:pPr>
    </w:p>
    <w:p w:rsidR="00844A2D" w:rsidRPr="00AB3DAF" w:rsidRDefault="00844A2D" w:rsidP="0069635D">
      <w:pPr>
        <w:pStyle w:val="af3"/>
        <w:numPr>
          <w:ilvl w:val="1"/>
          <w:numId w:val="10"/>
        </w:numPr>
        <w:spacing w:after="200"/>
        <w:ind w:left="567" w:hanging="567"/>
        <w:contextualSpacing/>
        <w:jc w:val="both"/>
      </w:pPr>
      <w:bookmarkStart w:id="59" w:name="_Toc321750400"/>
      <w:r w:rsidRPr="00AB3DAF">
        <w:t xml:space="preserve">Требования по интеграции с другими </w:t>
      </w:r>
      <w:bookmarkEnd w:id="59"/>
      <w:r w:rsidR="00797E11" w:rsidRPr="00AB3DAF">
        <w:t>информационными системами</w:t>
      </w:r>
    </w:p>
    <w:p w:rsidR="00844A2D" w:rsidRPr="00AB3DAF" w:rsidRDefault="00844A2D" w:rsidP="0069635D">
      <w:pPr>
        <w:ind w:firstLine="567"/>
        <w:jc w:val="both"/>
        <w:textAlignment w:val="top"/>
      </w:pPr>
      <w:r w:rsidRPr="00AB3DAF">
        <w:t xml:space="preserve">В рамках </w:t>
      </w:r>
      <w:r w:rsidR="00576F33" w:rsidRPr="00AB3DAF">
        <w:t xml:space="preserve">сопровождения </w:t>
      </w:r>
      <w:r w:rsidRPr="00AB3DAF">
        <w:t xml:space="preserve">должна быть </w:t>
      </w:r>
      <w:r w:rsidR="00576F33" w:rsidRPr="00AB3DAF">
        <w:t xml:space="preserve">оптимизирована и обеспечена поддержка </w:t>
      </w:r>
      <w:r w:rsidRPr="00AB3DAF">
        <w:t>интеграци</w:t>
      </w:r>
      <w:r w:rsidR="00576F33" w:rsidRPr="00AB3DAF">
        <w:t>и</w:t>
      </w:r>
      <w:r w:rsidRPr="00AB3DAF">
        <w:t xml:space="preserve"> со следующими системами, используемыми для автоматизации бизнес-процессов:</w:t>
      </w:r>
    </w:p>
    <w:p w:rsidR="00397922" w:rsidRPr="00AB3DAF" w:rsidRDefault="00397922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Единая система ведения контрагентов и договоров «1</w:t>
      </w:r>
      <w:proofErr w:type="gramStart"/>
      <w:r w:rsidRPr="00AB3DAF">
        <w:t>С:НСИ</w:t>
      </w:r>
      <w:proofErr w:type="gramEnd"/>
      <w:r w:rsidRPr="00AB3DAF">
        <w:t>» для  двухстороннего обмена Контрагентами и Договорами;</w:t>
      </w:r>
    </w:p>
    <w:p w:rsidR="00397922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Системе управления инвестициями «</w:t>
      </w:r>
      <w:r w:rsidR="00397922" w:rsidRPr="00AB3DAF">
        <w:t>1С: Инвестиции</w:t>
      </w:r>
      <w:r w:rsidRPr="00AB3DAF">
        <w:t>»</w:t>
      </w:r>
      <w:r w:rsidR="00397922" w:rsidRPr="00AB3DAF">
        <w:t>, в части учета по затратам по проектам;</w:t>
      </w:r>
    </w:p>
    <w:p w:rsidR="00844A2D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Система учета заработной платы и кадров </w:t>
      </w:r>
      <w:r w:rsidR="0066798E" w:rsidRPr="00AB3DAF">
        <w:t>«1</w:t>
      </w:r>
      <w:proofErr w:type="gramStart"/>
      <w:r w:rsidR="0066798E" w:rsidRPr="00AB3DAF">
        <w:t>С:</w:t>
      </w:r>
      <w:r w:rsidR="00844A2D" w:rsidRPr="00AB3DAF">
        <w:t>ЗУП</w:t>
      </w:r>
      <w:proofErr w:type="gramEnd"/>
      <w:r w:rsidRPr="00AB3DAF">
        <w:t xml:space="preserve"> КОРП</w:t>
      </w:r>
      <w:r w:rsidR="00576F33" w:rsidRPr="00AB3DAF">
        <w:t>»</w:t>
      </w:r>
      <w:r w:rsidR="00844A2D" w:rsidRPr="00AB3DAF">
        <w:t xml:space="preserve"> – в части загрузки сформированных проводок по видам оплат по местам возникновения затрат и отчислениям, по объектам ремонта и объектам незавершенного строительства, по расходам будущих периодов и резервам, по изменению справочника сотрудников;</w:t>
      </w:r>
    </w:p>
    <w:p w:rsidR="001E2D6D" w:rsidRPr="00AB3DAF" w:rsidRDefault="001E2D6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Система</w:t>
      </w:r>
      <w:r w:rsidR="001A0788" w:rsidRPr="00AB3DAF">
        <w:t xml:space="preserve"> учета заработной платы и кадров</w:t>
      </w:r>
      <w:r w:rsidRPr="00AB3DAF">
        <w:t xml:space="preserve"> «БОСС-Кадровик»</w:t>
      </w:r>
      <w:r w:rsidR="001A0788" w:rsidRPr="00AB3DAF">
        <w:t xml:space="preserve"> (платформа </w:t>
      </w:r>
      <w:proofErr w:type="spellStart"/>
      <w:r w:rsidR="001A0788" w:rsidRPr="00AB3DAF">
        <w:t>Oracle</w:t>
      </w:r>
      <w:proofErr w:type="spellEnd"/>
      <w:r w:rsidR="001A0788" w:rsidRPr="00AB3DAF">
        <w:t>)</w:t>
      </w:r>
      <w:r w:rsidRPr="00AB3DAF">
        <w:t>, работающая в филиале «Карельский» – в части загрузки сформированных проводок по видам оплат по местам возникновения затрат и отчислениям, по объектам ремонта и объектам незавершенного строительства, по налоговому учету отпусков, по налогу на доходы физических лиц, по алиментам, по изменению справочника физических лиц;</w:t>
      </w:r>
    </w:p>
    <w:p w:rsidR="00505C38" w:rsidRPr="00AB3DAF" w:rsidRDefault="00505C3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Нетиповая загрузка и разнесение банковских документов; </w:t>
      </w:r>
    </w:p>
    <w:p w:rsidR="00844A2D" w:rsidRPr="00AB3DAF" w:rsidRDefault="00CA2A0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</w:t>
      </w:r>
      <w:r w:rsidR="00844A2D" w:rsidRPr="00AB3DAF">
        <w:t>истема учета материальных запасов (</w:t>
      </w:r>
      <w:r w:rsidR="001A0788" w:rsidRPr="00AB3DAF">
        <w:t>«</w:t>
      </w:r>
      <w:r w:rsidR="00844A2D" w:rsidRPr="00AB3DAF">
        <w:t>1</w:t>
      </w:r>
      <w:proofErr w:type="gramStart"/>
      <w:r w:rsidR="00844A2D" w:rsidRPr="00AB3DAF">
        <w:t>С:УПП</w:t>
      </w:r>
      <w:proofErr w:type="gramEnd"/>
      <w:r w:rsidR="001A0788" w:rsidRPr="00AB3DAF">
        <w:t>»</w:t>
      </w:r>
      <w:r w:rsidR="000358EC" w:rsidRPr="00AB3DAF">
        <w:t xml:space="preserve"> и </w:t>
      </w:r>
      <w:r w:rsidR="001A0788" w:rsidRPr="00AB3DAF">
        <w:t>«</w:t>
      </w:r>
      <w:r w:rsidR="000358EC" w:rsidRPr="00AB3DAF">
        <w:t>СУПИЗ</w:t>
      </w:r>
      <w:r w:rsidR="001A0788" w:rsidRPr="00AB3DAF">
        <w:t xml:space="preserve">» </w:t>
      </w:r>
      <w:r w:rsidR="000358EC" w:rsidRPr="00AB3DAF">
        <w:t xml:space="preserve">(платформа </w:t>
      </w:r>
      <w:proofErr w:type="spellStart"/>
      <w:r w:rsidR="000358EC" w:rsidRPr="00AB3DAF">
        <w:t>Oracle</w:t>
      </w:r>
      <w:proofErr w:type="spellEnd"/>
      <w:r w:rsidR="000358EC" w:rsidRPr="00AB3DAF">
        <w:t>)</w:t>
      </w:r>
      <w:r w:rsidR="00844A2D" w:rsidRPr="00AB3DAF">
        <w:t>);</w:t>
      </w:r>
    </w:p>
    <w:p w:rsidR="001A0788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Система контроля и исполнения договорных обязательства «КИДО» (платформа </w:t>
      </w:r>
      <w:proofErr w:type="spellStart"/>
      <w:r w:rsidRPr="00AB3DAF">
        <w:t>Oracle</w:t>
      </w:r>
      <w:proofErr w:type="spellEnd"/>
      <w:r w:rsidRPr="00AB3DAF">
        <w:t>);</w:t>
      </w:r>
    </w:p>
    <w:p w:rsidR="00844A2D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В</w:t>
      </w:r>
      <w:r w:rsidR="00844A2D" w:rsidRPr="00AB3DAF">
        <w:t>ыгрузка в систему мониторинга планово-экономических показателей</w:t>
      </w:r>
      <w:r w:rsidR="000358EC" w:rsidRPr="00AB3DAF">
        <w:t xml:space="preserve"> (платформа </w:t>
      </w:r>
      <w:proofErr w:type="spellStart"/>
      <w:r w:rsidR="000358EC" w:rsidRPr="00AB3DAF">
        <w:t>Oracle</w:t>
      </w:r>
      <w:proofErr w:type="spellEnd"/>
      <w:r w:rsidR="000358EC" w:rsidRPr="00AB3DAF">
        <w:t>)</w:t>
      </w:r>
      <w:r w:rsidR="00844A2D" w:rsidRPr="00AB3DAF">
        <w:t>;</w:t>
      </w:r>
    </w:p>
    <w:p w:rsidR="00576F33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Загрузка данных из </w:t>
      </w:r>
      <w:r w:rsidR="00576F33" w:rsidRPr="00AB3DAF">
        <w:t>систем</w:t>
      </w:r>
      <w:r w:rsidRPr="00AB3DAF">
        <w:t>ы</w:t>
      </w:r>
      <w:r w:rsidR="00576F33" w:rsidRPr="00AB3DAF">
        <w:t xml:space="preserve"> </w:t>
      </w:r>
      <w:r w:rsidRPr="00AB3DAF">
        <w:t xml:space="preserve">управления </w:t>
      </w:r>
      <w:proofErr w:type="spellStart"/>
      <w:r w:rsidRPr="00AB3DAF">
        <w:t>энергосбытовой</w:t>
      </w:r>
      <w:proofErr w:type="spellEnd"/>
      <w:r w:rsidRPr="00AB3DAF">
        <w:t xml:space="preserve"> деятельностью на ОРЭМ «</w:t>
      </w:r>
      <w:proofErr w:type="spellStart"/>
      <w:r w:rsidRPr="00AB3DAF">
        <w:t>Энерготрейдинг</w:t>
      </w:r>
      <w:proofErr w:type="spellEnd"/>
      <w:r w:rsidRPr="00AB3DAF">
        <w:t>»</w:t>
      </w:r>
      <w:r w:rsidR="000358EC" w:rsidRPr="00AB3DAF">
        <w:t xml:space="preserve"> (платформа </w:t>
      </w:r>
      <w:proofErr w:type="spellStart"/>
      <w:r w:rsidR="000358EC" w:rsidRPr="00AB3DAF">
        <w:t>Oracle</w:t>
      </w:r>
      <w:proofErr w:type="spellEnd"/>
      <w:r w:rsidR="000358EC" w:rsidRPr="00AB3DAF">
        <w:t>);</w:t>
      </w:r>
    </w:p>
    <w:p w:rsidR="001A0788" w:rsidRPr="00AB3DAF" w:rsidRDefault="001A0788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Загрузка данных из системы управления сбытом тепловой энергии АСУСТЭ (платформа </w:t>
      </w:r>
      <w:proofErr w:type="spellStart"/>
      <w:r w:rsidRPr="00AB3DAF">
        <w:t>Oracle</w:t>
      </w:r>
      <w:proofErr w:type="spellEnd"/>
      <w:r w:rsidRPr="00AB3DAF">
        <w:t>);</w:t>
      </w:r>
    </w:p>
    <w:p w:rsidR="00576F33" w:rsidRPr="00AB3DAF" w:rsidRDefault="00576F33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Загрузка данных из системы «1С: Управление автотранспортом 8»</w:t>
      </w:r>
      <w:r w:rsidR="000358EC" w:rsidRPr="00AB3DAF">
        <w:t>;</w:t>
      </w:r>
    </w:p>
    <w:p w:rsidR="00050A94" w:rsidRPr="00AB3DAF" w:rsidRDefault="00050A94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 xml:space="preserve">Разработка выгрузки данных (справочная информация и остатки) в согласованные шаблоны </w:t>
      </w:r>
      <w:proofErr w:type="spellStart"/>
      <w:r w:rsidRPr="00AB3DAF">
        <w:t>Excel</w:t>
      </w:r>
      <w:proofErr w:type="spellEnd"/>
      <w:r w:rsidR="00B87029" w:rsidRPr="00AB3DAF">
        <w:t>;</w:t>
      </w:r>
      <w:r w:rsidRPr="00AB3DAF">
        <w:t xml:space="preserve"> </w:t>
      </w:r>
    </w:p>
    <w:p w:rsidR="00F56CDF" w:rsidRPr="00AB3DAF" w:rsidRDefault="001A0788" w:rsidP="00496DB8">
      <w:pPr>
        <w:pStyle w:val="af3"/>
        <w:numPr>
          <w:ilvl w:val="0"/>
          <w:numId w:val="12"/>
        </w:numPr>
        <w:tabs>
          <w:tab w:val="left" w:pos="567"/>
        </w:tabs>
        <w:spacing w:after="240"/>
        <w:ind w:left="567" w:hanging="283"/>
        <w:jc w:val="both"/>
      </w:pPr>
      <w:r w:rsidRPr="00AB3DAF">
        <w:t>Двухсторонний обмен с с</w:t>
      </w:r>
      <w:r w:rsidR="00F56CDF" w:rsidRPr="00AB3DAF">
        <w:t>истем</w:t>
      </w:r>
      <w:r w:rsidRPr="00AB3DAF">
        <w:t>ой «1</w:t>
      </w:r>
      <w:proofErr w:type="gramStart"/>
      <w:r w:rsidRPr="00AB3DAF">
        <w:t>С:Имущество</w:t>
      </w:r>
      <w:proofErr w:type="gramEnd"/>
      <w:r w:rsidR="00F56CDF" w:rsidRPr="00AB3DAF">
        <w:t xml:space="preserve">» показателей учета объектов имущества. </w:t>
      </w:r>
    </w:p>
    <w:p w:rsidR="002279BA" w:rsidRPr="00AB3DAF" w:rsidRDefault="00EF2050" w:rsidP="0069635D">
      <w:pPr>
        <w:spacing w:after="200"/>
        <w:jc w:val="both"/>
        <w:textAlignment w:val="top"/>
        <w:rPr>
          <w:b/>
          <w:bCs/>
          <w:sz w:val="28"/>
          <w:szCs w:val="28"/>
        </w:rPr>
      </w:pPr>
      <w:bookmarkStart w:id="60" w:name="_Toc293081154"/>
      <w:r w:rsidRPr="00AB3DAF">
        <w:rPr>
          <w:b/>
          <w:bCs/>
          <w:sz w:val="28"/>
          <w:szCs w:val="28"/>
        </w:rPr>
        <w:t xml:space="preserve">IV. </w:t>
      </w:r>
      <w:r w:rsidR="002279BA" w:rsidRPr="00AB3DAF">
        <w:rPr>
          <w:b/>
          <w:bCs/>
          <w:sz w:val="28"/>
          <w:szCs w:val="28"/>
        </w:rPr>
        <w:t xml:space="preserve">Общие требования к системе </w:t>
      </w:r>
      <w:r w:rsidR="00D0589D" w:rsidRPr="00AB3DAF">
        <w:rPr>
          <w:b/>
          <w:bCs/>
          <w:sz w:val="28"/>
          <w:szCs w:val="28"/>
        </w:rPr>
        <w:t>АСДД</w:t>
      </w:r>
    </w:p>
    <w:p w:rsidR="002279BA" w:rsidRPr="00AB3DAF" w:rsidRDefault="002279BA" w:rsidP="003400AB">
      <w:pPr>
        <w:contextualSpacing/>
        <w:jc w:val="both"/>
      </w:pPr>
      <w:r w:rsidRPr="00AB3DAF">
        <w:rPr>
          <w:rFonts w:eastAsiaTheme="minorEastAsia"/>
          <w:lang w:eastAsia="en-US"/>
        </w:rPr>
        <w:t>4.1.</w:t>
      </w:r>
      <w:r w:rsidRPr="00AB3DAF">
        <w:rPr>
          <w:rFonts w:asciiTheme="minorHAnsi" w:eastAsiaTheme="minorEastAsia" w:hAnsiTheme="minorHAnsi" w:cstheme="minorBidi"/>
          <w:sz w:val="22"/>
          <w:szCs w:val="22"/>
          <w:lang w:eastAsia="en-US"/>
        </w:rPr>
        <w:t xml:space="preserve"> </w:t>
      </w:r>
      <w:r w:rsidRPr="00AB3DAF">
        <w:t>При выполнении доработок системы необходимо соблюдение следующих технических требований:</w:t>
      </w:r>
    </w:p>
    <w:p w:rsidR="002279BA" w:rsidRPr="00AB3DAF" w:rsidRDefault="002279BA" w:rsidP="003400AB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программный код Системы должен быть открыт для изменений;</w:t>
      </w:r>
    </w:p>
    <w:p w:rsidR="002279BA" w:rsidRPr="00AB3DAF" w:rsidRDefault="002279BA" w:rsidP="003400AB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недопустимо внесение изменений в конфигурацию Системы, влияющих на работоспособность и быстродействие существующего функционала;</w:t>
      </w:r>
    </w:p>
    <w:p w:rsidR="002279BA" w:rsidRPr="00AB3DAF" w:rsidRDefault="002279BA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основные настройки Системы доступны функциональному администратору Системы в пользовательском режиме;</w:t>
      </w:r>
    </w:p>
    <w:p w:rsidR="002279BA" w:rsidRPr="00AB3DAF" w:rsidRDefault="002279BA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доработка Системы ведется через хранилище конфигураций ОАО «ТГК-1»;</w:t>
      </w:r>
    </w:p>
    <w:p w:rsidR="002279BA" w:rsidRPr="00AB3DAF" w:rsidRDefault="002279BA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необходимо придерживаться стандартов «1</w:t>
      </w:r>
      <w:proofErr w:type="gramStart"/>
      <w:r w:rsidRPr="00AB3DAF">
        <w:t>С:Совместимо</w:t>
      </w:r>
      <w:proofErr w:type="gramEnd"/>
      <w:r w:rsidRPr="00AB3DAF">
        <w:t>» и требований к качеству разработки ОАО «ТГК-1», а также использовать библиотеку стандартных подсистем 1С;</w:t>
      </w:r>
    </w:p>
    <w:p w:rsidR="002279BA" w:rsidRPr="00AB3DAF" w:rsidRDefault="002279BA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lastRenderedPageBreak/>
        <w:t>в рамках доработки отчетности необходимо использовать возможности системы компоновки данных;</w:t>
      </w:r>
    </w:p>
    <w:p w:rsidR="002279BA" w:rsidRPr="00AB3DAF" w:rsidRDefault="002279BA" w:rsidP="002279BA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Система должна поддерживать функции разграничения прав доступа к документам и выполняемым в Системе функциям на основе функциональности платформы 1</w:t>
      </w:r>
      <w:proofErr w:type="gramStart"/>
      <w:r w:rsidRPr="00AB3DAF">
        <w:t>С:Предприятие</w:t>
      </w:r>
      <w:proofErr w:type="gramEnd"/>
      <w:r w:rsidRPr="00AB3DAF">
        <w:t>;</w:t>
      </w:r>
    </w:p>
    <w:p w:rsidR="002279BA" w:rsidRPr="00AB3DAF" w:rsidRDefault="002279BA" w:rsidP="00C939DB">
      <w:pPr>
        <w:pStyle w:val="af3"/>
        <w:numPr>
          <w:ilvl w:val="0"/>
          <w:numId w:val="12"/>
        </w:numPr>
        <w:tabs>
          <w:tab w:val="left" w:pos="567"/>
        </w:tabs>
        <w:spacing w:after="240"/>
        <w:ind w:left="567" w:hanging="283"/>
        <w:jc w:val="both"/>
      </w:pPr>
      <w:r w:rsidRPr="00AB3DAF">
        <w:t>при доработке должны применяться принципы оптимальности кода и система контроля производительности ПО.</w:t>
      </w:r>
    </w:p>
    <w:p w:rsidR="002279BA" w:rsidRPr="00AB3DAF" w:rsidRDefault="002279BA" w:rsidP="00C939DB">
      <w:pPr>
        <w:spacing w:after="240"/>
        <w:jc w:val="both"/>
        <w:textAlignment w:val="top"/>
        <w:rPr>
          <w:b/>
          <w:bCs/>
          <w:sz w:val="28"/>
          <w:szCs w:val="28"/>
        </w:rPr>
      </w:pPr>
      <w:r w:rsidRPr="00AB3DAF">
        <w:rPr>
          <w:b/>
          <w:bCs/>
          <w:sz w:val="28"/>
          <w:szCs w:val="28"/>
        </w:rPr>
        <w:t>V. Общие требования к системе 1</w:t>
      </w:r>
      <w:proofErr w:type="gramStart"/>
      <w:r w:rsidRPr="00AB3DAF">
        <w:rPr>
          <w:b/>
          <w:bCs/>
          <w:sz w:val="28"/>
          <w:szCs w:val="28"/>
        </w:rPr>
        <w:t>С:Инвестиции</w:t>
      </w:r>
      <w:proofErr w:type="gramEnd"/>
    </w:p>
    <w:p w:rsidR="003400AB" w:rsidRPr="00AB3DAF" w:rsidRDefault="003400AB" w:rsidP="003400AB">
      <w:pPr>
        <w:contextualSpacing/>
        <w:jc w:val="both"/>
        <w:rPr>
          <w:rFonts w:eastAsiaTheme="minorEastAsia"/>
          <w:lang w:eastAsia="en-US"/>
        </w:rPr>
      </w:pPr>
      <w:bookmarkStart w:id="61" w:name="_Toc431541899"/>
      <w:r w:rsidRPr="00AB3DAF">
        <w:rPr>
          <w:rFonts w:eastAsiaTheme="minorEastAsia"/>
          <w:lang w:eastAsia="en-US"/>
        </w:rPr>
        <w:t>5.1 Функциональность Системы</w:t>
      </w:r>
      <w:bookmarkEnd w:id="61"/>
    </w:p>
    <w:p w:rsidR="003400AB" w:rsidRPr="00AB3DAF" w:rsidRDefault="003400AB" w:rsidP="003400AB">
      <w:pPr>
        <w:textAlignment w:val="top"/>
        <w:rPr>
          <w:bCs/>
        </w:rPr>
      </w:pPr>
      <w:r w:rsidRPr="00AB3DAF">
        <w:rPr>
          <w:bCs/>
        </w:rPr>
        <w:t>Услуги по сервисному сопровождению Системы должны предоставляться в рамках следующих сопровождаемых функциональных подсистем 1</w:t>
      </w:r>
      <w:proofErr w:type="gramStart"/>
      <w:r w:rsidRPr="00AB3DAF">
        <w:rPr>
          <w:bCs/>
        </w:rPr>
        <w:t>С:Инвестиции</w:t>
      </w:r>
      <w:proofErr w:type="gramEnd"/>
      <w:r w:rsidRPr="00AB3DAF">
        <w:rPr>
          <w:bCs/>
        </w:rPr>
        <w:t>: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паспорта проектов;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лимиты и ИП;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бюджетирование ИП.</w:t>
      </w:r>
    </w:p>
    <w:p w:rsidR="003400AB" w:rsidRPr="00AB3DAF" w:rsidRDefault="003400AB" w:rsidP="003400AB">
      <w:pPr>
        <w:contextualSpacing/>
        <w:jc w:val="both"/>
        <w:rPr>
          <w:rFonts w:eastAsiaTheme="minorEastAsia"/>
          <w:lang w:eastAsia="en-US"/>
        </w:rPr>
      </w:pPr>
      <w:bookmarkStart w:id="62" w:name="_Toc431541900"/>
      <w:r w:rsidRPr="00AB3DAF">
        <w:rPr>
          <w:rFonts w:eastAsiaTheme="minorEastAsia"/>
          <w:lang w:eastAsia="en-US"/>
        </w:rPr>
        <w:t>5.1.1 Функциональность подсистемы Паспорта проектов</w:t>
      </w:r>
      <w:bookmarkEnd w:id="62"/>
    </w:p>
    <w:p w:rsidR="003400AB" w:rsidRPr="00AB3DAF" w:rsidRDefault="003400AB" w:rsidP="00496DB8">
      <w:pPr>
        <w:rPr>
          <w:bCs/>
        </w:rPr>
      </w:pPr>
      <w:r w:rsidRPr="00AB3DAF">
        <w:rPr>
          <w:bCs/>
        </w:rPr>
        <w:t>В рамках подсистемы реализованы процессы: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формирование и корректировка заявок на инвестиции и инвестиционных проектов;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формирование, корректировка и расчет критериев оценки заявок на инвестиции в соответствие с Регламентом;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согласование и утверждение заявок на инвестиции согласно настраиваемому маршруту согласования;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</w:pPr>
      <w:r w:rsidRPr="00AB3DAF">
        <w:t>ведение истории изменений заявок на инвестиции и инвестиционных проектов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ind w:left="567" w:hanging="283"/>
        <w:contextualSpacing/>
        <w:jc w:val="both"/>
        <w:rPr>
          <w:bCs/>
        </w:rPr>
      </w:pPr>
      <w:r w:rsidRPr="00AB3DAF">
        <w:t>формирование</w:t>
      </w:r>
      <w:r w:rsidRPr="00AB3DAF">
        <w:rPr>
          <w:bCs/>
        </w:rPr>
        <w:t xml:space="preserve"> отчетности по данным разделам. </w:t>
      </w:r>
    </w:p>
    <w:p w:rsidR="003400AB" w:rsidRPr="00AB3DAF" w:rsidRDefault="003400AB" w:rsidP="00496DB8">
      <w:pPr>
        <w:spacing w:before="240"/>
        <w:contextualSpacing/>
        <w:jc w:val="both"/>
        <w:rPr>
          <w:rFonts w:eastAsiaTheme="minorEastAsia"/>
          <w:lang w:eastAsia="en-US"/>
        </w:rPr>
      </w:pPr>
      <w:bookmarkStart w:id="63" w:name="_Toc431541901"/>
      <w:r w:rsidRPr="00AB3DAF">
        <w:rPr>
          <w:rFonts w:eastAsiaTheme="minorEastAsia"/>
          <w:lang w:eastAsia="en-US"/>
        </w:rPr>
        <w:t>5.1.2 Функциональность подсистемы Лимиты и ИП</w:t>
      </w:r>
      <w:bookmarkEnd w:id="63"/>
    </w:p>
    <w:p w:rsidR="003400AB" w:rsidRPr="00AB3DAF" w:rsidRDefault="003400AB" w:rsidP="00496DB8">
      <w:pPr>
        <w:rPr>
          <w:bCs/>
        </w:rPr>
      </w:pPr>
      <w:r w:rsidRPr="00AB3DAF">
        <w:rPr>
          <w:bCs/>
        </w:rPr>
        <w:t>В рамках подсистемы реализованы процессы: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формирование и корректировка лимитов инвестиционной деятельности;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формирование и корректировка инвестиционной программы в соответствии с лимитами инвестиционных программ, в том числе процесса ранжирования инвестиционных проектов в соответствие с Регламентом;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согласование и утверждение инвестиционных программ;</w:t>
      </w:r>
    </w:p>
    <w:p w:rsidR="003400AB" w:rsidRPr="00AB3DAF" w:rsidRDefault="003400AB" w:rsidP="00496DB8">
      <w:pPr>
        <w:pStyle w:val="af3"/>
        <w:numPr>
          <w:ilvl w:val="0"/>
          <w:numId w:val="24"/>
        </w:numPr>
        <w:spacing w:before="240" w:line="276" w:lineRule="auto"/>
        <w:ind w:left="567" w:hanging="283"/>
        <w:contextualSpacing/>
        <w:jc w:val="both"/>
        <w:rPr>
          <w:bCs/>
        </w:rPr>
      </w:pPr>
      <w:r w:rsidRPr="00AB3DAF">
        <w:t>формирование отчетности</w:t>
      </w:r>
      <w:r w:rsidRPr="00AB3DAF">
        <w:rPr>
          <w:bCs/>
        </w:rPr>
        <w:t xml:space="preserve"> по данным разделам. </w:t>
      </w:r>
    </w:p>
    <w:p w:rsidR="003400AB" w:rsidRPr="00AB3DAF" w:rsidRDefault="003400AB" w:rsidP="00496DB8">
      <w:pPr>
        <w:spacing w:before="240"/>
        <w:contextualSpacing/>
        <w:jc w:val="both"/>
        <w:rPr>
          <w:rFonts w:eastAsiaTheme="minorEastAsia"/>
          <w:lang w:eastAsia="en-US"/>
        </w:rPr>
      </w:pPr>
      <w:bookmarkStart w:id="64" w:name="_Toc431541902"/>
      <w:r w:rsidRPr="00AB3DAF">
        <w:rPr>
          <w:rFonts w:eastAsiaTheme="minorEastAsia"/>
          <w:lang w:eastAsia="en-US"/>
        </w:rPr>
        <w:t>5.1.3 Функциональность подсистемы Бюджетирование ИП</w:t>
      </w:r>
      <w:bookmarkEnd w:id="64"/>
    </w:p>
    <w:p w:rsidR="003400AB" w:rsidRPr="00AB3DAF" w:rsidRDefault="003400AB" w:rsidP="00496DB8">
      <w:pPr>
        <w:rPr>
          <w:bCs/>
        </w:rPr>
      </w:pPr>
      <w:r w:rsidRPr="00AB3DAF">
        <w:rPr>
          <w:bCs/>
        </w:rPr>
        <w:t>В рамках подсистемы реализованы процессы: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формирование, согласование, утверждение и корректировка бюджетов ИП;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детализация данных по проектам (виды работ, сроки, условия оплаты по договорам, прочие реквизиты);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сбор факта по проектам (интеграция с АСБНУ, КИДО/ГКПЗ);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формирование Плана ввода основных средств (ОС), контроля Факта ввода ОС;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 xml:space="preserve">формирование отчетности по данным разделам (Выполнение ИП, Исполнение ИП, Бизнес-план, Актуальный бюджет и др.). </w:t>
      </w:r>
    </w:p>
    <w:p w:rsidR="003400AB" w:rsidRPr="00AB3DAF" w:rsidRDefault="003400AB" w:rsidP="00496DB8">
      <w:pPr>
        <w:spacing w:before="240"/>
        <w:contextualSpacing/>
        <w:jc w:val="both"/>
        <w:rPr>
          <w:rFonts w:eastAsiaTheme="minorEastAsia"/>
          <w:lang w:eastAsia="en-US"/>
        </w:rPr>
      </w:pPr>
      <w:bookmarkStart w:id="65" w:name="_Toc431541903"/>
      <w:r w:rsidRPr="00AB3DAF">
        <w:rPr>
          <w:rFonts w:eastAsiaTheme="minorEastAsia"/>
          <w:lang w:eastAsia="en-US"/>
        </w:rPr>
        <w:t>5.2 Требования к базе разработки и разграничению прав доступа</w:t>
      </w:r>
      <w:bookmarkEnd w:id="65"/>
    </w:p>
    <w:p w:rsidR="003400AB" w:rsidRPr="00AB3DAF" w:rsidRDefault="003400AB" w:rsidP="00496DB8">
      <w:r w:rsidRPr="00AB3DAF">
        <w:t>При выполнении доработок системы необходимо соблюдение следующих технических требований: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программный код Системы должен быть открыт для изменений;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недопустимо внесение изменений в конфигурацию Системы, влияющих на работоспособность и быстродействие существующего функционала;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основные настройки Системы доступны функциональному администратору Системы в пользовательском режиме;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rPr>
          <w:iCs/>
        </w:rPr>
        <w:t xml:space="preserve">доработка Системы ведется через хранилище конфигураций </w:t>
      </w:r>
      <w:r w:rsidRPr="00AB3DAF">
        <w:t>ОАО «ТГК-1»;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lastRenderedPageBreak/>
        <w:t>необходимо придерживаться стандартов «1С: Совместимо» и требований к качеству разработки ОАО</w:t>
      </w:r>
      <w:r w:rsidRPr="00AB3DAF">
        <w:rPr>
          <w:lang w:val="en-US"/>
        </w:rPr>
        <w:t> </w:t>
      </w:r>
      <w:r w:rsidRPr="00AB3DAF">
        <w:t>«ТГК-1», а также использовать библиотеку стандартных подсистем 1С;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в рамках доработки отчетности необходимо использовать возможности системы компоновки данных;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Система должна поддерживать функции разграничения прав доступа к документам и выполняемым в Системе функциям на основе функциональности платформы 1</w:t>
      </w:r>
      <w:proofErr w:type="gramStart"/>
      <w:r w:rsidRPr="00AB3DAF">
        <w:t>С:Предприятие</w:t>
      </w:r>
      <w:proofErr w:type="gramEnd"/>
      <w:r w:rsidRPr="00AB3DAF">
        <w:t>;</w:t>
      </w:r>
    </w:p>
    <w:p w:rsidR="003400AB" w:rsidRPr="00AB3DAF" w:rsidRDefault="003400AB" w:rsidP="002A3422">
      <w:pPr>
        <w:pStyle w:val="af3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AB3DAF">
        <w:t>при доработке должны применяться принципы оптимальности кода и система контроля производительности ПО.</w:t>
      </w:r>
    </w:p>
    <w:p w:rsidR="00EF2050" w:rsidRPr="00AB3DAF" w:rsidRDefault="00186D68" w:rsidP="00496DB8">
      <w:pPr>
        <w:spacing w:before="240" w:after="240"/>
        <w:jc w:val="both"/>
        <w:textAlignment w:val="top"/>
        <w:rPr>
          <w:b/>
          <w:bCs/>
          <w:sz w:val="28"/>
          <w:szCs w:val="28"/>
        </w:rPr>
      </w:pPr>
      <w:r w:rsidRPr="00AB3DAF">
        <w:rPr>
          <w:b/>
          <w:bCs/>
          <w:sz w:val="28"/>
          <w:szCs w:val="28"/>
          <w:lang w:val="en-US"/>
        </w:rPr>
        <w:t>VI</w:t>
      </w:r>
      <w:r w:rsidRPr="00AB3DAF">
        <w:rPr>
          <w:b/>
          <w:bCs/>
          <w:sz w:val="28"/>
          <w:szCs w:val="28"/>
        </w:rPr>
        <w:t xml:space="preserve">. </w:t>
      </w:r>
      <w:r w:rsidR="00D86079" w:rsidRPr="00AB3DAF">
        <w:rPr>
          <w:b/>
          <w:bCs/>
          <w:sz w:val="28"/>
          <w:szCs w:val="28"/>
        </w:rPr>
        <w:t>Требования к</w:t>
      </w:r>
      <w:r w:rsidR="00EF2050" w:rsidRPr="00AB3DAF">
        <w:rPr>
          <w:b/>
          <w:bCs/>
          <w:sz w:val="28"/>
          <w:szCs w:val="28"/>
        </w:rPr>
        <w:t xml:space="preserve"> </w:t>
      </w:r>
      <w:bookmarkEnd w:id="60"/>
      <w:r w:rsidR="002B2118" w:rsidRPr="00AB3DAF">
        <w:rPr>
          <w:b/>
          <w:bCs/>
          <w:sz w:val="28"/>
          <w:szCs w:val="28"/>
        </w:rPr>
        <w:t>подрядной организации</w:t>
      </w:r>
    </w:p>
    <w:p w:rsidR="00EF2050" w:rsidRPr="00AB3DAF" w:rsidRDefault="00EF2050" w:rsidP="0069635D">
      <w:pPr>
        <w:jc w:val="both"/>
        <w:textAlignment w:val="top"/>
      </w:pPr>
      <w:r w:rsidRPr="00AB3DAF">
        <w:t xml:space="preserve">К </w:t>
      </w:r>
      <w:r w:rsidR="002B2118" w:rsidRPr="00AB3DAF">
        <w:t>подрядной организации</w:t>
      </w:r>
      <w:r w:rsidR="00061FA0" w:rsidRPr="00AB3DAF">
        <w:t xml:space="preserve"> </w:t>
      </w:r>
      <w:r w:rsidRPr="00AB3DAF">
        <w:t xml:space="preserve">предъявляются следующие </w:t>
      </w:r>
      <w:r w:rsidR="00D86079" w:rsidRPr="00AB3DAF">
        <w:t>требования</w:t>
      </w:r>
      <w:r w:rsidRPr="00AB3DAF">
        <w:t>:</w:t>
      </w:r>
    </w:p>
    <w:p w:rsidR="00EF2050" w:rsidRPr="00AB3DAF" w:rsidRDefault="00EF2050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>Участник должен обладать всеми необходимыми для выполнения Договора видами ресурсов, компетентностью, опытом, квалификац</w:t>
      </w:r>
      <w:r w:rsidR="00B87029" w:rsidRPr="00AB3DAF">
        <w:rPr>
          <w:bCs/>
        </w:rPr>
        <w:t>ией, профессиональными знаниями;</w:t>
      </w:r>
    </w:p>
    <w:p w:rsidR="00211D62" w:rsidRPr="00AB3DAF" w:rsidRDefault="00EF2050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 xml:space="preserve">Участник </w:t>
      </w:r>
      <w:r w:rsidR="003B3F4E" w:rsidRPr="00AB3DAF">
        <w:rPr>
          <w:bCs/>
        </w:rPr>
        <w:t xml:space="preserve">от имени заявляемой компании </w:t>
      </w:r>
      <w:r w:rsidRPr="00AB3DAF">
        <w:rPr>
          <w:bCs/>
        </w:rPr>
        <w:t>в течение 20</w:t>
      </w:r>
      <w:r w:rsidR="00050A94" w:rsidRPr="00AB3DAF">
        <w:rPr>
          <w:bCs/>
        </w:rPr>
        <w:t>1</w:t>
      </w:r>
      <w:r w:rsidR="00211D62" w:rsidRPr="00AB3DAF">
        <w:rPr>
          <w:bCs/>
        </w:rPr>
        <w:t>2</w:t>
      </w:r>
      <w:r w:rsidRPr="00AB3DAF">
        <w:rPr>
          <w:bCs/>
        </w:rPr>
        <w:t>-201</w:t>
      </w:r>
      <w:r w:rsidR="00211D62" w:rsidRPr="00AB3DAF">
        <w:rPr>
          <w:bCs/>
        </w:rPr>
        <w:t>5</w:t>
      </w:r>
      <w:r w:rsidRPr="00AB3DAF">
        <w:rPr>
          <w:bCs/>
        </w:rPr>
        <w:t xml:space="preserve">гг. </w:t>
      </w:r>
      <w:r w:rsidR="00C642ED" w:rsidRPr="00AB3DAF">
        <w:rPr>
          <w:bCs/>
        </w:rPr>
        <w:t>должен располагать опытом успешного внедрения и ввода в промышленную эксплуатацию Систем АСБНУ, АСДД, 1</w:t>
      </w:r>
      <w:proofErr w:type="gramStart"/>
      <w:r w:rsidR="00C642ED" w:rsidRPr="00AB3DAF">
        <w:rPr>
          <w:bCs/>
        </w:rPr>
        <w:t>С:Инвестиции</w:t>
      </w:r>
      <w:proofErr w:type="gramEnd"/>
      <w:r w:rsidR="00C642ED" w:rsidRPr="00AB3DAF">
        <w:rPr>
          <w:bCs/>
        </w:rPr>
        <w:t xml:space="preserve"> </w:t>
      </w:r>
      <w:r w:rsidRPr="00AB3DAF">
        <w:rPr>
          <w:bCs/>
        </w:rPr>
        <w:t>на базе «1С:Предприятие 8</w:t>
      </w:r>
      <w:r w:rsidR="00B87029" w:rsidRPr="00AB3DAF">
        <w:rPr>
          <w:bCs/>
        </w:rPr>
        <w:t>.</w:t>
      </w:r>
      <w:r w:rsidRPr="00AB3DAF">
        <w:rPr>
          <w:bCs/>
        </w:rPr>
        <w:t>» в многопрофильных компаниях с филиальной структурой</w:t>
      </w:r>
      <w:r w:rsidR="00211D62" w:rsidRPr="00AB3DAF">
        <w:rPr>
          <w:bCs/>
        </w:rPr>
        <w:t>:</w:t>
      </w:r>
    </w:p>
    <w:p w:rsidR="00211D62" w:rsidRPr="00AB3DAF" w:rsidRDefault="00211D62" w:rsidP="007F6AF6">
      <w:pPr>
        <w:numPr>
          <w:ilvl w:val="2"/>
          <w:numId w:val="2"/>
        </w:numPr>
        <w:suppressAutoHyphens/>
        <w:spacing w:before="240" w:after="240" w:line="276" w:lineRule="auto"/>
        <w:ind w:left="567" w:hanging="283"/>
        <w:jc w:val="both"/>
      </w:pPr>
      <w:r w:rsidRPr="00AB3DAF">
        <w:rPr>
          <w:bCs/>
        </w:rPr>
        <w:t xml:space="preserve">минимальное </w:t>
      </w:r>
      <w:r w:rsidRPr="00AB3DAF">
        <w:t>количество внедрений конфигураций на базе «1</w:t>
      </w:r>
      <w:proofErr w:type="gramStart"/>
      <w:r w:rsidRPr="00AB3DAF">
        <w:t>С:Предприятие</w:t>
      </w:r>
      <w:proofErr w:type="gramEnd"/>
      <w:r w:rsidRPr="00AB3DAF">
        <w:t xml:space="preserve"> 8» за 2012-2015 годы, снабженных положительным отзывом клиента: не менее </w:t>
      </w:r>
      <w:r w:rsidR="00C642ED">
        <w:t>5</w:t>
      </w:r>
      <w:r w:rsidRPr="00AB3DAF">
        <w:t xml:space="preserve">. </w:t>
      </w:r>
      <w:r w:rsidRPr="00AB3DAF">
        <w:rPr>
          <w:rFonts w:cs="Arial"/>
        </w:rPr>
        <w:t xml:space="preserve">Оценка соответствия требованиям </w:t>
      </w:r>
      <w:r w:rsidRPr="00AB3DAF">
        <w:t>- предоставление положительных отзывов клиентов об Участнике;</w:t>
      </w:r>
    </w:p>
    <w:p w:rsidR="00211D62" w:rsidRPr="00AB3DAF" w:rsidRDefault="00211D62" w:rsidP="007F6AF6">
      <w:pPr>
        <w:numPr>
          <w:ilvl w:val="2"/>
          <w:numId w:val="2"/>
        </w:numPr>
        <w:suppressAutoHyphens/>
        <w:spacing w:before="100" w:beforeAutospacing="1" w:after="240" w:line="276" w:lineRule="auto"/>
        <w:ind w:left="567" w:hanging="283"/>
        <w:jc w:val="both"/>
      </w:pPr>
      <w:r w:rsidRPr="00AB3DAF">
        <w:t>в том числе должен иметь опыт внедрений, выполненных по технологии обеспечения качества внедрения 1С:СМК</w:t>
      </w:r>
      <w:r w:rsidR="007F6AF6" w:rsidRPr="007F6AF6">
        <w:t xml:space="preserve"> </w:t>
      </w:r>
      <w:r w:rsidR="007F6AF6">
        <w:t xml:space="preserve">и </w:t>
      </w:r>
      <w:r w:rsidR="007F6AF6" w:rsidRPr="00AB3DAF">
        <w:t>иметь лицензионн</w:t>
      </w:r>
      <w:r w:rsidR="007F6AF6">
        <w:t>ы</w:t>
      </w:r>
      <w:r w:rsidR="007F6AF6" w:rsidRPr="00AB3DAF">
        <w:t>е соглашения с производителем поставляемого программного обеспечения</w:t>
      </w:r>
      <w:r w:rsidRPr="00AB3DAF">
        <w:t xml:space="preserve">. </w:t>
      </w:r>
      <w:r w:rsidRPr="00AB3DAF">
        <w:rPr>
          <w:rFonts w:cs="Arial"/>
        </w:rPr>
        <w:t xml:space="preserve">Оценка соответствия требованиям </w:t>
      </w:r>
      <w:r w:rsidRPr="00AB3DAF">
        <w:t xml:space="preserve">- включение Участника в реестр </w:t>
      </w:r>
      <w:r w:rsidR="00212D2E">
        <w:t>партнеров</w:t>
      </w:r>
      <w:r w:rsidRPr="00AB3DAF">
        <w:t xml:space="preserve"> на сайте разработчика базового ПО (гиперссылка на реестр, содержащий сведения об участнике)</w:t>
      </w:r>
      <w:r w:rsidR="007F6AF6">
        <w:t>.</w:t>
      </w:r>
    </w:p>
    <w:p w:rsidR="00EF2050" w:rsidRPr="00AB3DAF" w:rsidRDefault="00EF2050" w:rsidP="007F6AF6">
      <w:pPr>
        <w:pStyle w:val="af3"/>
        <w:numPr>
          <w:ilvl w:val="1"/>
          <w:numId w:val="14"/>
        </w:numPr>
        <w:spacing w:before="240" w:after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>Кадровые возможности. Участник должен располагать достаточным количеством собственных кадров, обладающих соответствующей квалификацией и опытом работы на аналогичных проектах:</w:t>
      </w:r>
    </w:p>
    <w:p w:rsidR="00EF2050" w:rsidRPr="00AB3DAF" w:rsidRDefault="00EF2050" w:rsidP="007F6AF6">
      <w:pPr>
        <w:pStyle w:val="af3"/>
        <w:numPr>
          <w:ilvl w:val="0"/>
          <w:numId w:val="24"/>
        </w:numPr>
        <w:spacing w:before="240" w:after="240" w:line="276" w:lineRule="auto"/>
        <w:ind w:left="567" w:hanging="283"/>
        <w:contextualSpacing/>
        <w:jc w:val="both"/>
      </w:pPr>
      <w:r w:rsidRPr="00AB3DAF">
        <w:t>специалистов в области бухгалтерского и налогового учета, специалистов в области экономики и финансов</w:t>
      </w:r>
      <w:r w:rsidR="005A760E" w:rsidRPr="00AB3DAF">
        <w:t>, специалистов в области делопроизводства и документооборота, специалистов в области бюджетирования и управления инвестиционной деятельностью</w:t>
      </w:r>
      <w:r w:rsidRPr="00AB3DAF">
        <w:t xml:space="preserve">. Количество сотрудников, обладающих сертификатами </w:t>
      </w:r>
      <w:r w:rsidR="002B2118" w:rsidRPr="00AB3DAF">
        <w:t>«</w:t>
      </w:r>
      <w:r w:rsidRPr="00AB3DAF">
        <w:t>1</w:t>
      </w:r>
      <w:proofErr w:type="gramStart"/>
      <w:r w:rsidRPr="00AB3DAF">
        <w:t>С:Специалист</w:t>
      </w:r>
      <w:proofErr w:type="gramEnd"/>
      <w:r w:rsidR="00B8243F" w:rsidRPr="00AB3DAF">
        <w:t>. Управление производственным предприятием 8</w:t>
      </w:r>
      <w:r w:rsidR="002B2118" w:rsidRPr="00AB3DAF">
        <w:t>»</w:t>
      </w:r>
      <w:r w:rsidRPr="00AB3DAF">
        <w:t xml:space="preserve"> по </w:t>
      </w:r>
      <w:r w:rsidR="005A760E" w:rsidRPr="00AB3DAF">
        <w:t xml:space="preserve">указанным </w:t>
      </w:r>
      <w:r w:rsidRPr="00AB3DAF">
        <w:t>направлени</w:t>
      </w:r>
      <w:r w:rsidR="005A760E" w:rsidRPr="00AB3DAF">
        <w:t>ям</w:t>
      </w:r>
      <w:r w:rsidR="00B87029" w:rsidRPr="00AB3DAF">
        <w:t xml:space="preserve"> </w:t>
      </w:r>
      <w:r w:rsidR="00A57FC1" w:rsidRPr="00AB3DAF">
        <w:t>- не менее 5</w:t>
      </w:r>
      <w:r w:rsidR="00BC42BD" w:rsidRPr="00AB3DAF">
        <w:t xml:space="preserve">. Оценка соответствия требованиям – предоставление соответствующих сертификатов, оформленных на </w:t>
      </w:r>
      <w:r w:rsidR="00212D2E">
        <w:t xml:space="preserve">сотрудника </w:t>
      </w:r>
      <w:r w:rsidR="00BC42BD" w:rsidRPr="00AB3DAF">
        <w:t>Участника</w:t>
      </w:r>
      <w:r w:rsidR="00B87029" w:rsidRPr="00AB3DAF">
        <w:t>;</w:t>
      </w:r>
    </w:p>
    <w:p w:rsidR="00C03020" w:rsidRPr="00AB3DAF" w:rsidRDefault="006F2FB2" w:rsidP="00000E26">
      <w:pPr>
        <w:pStyle w:val="af3"/>
        <w:numPr>
          <w:ilvl w:val="0"/>
          <w:numId w:val="12"/>
        </w:numPr>
        <w:spacing w:line="276" w:lineRule="auto"/>
        <w:ind w:left="567" w:hanging="283"/>
        <w:contextualSpacing/>
        <w:jc w:val="both"/>
      </w:pPr>
      <w:r w:rsidRPr="00AB3DAF">
        <w:t xml:space="preserve">специалист </w:t>
      </w:r>
      <w:r w:rsidR="00C03020" w:rsidRPr="00AB3DAF">
        <w:t xml:space="preserve">в области бухгалтерского учета и смежным областям. Количество сотрудников, обладающих «Аттестатом профессионального бухгалтера» - не менее 2. </w:t>
      </w:r>
    </w:p>
    <w:p w:rsidR="000B4C5E" w:rsidRPr="00AB3DAF" w:rsidRDefault="00EF2050" w:rsidP="00000E26">
      <w:pPr>
        <w:pStyle w:val="af3"/>
        <w:numPr>
          <w:ilvl w:val="0"/>
          <w:numId w:val="12"/>
        </w:numPr>
        <w:spacing w:line="276" w:lineRule="auto"/>
        <w:ind w:left="567" w:hanging="283"/>
        <w:contextualSpacing/>
        <w:jc w:val="both"/>
      </w:pPr>
      <w:r w:rsidRPr="00AB3DAF">
        <w:t>специалистов по платформе «1</w:t>
      </w:r>
      <w:proofErr w:type="gramStart"/>
      <w:r w:rsidRPr="00AB3DAF">
        <w:t>С:Предприятие</w:t>
      </w:r>
      <w:proofErr w:type="gramEnd"/>
      <w:r w:rsidRPr="00AB3DAF">
        <w:t xml:space="preserve"> 8». Количество сотрудников, обладающих сертификатами 1</w:t>
      </w:r>
      <w:proofErr w:type="gramStart"/>
      <w:r w:rsidRPr="00AB3DAF">
        <w:t>С:Специалист</w:t>
      </w:r>
      <w:proofErr w:type="gramEnd"/>
      <w:r w:rsidRPr="00AB3DAF">
        <w:t xml:space="preserve"> по платформе «1С:Предприят</w:t>
      </w:r>
      <w:r w:rsidR="00C642ED">
        <w:t>ие 8» - не менее 7</w:t>
      </w:r>
      <w:r w:rsidR="00BC42BD" w:rsidRPr="00AB3DAF">
        <w:t xml:space="preserve">. Оценка соответствия требованиям – предоставление соответствующих сертификатов, оформленных на </w:t>
      </w:r>
      <w:r w:rsidR="000433A0">
        <w:t xml:space="preserve">сотрудника </w:t>
      </w:r>
      <w:r w:rsidR="00BC42BD" w:rsidRPr="00AB3DAF">
        <w:t>Участника;</w:t>
      </w:r>
    </w:p>
    <w:p w:rsidR="00EF2050" w:rsidRPr="00AB3DAF" w:rsidRDefault="00BC42B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н</w:t>
      </w:r>
      <w:r w:rsidR="000B4C5E" w:rsidRPr="00AB3DAF">
        <w:t xml:space="preserve">е менее </w:t>
      </w:r>
      <w:r w:rsidR="005A760E" w:rsidRPr="00AB3DAF">
        <w:t>одного</w:t>
      </w:r>
      <w:r w:rsidR="000B4C5E" w:rsidRPr="00AB3DAF">
        <w:t xml:space="preserve"> специалист</w:t>
      </w:r>
      <w:r w:rsidR="005A760E" w:rsidRPr="00AB3DAF">
        <w:t>а</w:t>
      </w:r>
      <w:r w:rsidR="000B4C5E" w:rsidRPr="00AB3DAF">
        <w:t>, обладающего сертификатом «1С:</w:t>
      </w:r>
      <w:r w:rsidR="008B473C" w:rsidRPr="00AB3DAF">
        <w:t xml:space="preserve"> Э</w:t>
      </w:r>
      <w:r w:rsidR="000B4C5E" w:rsidRPr="00AB3DAF">
        <w:t>кспе</w:t>
      </w:r>
      <w:r w:rsidRPr="00AB3DAF">
        <w:t>рт по технологическим вопросам»</w:t>
      </w:r>
      <w:r w:rsidR="005A760E" w:rsidRPr="00AB3DAF">
        <w:t xml:space="preserve"> по каждому из направлений</w:t>
      </w:r>
      <w:r w:rsidRPr="00AB3DAF">
        <w:t xml:space="preserve">. Оценка соответствия </w:t>
      </w:r>
      <w:r w:rsidRPr="00AB3DAF">
        <w:lastRenderedPageBreak/>
        <w:t xml:space="preserve">требованиям – предоставление соответствующего сертификата, оформленного на </w:t>
      </w:r>
      <w:r w:rsidR="000433A0">
        <w:t xml:space="preserve">сотрудника </w:t>
      </w:r>
      <w:r w:rsidRPr="00AB3DAF">
        <w:t>Участника;</w:t>
      </w:r>
    </w:p>
    <w:p w:rsidR="00EF2050" w:rsidRPr="00AB3DAF" w:rsidRDefault="00BC42BD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р</w:t>
      </w:r>
      <w:r w:rsidR="00EF2050" w:rsidRPr="00AB3DAF">
        <w:t>у</w:t>
      </w:r>
      <w:r w:rsidR="00EA52C9" w:rsidRPr="00AB3DAF">
        <w:t>ководителей проектов внедрения С</w:t>
      </w:r>
      <w:r w:rsidR="00EF2050" w:rsidRPr="00AB3DAF">
        <w:t xml:space="preserve">истем </w:t>
      </w:r>
      <w:r w:rsidR="00EA52C9" w:rsidRPr="00AB3DAF">
        <w:t>АСБНУ, АСДД, 1</w:t>
      </w:r>
      <w:proofErr w:type="gramStart"/>
      <w:r w:rsidR="00EA52C9" w:rsidRPr="00AB3DAF">
        <w:t>С:Инвестиции</w:t>
      </w:r>
      <w:proofErr w:type="gramEnd"/>
      <w:r w:rsidR="00EA52C9" w:rsidRPr="00AB3DAF">
        <w:t xml:space="preserve"> </w:t>
      </w:r>
      <w:r w:rsidR="00EF2050" w:rsidRPr="00AB3DAF">
        <w:t>на базе 1С. Количество сотрудников, обладающих сертификатами 1С:Ру</w:t>
      </w:r>
      <w:r w:rsidR="00B87029" w:rsidRPr="00AB3DAF">
        <w:t xml:space="preserve">ководитель проекта - не менее </w:t>
      </w:r>
      <w:r w:rsidR="00EA52C9" w:rsidRPr="00AB3DAF">
        <w:t>трех</w:t>
      </w:r>
      <w:r w:rsidRPr="00AB3DAF">
        <w:t xml:space="preserve">. Оценка соответствия требованиям – предоставление соответствующего сертификата, оформленного на </w:t>
      </w:r>
      <w:r w:rsidR="000433A0">
        <w:t xml:space="preserve">сотрудника </w:t>
      </w:r>
      <w:r w:rsidRPr="00AB3DAF">
        <w:t>Участника</w:t>
      </w:r>
      <w:r w:rsidR="00B87029" w:rsidRPr="00AB3DAF">
        <w:t>;</w:t>
      </w:r>
    </w:p>
    <w:p w:rsidR="001E7B8F" w:rsidRPr="00AB3DAF" w:rsidRDefault="00EA52C9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</w:t>
      </w:r>
      <w:r w:rsidR="001E7B8F" w:rsidRPr="00AB3DAF">
        <w:t>редостав</w:t>
      </w:r>
      <w:r w:rsidR="00BC42BD" w:rsidRPr="00AB3DAF">
        <w:t>ление переч</w:t>
      </w:r>
      <w:r w:rsidR="001E7B8F" w:rsidRPr="00AB3DAF">
        <w:t>н</w:t>
      </w:r>
      <w:r w:rsidR="00BC42BD" w:rsidRPr="00AB3DAF">
        <w:t>я</w:t>
      </w:r>
      <w:r w:rsidR="001E7B8F" w:rsidRPr="00AB3DAF">
        <w:t xml:space="preserve"> ФИО специалистов команды </w:t>
      </w:r>
      <w:r w:rsidRPr="00AB3DAF">
        <w:t>по сопровождению комплекса информационных систем на платформе 1</w:t>
      </w:r>
      <w:proofErr w:type="gramStart"/>
      <w:r w:rsidRPr="00AB3DAF">
        <w:t>С:Предприятие</w:t>
      </w:r>
      <w:proofErr w:type="gramEnd"/>
      <w:r w:rsidR="001E7B8F" w:rsidRPr="00AB3DAF">
        <w:t>, описание их ролей и процент их вовлечения в проект;</w:t>
      </w:r>
    </w:p>
    <w:p w:rsidR="001E7B8F" w:rsidRPr="00AB3DAF" w:rsidRDefault="00EA52C9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п</w:t>
      </w:r>
      <w:r w:rsidR="001E7B8F" w:rsidRPr="00AB3DAF">
        <w:t xml:space="preserve">редоставление резюме выделяемых на проект сотрудников; </w:t>
      </w:r>
    </w:p>
    <w:p w:rsidR="001E7B8F" w:rsidRPr="00AB3DAF" w:rsidRDefault="00EA52C9" w:rsidP="0069635D">
      <w:pPr>
        <w:pStyle w:val="af3"/>
        <w:numPr>
          <w:ilvl w:val="0"/>
          <w:numId w:val="12"/>
        </w:numPr>
        <w:tabs>
          <w:tab w:val="left" w:pos="567"/>
        </w:tabs>
        <w:ind w:left="567" w:hanging="283"/>
        <w:jc w:val="both"/>
      </w:pPr>
      <w:r w:rsidRPr="00AB3DAF">
        <w:t>г</w:t>
      </w:r>
      <w:r w:rsidR="001E7B8F" w:rsidRPr="00AB3DAF">
        <w:t xml:space="preserve">арантийное письмо о привлечении заявленной команды на выполнение проекта и подтверждение возможности по итогам ОЗП заменить не более 20% команды проекта. Замена должна производиться на специалистов такого же уровня и с аналогичным опытом работы. </w:t>
      </w:r>
    </w:p>
    <w:p w:rsidR="008712CC" w:rsidRPr="00AB3DAF" w:rsidRDefault="008712CC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>Требование по полноте реализации функциональных требований. Участник должен отразить в предложении реализацию всех требований, заявленных в техническом задании.</w:t>
      </w:r>
    </w:p>
    <w:p w:rsidR="008712CC" w:rsidRPr="00AB3DAF" w:rsidRDefault="008712CC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>Участник должен обладать следующими статусами (предоставление копий сертификатов, оформленных на Участника обязательно):</w:t>
      </w:r>
    </w:p>
    <w:p w:rsidR="008712CC" w:rsidRPr="00AB3DAF" w:rsidRDefault="008712CC" w:rsidP="008712CC">
      <w:pPr>
        <w:pStyle w:val="af3"/>
        <w:numPr>
          <w:ilvl w:val="0"/>
          <w:numId w:val="34"/>
        </w:numPr>
        <w:jc w:val="both"/>
        <w:textAlignment w:val="top"/>
        <w:rPr>
          <w:bCs/>
        </w:rPr>
      </w:pPr>
      <w:r w:rsidRPr="00AB3DAF">
        <w:rPr>
          <w:bCs/>
        </w:rPr>
        <w:t>1С: Консалтинг;</w:t>
      </w:r>
    </w:p>
    <w:p w:rsidR="008712CC" w:rsidRPr="00AB3DAF" w:rsidRDefault="00B8243F" w:rsidP="00496DB8">
      <w:pPr>
        <w:pStyle w:val="af3"/>
        <w:numPr>
          <w:ilvl w:val="0"/>
          <w:numId w:val="34"/>
        </w:numPr>
        <w:jc w:val="both"/>
        <w:textAlignment w:val="top"/>
        <w:rPr>
          <w:bCs/>
        </w:rPr>
      </w:pPr>
      <w:r w:rsidRPr="00AB3DAF">
        <w:rPr>
          <w:bCs/>
        </w:rPr>
        <w:t>1C: Центр сопровождения;</w:t>
      </w:r>
    </w:p>
    <w:p w:rsidR="00B8243F" w:rsidRPr="00AB3DAF" w:rsidRDefault="00B8243F" w:rsidP="00496DB8">
      <w:pPr>
        <w:pStyle w:val="af3"/>
        <w:numPr>
          <w:ilvl w:val="0"/>
          <w:numId w:val="34"/>
        </w:numPr>
        <w:jc w:val="both"/>
        <w:textAlignment w:val="top"/>
        <w:rPr>
          <w:bCs/>
        </w:rPr>
      </w:pPr>
      <w:r w:rsidRPr="00AB3DAF">
        <w:rPr>
          <w:bCs/>
        </w:rPr>
        <w:t xml:space="preserve">1С: Центр </w:t>
      </w:r>
      <w:r w:rsidRPr="00AB3DAF">
        <w:rPr>
          <w:bCs/>
          <w:lang w:val="en-US"/>
        </w:rPr>
        <w:t>ERP</w:t>
      </w:r>
      <w:r w:rsidRPr="00AB3DAF">
        <w:rPr>
          <w:bCs/>
        </w:rPr>
        <w:t>;</w:t>
      </w:r>
    </w:p>
    <w:p w:rsidR="00B8243F" w:rsidRPr="00AB3DAF" w:rsidRDefault="00B8243F" w:rsidP="00496DB8">
      <w:pPr>
        <w:pStyle w:val="af3"/>
        <w:numPr>
          <w:ilvl w:val="0"/>
          <w:numId w:val="34"/>
        </w:numPr>
        <w:jc w:val="both"/>
        <w:textAlignment w:val="top"/>
        <w:rPr>
          <w:bCs/>
        </w:rPr>
      </w:pPr>
      <w:r w:rsidRPr="00AB3DAF">
        <w:rPr>
          <w:bCs/>
        </w:rPr>
        <w:t>1С: Центр компет</w:t>
      </w:r>
      <w:r w:rsidR="006F2FB2" w:rsidRPr="00AB3DAF">
        <w:rPr>
          <w:bCs/>
        </w:rPr>
        <w:t>енции по Документообороту (ЦКД);</w:t>
      </w:r>
    </w:p>
    <w:p w:rsidR="002B2118" w:rsidRPr="00AB3DAF" w:rsidRDefault="00B877A5" w:rsidP="002B2118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rFonts w:cs="Arial"/>
        </w:rPr>
      </w:pPr>
      <w:r>
        <w:rPr>
          <w:rFonts w:cs="Arial"/>
        </w:rPr>
        <w:t>Ж</w:t>
      </w:r>
      <w:r w:rsidR="00C642ED">
        <w:rPr>
          <w:rFonts w:cs="Arial"/>
        </w:rPr>
        <w:t xml:space="preserve">елательно </w:t>
      </w:r>
      <w:r>
        <w:rPr>
          <w:rFonts w:cs="Arial"/>
        </w:rPr>
        <w:t>чтобы у Участника был</w:t>
      </w:r>
      <w:r w:rsidR="00C642ED">
        <w:rPr>
          <w:rFonts w:cs="Arial"/>
        </w:rPr>
        <w:t xml:space="preserve"> действующий</w:t>
      </w:r>
      <w:r w:rsidR="002B2118" w:rsidRPr="00AB3DAF">
        <w:rPr>
          <w:rFonts w:cs="Arial"/>
        </w:rPr>
        <w:t xml:space="preserve"> сертификат </w:t>
      </w:r>
      <w:r w:rsidR="002B2118" w:rsidRPr="00AB3DAF">
        <w:rPr>
          <w:rFonts w:cs="Arial"/>
          <w:lang w:val="en-US"/>
        </w:rPr>
        <w:t>ISO</w:t>
      </w:r>
      <w:r w:rsidR="002B2118" w:rsidRPr="00AB3DAF">
        <w:rPr>
          <w:rFonts w:cs="Arial"/>
        </w:rPr>
        <w:t xml:space="preserve"> 9001:2008 системы менеджмента качества в области внедрения и сопровождения информационных систем на платформе 1С. </w:t>
      </w:r>
    </w:p>
    <w:p w:rsidR="00EA52C9" w:rsidRPr="00AB3DAF" w:rsidRDefault="008712CC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bCs/>
        </w:rPr>
      </w:pPr>
      <w:r w:rsidRPr="00AB3DAF">
        <w:rPr>
          <w:bCs/>
        </w:rPr>
        <w:t>Участник должен гарантировать возможность командировать сотрудника на территорию Заказчика на полный рабочий день для оперативного решения задач высокого приоритета. Оценка соответствия требованиям – гарантийное письмо от Участника.</w:t>
      </w:r>
    </w:p>
    <w:p w:rsidR="008712CC" w:rsidRPr="00AB3DAF" w:rsidRDefault="008712CC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  <w:rPr>
          <w:rFonts w:cs="Arial"/>
        </w:rPr>
      </w:pPr>
      <w:r w:rsidRPr="00AB3DAF">
        <w:rPr>
          <w:rFonts w:cs="Arial"/>
        </w:rPr>
        <w:t>Участник обязуется выполнять требования ГОСТ 34.003-90,</w:t>
      </w:r>
      <w:r w:rsidRPr="00AB3DAF">
        <w:t xml:space="preserve"> </w:t>
      </w:r>
      <w:r w:rsidRPr="00AB3DAF">
        <w:rPr>
          <w:rFonts w:cs="Arial"/>
        </w:rPr>
        <w:t>ГОСТ 34.201-89,</w:t>
      </w:r>
      <w:r w:rsidRPr="00AB3DAF">
        <w:t xml:space="preserve"> </w:t>
      </w:r>
      <w:r w:rsidRPr="00AB3DAF">
        <w:rPr>
          <w:rFonts w:cs="Arial"/>
        </w:rPr>
        <w:t xml:space="preserve">ГОСТ 34.601-90, ГОСТ 34.602-89, ГОСТ 34.603-92 при оказании услуг, а также </w:t>
      </w:r>
      <w:r w:rsidR="00186D68" w:rsidRPr="00AB3DAF">
        <w:t xml:space="preserve">РД 50-34.698-90; </w:t>
      </w:r>
      <w:r w:rsidRPr="00AB3DAF">
        <w:t>ГОСТ 2.105-95 при оформлении документации</w:t>
      </w:r>
      <w:r w:rsidRPr="00AB3DAF">
        <w:rPr>
          <w:rFonts w:cs="Arial"/>
        </w:rPr>
        <w:t>. Оценка соответствия требованиям – гарантийное письмо от Участника.</w:t>
      </w:r>
    </w:p>
    <w:p w:rsidR="00184DF4" w:rsidRPr="00AB3DAF" w:rsidRDefault="00ED5629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</w:pPr>
      <w:r w:rsidRPr="00AB3DAF">
        <w:t>Участник обязуется</w:t>
      </w:r>
      <w:r w:rsidR="00184DF4" w:rsidRPr="00AB3DAF">
        <w:t xml:space="preserve"> применять программные способы контроля качества программирования, рекомендуемые разработчиком программного обеспечения. Оценка соответствия требованиям – включение в план работ по проекту работ по развертыванию системы контроля качества программирования и регламента контроля качества.</w:t>
      </w:r>
    </w:p>
    <w:p w:rsidR="00184DF4" w:rsidRPr="00AB3DAF" w:rsidRDefault="00184DF4" w:rsidP="002E5965">
      <w:pPr>
        <w:pStyle w:val="af3"/>
        <w:numPr>
          <w:ilvl w:val="1"/>
          <w:numId w:val="14"/>
        </w:numPr>
        <w:spacing w:before="240"/>
        <w:ind w:left="567" w:hanging="567"/>
        <w:jc w:val="both"/>
        <w:textAlignment w:val="top"/>
      </w:pPr>
      <w:r w:rsidRPr="00AB3DAF">
        <w:t xml:space="preserve">Участник </w:t>
      </w:r>
      <w:r w:rsidR="00ED5629" w:rsidRPr="00AB3DAF">
        <w:t>обязуется</w:t>
      </w:r>
      <w:r w:rsidRPr="00AB3DAF">
        <w:t xml:space="preserve"> применять программные способы контроля производительности ИС, рекомендуемые разработ</w:t>
      </w:r>
      <w:r w:rsidR="00ED5629" w:rsidRPr="00AB3DAF">
        <w:t>чиком программного обеспечения.</w:t>
      </w:r>
    </w:p>
    <w:p w:rsidR="00184DF4" w:rsidRPr="00AB3DAF" w:rsidRDefault="00184DF4" w:rsidP="00ED5629">
      <w:pPr>
        <w:spacing w:before="240"/>
        <w:ind w:firstLine="567"/>
        <w:jc w:val="both"/>
        <w:textAlignment w:val="top"/>
      </w:pPr>
      <w:r w:rsidRPr="00AB3DAF">
        <w:t>Также участник ОЗП должен предоставить календарный план работ, ресурсный план, структуру расчета затрат.</w:t>
      </w:r>
    </w:p>
    <w:p w:rsidR="00D15EA1" w:rsidRPr="00AB3DAF" w:rsidRDefault="00D15EA1" w:rsidP="0069635D">
      <w:pPr>
        <w:ind w:firstLine="567"/>
        <w:jc w:val="both"/>
        <w:textAlignment w:val="top"/>
      </w:pPr>
    </w:p>
    <w:p w:rsidR="00FB0049" w:rsidRPr="00AB3DAF" w:rsidRDefault="002E5965" w:rsidP="00A57FC1">
      <w:pPr>
        <w:spacing w:line="270" w:lineRule="atLeast"/>
      </w:pPr>
      <w:r w:rsidRPr="00AB3DAF">
        <w:br w:type="page"/>
      </w:r>
      <w:r w:rsidR="00FB0049" w:rsidRPr="00AB3DAF">
        <w:lastRenderedPageBreak/>
        <w:t>ТЕХНИЧЕСКОЕ ЗАДАНИЕ на открытый запрос предложений по выбору исполнителя услуг «Оказание услуг по сопровождению комплекса информационных систем на платформе 1</w:t>
      </w:r>
      <w:proofErr w:type="gramStart"/>
      <w:r w:rsidR="00FB0049" w:rsidRPr="00AB3DAF">
        <w:t>С:Предприятие</w:t>
      </w:r>
      <w:proofErr w:type="gramEnd"/>
      <w:r w:rsidR="00FB0049" w:rsidRPr="00AB3DAF">
        <w:t xml:space="preserve"> для филиалов Невский, Карельский, Кольский и Управление ОАО «ТГК-1» (закупка №1090/7.46-1147)</w:t>
      </w:r>
    </w:p>
    <w:p w:rsidR="00FB0049" w:rsidRPr="00AB3DAF" w:rsidRDefault="00FB0049" w:rsidP="00D15EA1">
      <w:pPr>
        <w:spacing w:line="270" w:lineRule="atLeast"/>
      </w:pPr>
    </w:p>
    <w:p w:rsidR="00D15EA1" w:rsidRPr="00AB3DAF" w:rsidRDefault="00D15EA1" w:rsidP="00D15EA1">
      <w:pPr>
        <w:spacing w:line="270" w:lineRule="atLeast"/>
      </w:pPr>
      <w:r w:rsidRPr="00AB3DAF">
        <w:t>СОСТАВИЛИ</w:t>
      </w:r>
      <w:r w:rsidR="00ED5629" w:rsidRPr="00AB3DAF">
        <w:t>:</w:t>
      </w:r>
      <w:r w:rsidRPr="00AB3DAF">
        <w:t xml:space="preserve"> </w:t>
      </w:r>
    </w:p>
    <w:tbl>
      <w:tblPr>
        <w:tblW w:w="4933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96"/>
        <w:gridCol w:w="3842"/>
        <w:gridCol w:w="1560"/>
        <w:gridCol w:w="1274"/>
      </w:tblGrid>
      <w:tr w:rsidR="00AB3DAF" w:rsidRPr="00AB3DAF" w:rsidTr="00FA79FB">
        <w:trPr>
          <w:trHeight w:val="537"/>
        </w:trPr>
        <w:tc>
          <w:tcPr>
            <w:tcW w:w="1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ED5629" w:rsidP="00ED5629">
            <w:pPr>
              <w:spacing w:before="240" w:after="240" w:line="270" w:lineRule="atLeast"/>
              <w:jc w:val="center"/>
            </w:pPr>
            <w:r w:rsidRPr="00AB3DAF">
              <w:t>Ф.И.О.</w:t>
            </w:r>
          </w:p>
        </w:tc>
        <w:tc>
          <w:tcPr>
            <w:tcW w:w="1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ED5629" w:rsidP="00D15EA1">
            <w:pPr>
              <w:spacing w:before="240" w:after="240" w:line="270" w:lineRule="atLeast"/>
              <w:jc w:val="center"/>
            </w:pPr>
            <w:r w:rsidRPr="00AB3DAF">
              <w:t>Должность исполнителя</w:t>
            </w:r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496DB8" w:rsidP="00D15EA1">
            <w:pPr>
              <w:spacing w:before="240" w:after="240" w:line="270" w:lineRule="atLeast"/>
              <w:jc w:val="center"/>
            </w:pPr>
            <w:r w:rsidRPr="00AB3DAF">
              <w:t>Подпись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496DB8" w:rsidP="00D15EA1">
            <w:pPr>
              <w:spacing w:before="240" w:after="240" w:line="270" w:lineRule="atLeast"/>
              <w:jc w:val="center"/>
            </w:pPr>
            <w:r w:rsidRPr="00AB3DAF">
              <w:t>Дата</w:t>
            </w:r>
          </w:p>
        </w:tc>
      </w:tr>
      <w:tr w:rsidR="00AB3DAF" w:rsidRPr="00AB3DAF" w:rsidTr="00FA79FB">
        <w:tc>
          <w:tcPr>
            <w:tcW w:w="1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6DB8" w:rsidRPr="00AB3DAF" w:rsidRDefault="00ED5629" w:rsidP="00D15EA1">
            <w:pPr>
              <w:spacing w:line="270" w:lineRule="atLeast"/>
            </w:pPr>
            <w:r w:rsidRPr="00AB3DAF">
              <w:t>Бельченков Дмитрий Сергеевич</w:t>
            </w:r>
          </w:p>
        </w:tc>
        <w:tc>
          <w:tcPr>
            <w:tcW w:w="1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96DB8" w:rsidRPr="00AB3DAF" w:rsidRDefault="00ED5629" w:rsidP="00D15EA1">
            <w:pPr>
              <w:spacing w:line="270" w:lineRule="atLeast"/>
            </w:pPr>
            <w:r w:rsidRPr="00AB3DAF">
              <w:t xml:space="preserve">Ведущий специалист ЦВ </w:t>
            </w:r>
            <w:proofErr w:type="spellStart"/>
            <w:r w:rsidRPr="00AB3DAF">
              <w:t>ПСДТУиИТ</w:t>
            </w:r>
            <w:proofErr w:type="spellEnd"/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6DB8" w:rsidRPr="00AB3DAF" w:rsidRDefault="00496DB8" w:rsidP="00D15EA1">
            <w:pPr>
              <w:spacing w:line="270" w:lineRule="atLeast"/>
            </w:pPr>
            <w:r w:rsidRPr="00AB3DAF">
              <w:t> </w:t>
            </w: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96DB8" w:rsidRPr="00AB3DAF" w:rsidRDefault="00496DB8" w:rsidP="00D15EA1">
            <w:pPr>
              <w:spacing w:line="270" w:lineRule="atLeast"/>
            </w:pPr>
            <w:r w:rsidRPr="00AB3DAF">
              <w:t> </w:t>
            </w:r>
          </w:p>
        </w:tc>
      </w:tr>
      <w:tr w:rsidR="00AB3DAF" w:rsidRPr="00AB3DAF" w:rsidTr="00FA79FB">
        <w:tc>
          <w:tcPr>
            <w:tcW w:w="1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C400C">
            <w:pPr>
              <w:spacing w:line="270" w:lineRule="atLeast"/>
            </w:pPr>
            <w:r w:rsidRPr="00AB3DAF">
              <w:t>Голинская Наталья Г</w:t>
            </w:r>
            <w:r w:rsidR="00EC400C" w:rsidRPr="00AB3DAF">
              <w:t>ригорьевна</w:t>
            </w:r>
          </w:p>
        </w:tc>
        <w:tc>
          <w:tcPr>
            <w:tcW w:w="1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C400C" w:rsidP="00ED5629">
            <w:pPr>
              <w:spacing w:line="270" w:lineRule="atLeast"/>
            </w:pPr>
            <w:r w:rsidRPr="00AB3DAF">
              <w:t xml:space="preserve">Руководитель проекта ЦВ </w:t>
            </w:r>
            <w:proofErr w:type="spellStart"/>
            <w:r w:rsidRPr="00AB3DAF">
              <w:t>ПСДТУиИТ</w:t>
            </w:r>
            <w:proofErr w:type="spellEnd"/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D5629">
            <w:pPr>
              <w:spacing w:line="270" w:lineRule="atLeast"/>
            </w:pP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D5629">
            <w:pPr>
              <w:spacing w:line="270" w:lineRule="atLeast"/>
            </w:pPr>
          </w:p>
        </w:tc>
      </w:tr>
      <w:tr w:rsidR="00ED5629" w:rsidRPr="00AB3DAF" w:rsidTr="005E3D07">
        <w:tc>
          <w:tcPr>
            <w:tcW w:w="15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D5629">
            <w:pPr>
              <w:spacing w:line="270" w:lineRule="atLeast"/>
            </w:pPr>
            <w:r w:rsidRPr="00AB3DAF">
              <w:t>Козян Светлана Александровна</w:t>
            </w:r>
          </w:p>
        </w:tc>
        <w:tc>
          <w:tcPr>
            <w:tcW w:w="19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5629" w:rsidRPr="00AB3DAF" w:rsidRDefault="00ED5629" w:rsidP="00ED5629">
            <w:pPr>
              <w:spacing w:line="270" w:lineRule="atLeast"/>
            </w:pPr>
            <w:r w:rsidRPr="00AB3DAF">
              <w:t xml:space="preserve">Ведущий специалист ЦВ </w:t>
            </w:r>
            <w:proofErr w:type="spellStart"/>
            <w:r w:rsidRPr="00AB3DAF">
              <w:t>ПСДТУиИТ</w:t>
            </w:r>
            <w:proofErr w:type="spellEnd"/>
          </w:p>
        </w:tc>
        <w:tc>
          <w:tcPr>
            <w:tcW w:w="7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D5629">
            <w:pPr>
              <w:spacing w:line="270" w:lineRule="atLeast"/>
            </w:pPr>
          </w:p>
        </w:tc>
        <w:tc>
          <w:tcPr>
            <w:tcW w:w="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D5629" w:rsidRPr="00AB3DAF" w:rsidRDefault="00ED5629" w:rsidP="00ED5629">
            <w:pPr>
              <w:spacing w:line="270" w:lineRule="atLeast"/>
            </w:pPr>
          </w:p>
        </w:tc>
      </w:tr>
    </w:tbl>
    <w:p w:rsidR="00ED5629" w:rsidRPr="00AB3DAF" w:rsidRDefault="00ED5629" w:rsidP="00D15EA1">
      <w:pPr>
        <w:spacing w:line="270" w:lineRule="atLeast"/>
      </w:pPr>
    </w:p>
    <w:p w:rsidR="00D15EA1" w:rsidRPr="00AB3DAF" w:rsidRDefault="00EC400C" w:rsidP="00D15EA1">
      <w:pPr>
        <w:spacing w:line="270" w:lineRule="atLeast"/>
      </w:pPr>
      <w:r w:rsidRPr="00AB3DAF">
        <w:t xml:space="preserve">СОСОТАВ РАБОТ </w:t>
      </w:r>
      <w:r w:rsidR="00D15EA1" w:rsidRPr="00AB3DAF">
        <w:t>СОГЛАСОВАН</w:t>
      </w:r>
      <w:r w:rsidR="00ED5629" w:rsidRPr="00AB3DAF">
        <w:t>:</w:t>
      </w:r>
      <w:r w:rsidR="00D15EA1" w:rsidRPr="00AB3DAF">
        <w:t xml:space="preserve"> 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51"/>
        <w:gridCol w:w="3922"/>
        <w:gridCol w:w="1676"/>
        <w:gridCol w:w="1256"/>
      </w:tblGrid>
      <w:tr w:rsidR="00AB3DAF" w:rsidRPr="00AB3DAF" w:rsidTr="00E519E7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ED5629" w:rsidP="00D15EA1">
            <w:pPr>
              <w:spacing w:before="240" w:after="240" w:line="270" w:lineRule="atLeast"/>
              <w:jc w:val="center"/>
            </w:pPr>
            <w:r w:rsidRPr="00AB3DAF">
              <w:t>Ф.И.О.</w:t>
            </w:r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ED5629" w:rsidP="00D15EA1">
            <w:pPr>
              <w:spacing w:before="240" w:after="240" w:line="270" w:lineRule="atLeast"/>
              <w:jc w:val="center"/>
            </w:pPr>
            <w:r w:rsidRPr="00AB3DAF">
              <w:t>Должность исполнителя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496DB8" w:rsidP="00D15EA1">
            <w:pPr>
              <w:spacing w:before="240" w:after="240" w:line="270" w:lineRule="atLeast"/>
              <w:jc w:val="center"/>
            </w:pPr>
            <w:r w:rsidRPr="00AB3DAF">
              <w:t>Подпись</w:t>
            </w: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496DB8" w:rsidRPr="00AB3DAF" w:rsidRDefault="00496DB8" w:rsidP="00D15EA1">
            <w:pPr>
              <w:spacing w:before="240" w:after="240" w:line="270" w:lineRule="atLeast"/>
              <w:jc w:val="center"/>
            </w:pPr>
            <w:r w:rsidRPr="00AB3DAF">
              <w:t>Дата</w:t>
            </w:r>
          </w:p>
        </w:tc>
      </w:tr>
      <w:tr w:rsidR="00AB3DAF" w:rsidRPr="00AB3DAF" w:rsidTr="00E519E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EC400C" w:rsidRPr="00AB3DAF" w:rsidRDefault="00EC400C" w:rsidP="00EC400C">
            <w:pPr>
              <w:spacing w:line="270" w:lineRule="atLeast"/>
            </w:pPr>
            <w:r w:rsidRPr="00AB3DAF">
              <w:t>в части Системы АСБНУ</w:t>
            </w:r>
          </w:p>
        </w:tc>
      </w:tr>
      <w:tr w:rsidR="00AB3DAF" w:rsidRPr="00AB3DAF" w:rsidTr="00EC400C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spacing w:line="270" w:lineRule="atLeast"/>
            </w:pPr>
            <w:r w:rsidRPr="00AB3DAF">
              <w:t>Станишевская Раиса Владимировна</w:t>
            </w:r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Главный бухгалтер</w:t>
            </w:r>
          </w:p>
          <w:p w:rsidR="00EC400C" w:rsidRPr="00AB3DAF" w:rsidRDefault="00EC400C" w:rsidP="00EC400C">
            <w:pPr>
              <w:spacing w:line="270" w:lineRule="atLeast"/>
            </w:pPr>
            <w:r w:rsidRPr="00AB3DAF">
              <w:rPr>
                <w:bCs/>
              </w:rPr>
              <w:t>Управление ОАО «ТГК-1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</w:tr>
      <w:tr w:rsidR="00AB3DAF" w:rsidRPr="00AB3DAF" w:rsidTr="00EC400C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spacing w:line="270" w:lineRule="atLeast"/>
            </w:pPr>
            <w:r w:rsidRPr="00AB3DAF">
              <w:t>Скоробогатько Алексей Михайлович</w:t>
            </w:r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Главный бухгалтер филиала «Кольский» ОАО «ТГК-1»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</w:tr>
      <w:tr w:rsidR="00AB3DAF" w:rsidRPr="00AB3DAF" w:rsidTr="00EC400C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spacing w:line="270" w:lineRule="atLeast"/>
            </w:pPr>
            <w:proofErr w:type="spellStart"/>
            <w:r w:rsidRPr="00AB3DAF">
              <w:t>Герлиц</w:t>
            </w:r>
            <w:proofErr w:type="spellEnd"/>
            <w:r w:rsidRPr="00AB3DAF">
              <w:t xml:space="preserve"> Елена Валерьевна</w:t>
            </w:r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EC400C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Главный бухгалтер филиала «Карельский» ОАО «ТГК-1»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D15EA1">
            <w:pPr>
              <w:spacing w:line="270" w:lineRule="atLeast"/>
            </w:pPr>
          </w:p>
        </w:tc>
      </w:tr>
      <w:tr w:rsidR="00AB3DAF" w:rsidRPr="00AB3DAF" w:rsidTr="00E519E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:rsidR="00EC400C" w:rsidRPr="00AB3DAF" w:rsidRDefault="00EC400C" w:rsidP="00D15EA1">
            <w:pPr>
              <w:spacing w:line="270" w:lineRule="atLeast"/>
            </w:pPr>
            <w:r w:rsidRPr="00AB3DAF">
              <w:t>в части системы АСДД</w:t>
            </w:r>
          </w:p>
        </w:tc>
      </w:tr>
      <w:tr w:rsidR="00AB3DAF" w:rsidRPr="00AB3DAF" w:rsidTr="00EC400C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  <w:proofErr w:type="spellStart"/>
            <w:r w:rsidRPr="00AB3DAF">
              <w:t>Марцинюк</w:t>
            </w:r>
            <w:proofErr w:type="spellEnd"/>
            <w:r w:rsidRPr="00AB3DAF">
              <w:t xml:space="preserve"> Ирина </w:t>
            </w:r>
            <w:proofErr w:type="spellStart"/>
            <w:r w:rsidRPr="00AB3DAF">
              <w:t>Владиировна</w:t>
            </w:r>
            <w:proofErr w:type="spellEnd"/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Руководитель аппарата генерального директора ОАО «ТГК-1»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</w:p>
        </w:tc>
      </w:tr>
      <w:tr w:rsidR="00AB3DAF" w:rsidRPr="00AB3DAF" w:rsidTr="00E519E7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2F2F2" w:themeFill="background1" w:themeFillShade="F2"/>
            <w:vAlign w:val="center"/>
          </w:tcPr>
          <w:p w:rsidR="00EC400C" w:rsidRPr="00AB3DAF" w:rsidRDefault="00EC400C" w:rsidP="00EC400C">
            <w:pPr>
              <w:spacing w:line="270" w:lineRule="atLeast"/>
            </w:pPr>
            <w:r w:rsidRPr="00AB3DAF">
              <w:t>в части системы 1</w:t>
            </w:r>
            <w:proofErr w:type="gramStart"/>
            <w:r w:rsidRPr="00AB3DAF">
              <w:t>С:Инвестиции</w:t>
            </w:r>
            <w:proofErr w:type="gramEnd"/>
          </w:p>
        </w:tc>
      </w:tr>
      <w:tr w:rsidR="00EC400C" w:rsidRPr="00AB3DAF" w:rsidTr="007701DE">
        <w:tc>
          <w:tcPr>
            <w:tcW w:w="15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  <w:r w:rsidRPr="00AB3DAF">
              <w:t>Козлов Роман Валентинович</w:t>
            </w:r>
          </w:p>
        </w:tc>
        <w:tc>
          <w:tcPr>
            <w:tcW w:w="1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textAlignment w:val="top"/>
              <w:rPr>
                <w:bCs/>
              </w:rPr>
            </w:pPr>
            <w:r w:rsidRPr="00AB3DAF">
              <w:rPr>
                <w:bCs/>
              </w:rPr>
              <w:t>Начальник департамента инвестиций ОАО «ТГК-1»</w:t>
            </w:r>
          </w:p>
        </w:tc>
        <w:tc>
          <w:tcPr>
            <w:tcW w:w="8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</w:p>
        </w:tc>
        <w:tc>
          <w:tcPr>
            <w:tcW w:w="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C400C" w:rsidRPr="00AB3DAF" w:rsidRDefault="00EC400C" w:rsidP="007701DE">
            <w:pPr>
              <w:spacing w:line="270" w:lineRule="atLeast"/>
            </w:pPr>
          </w:p>
        </w:tc>
      </w:tr>
    </w:tbl>
    <w:p w:rsidR="00D15EA1" w:rsidRPr="00AB3DAF" w:rsidRDefault="00D15EA1" w:rsidP="0069635D">
      <w:pPr>
        <w:ind w:firstLine="567"/>
        <w:jc w:val="both"/>
        <w:textAlignment w:val="top"/>
      </w:pPr>
    </w:p>
    <w:sectPr w:rsidR="00D15EA1" w:rsidRPr="00AB3DAF" w:rsidSect="00000E26">
      <w:footerReference w:type="even" r:id="rId10"/>
      <w:footerReference w:type="default" r:id="rId11"/>
      <w:headerReference w:type="first" r:id="rId12"/>
      <w:pgSz w:w="11906" w:h="16838"/>
      <w:pgMar w:top="709" w:right="851" w:bottom="284" w:left="1134" w:header="425" w:footer="3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D2E" w:rsidRDefault="00212D2E">
      <w:r>
        <w:separator/>
      </w:r>
    </w:p>
  </w:endnote>
  <w:endnote w:type="continuationSeparator" w:id="0">
    <w:p w:rsidR="00212D2E" w:rsidRDefault="0021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2E" w:rsidRDefault="00212D2E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2D2E" w:rsidRDefault="00212D2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2E" w:rsidRPr="0092457D" w:rsidRDefault="00212D2E" w:rsidP="00496DB8">
    <w:pPr>
      <w:tabs>
        <w:tab w:val="left" w:pos="363"/>
        <w:tab w:val="right" w:pos="9921"/>
      </w:tabs>
    </w:pPr>
    <w:r>
      <w:rPr>
        <w:rStyle w:val="a8"/>
        <w:sz w:val="18"/>
      </w:rPr>
      <w:tab/>
    </w:r>
    <w:r>
      <w:rPr>
        <w:rStyle w:val="a8"/>
        <w:sz w:val="18"/>
      </w:rPr>
      <w:tab/>
      <w:t xml:space="preserve">Страница </w:t>
    </w:r>
    <w:r>
      <w:rPr>
        <w:rStyle w:val="a8"/>
        <w:sz w:val="18"/>
      </w:rPr>
      <w:fldChar w:fldCharType="begin"/>
    </w:r>
    <w:r>
      <w:rPr>
        <w:rStyle w:val="a8"/>
        <w:sz w:val="18"/>
      </w:rPr>
      <w:instrText xml:space="preserve"> PAGE </w:instrText>
    </w:r>
    <w:r>
      <w:rPr>
        <w:rStyle w:val="a8"/>
        <w:sz w:val="18"/>
      </w:rPr>
      <w:fldChar w:fldCharType="separate"/>
    </w:r>
    <w:r w:rsidR="005E6FB8">
      <w:rPr>
        <w:rStyle w:val="a8"/>
        <w:noProof/>
        <w:sz w:val="18"/>
      </w:rPr>
      <w:t>19</w:t>
    </w:r>
    <w:r>
      <w:rPr>
        <w:rStyle w:val="a8"/>
        <w:sz w:val="18"/>
      </w:rPr>
      <w:fldChar w:fldCharType="end"/>
    </w:r>
    <w:r>
      <w:rPr>
        <w:rStyle w:val="a8"/>
        <w:sz w:val="18"/>
      </w:rPr>
      <w:t xml:space="preserve"> из </w:t>
    </w:r>
    <w:r>
      <w:rPr>
        <w:rStyle w:val="a8"/>
        <w:sz w:val="18"/>
      </w:rPr>
      <w:fldChar w:fldCharType="begin"/>
    </w:r>
    <w:r>
      <w:rPr>
        <w:rStyle w:val="a8"/>
        <w:sz w:val="18"/>
      </w:rPr>
      <w:instrText xml:space="preserve"> NUMPAGES </w:instrText>
    </w:r>
    <w:r>
      <w:rPr>
        <w:rStyle w:val="a8"/>
        <w:sz w:val="18"/>
      </w:rPr>
      <w:fldChar w:fldCharType="separate"/>
    </w:r>
    <w:r w:rsidR="005E6FB8">
      <w:rPr>
        <w:rStyle w:val="a8"/>
        <w:noProof/>
        <w:sz w:val="18"/>
      </w:rPr>
      <w:t>19</w:t>
    </w:r>
    <w:r>
      <w:rPr>
        <w:rStyle w:val="a8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D2E" w:rsidRDefault="00212D2E">
      <w:r>
        <w:separator/>
      </w:r>
    </w:p>
  </w:footnote>
  <w:footnote w:type="continuationSeparator" w:id="0">
    <w:p w:rsidR="00212D2E" w:rsidRDefault="00212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D2E" w:rsidRDefault="00212D2E" w:rsidP="00A359B1">
    <w:pPr>
      <w:pStyle w:val="a9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EFEABC2" wp14:editId="6B102204">
          <wp:simplePos x="0" y="0"/>
          <wp:positionH relativeFrom="column">
            <wp:posOffset>-7178</wp:posOffset>
          </wp:positionH>
          <wp:positionV relativeFrom="paragraph">
            <wp:posOffset>-102898</wp:posOffset>
          </wp:positionV>
          <wp:extent cx="5987332" cy="831850"/>
          <wp:effectExtent l="0" t="0" r="0" b="6350"/>
          <wp:wrapNone/>
          <wp:docPr id="6" name="Рисунок 6" descr="037_2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37_2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5712"/>
                  <a:stretch>
                    <a:fillRect/>
                  </a:stretch>
                </pic:blipFill>
                <pic:spPr bwMode="auto">
                  <a:xfrm>
                    <a:off x="0" y="0"/>
                    <a:ext cx="5994527" cy="832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B12A06E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646DEC"/>
    <w:multiLevelType w:val="hybridMultilevel"/>
    <w:tmpl w:val="9116710C"/>
    <w:lvl w:ilvl="0" w:tplc="E3B4346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C33CA"/>
    <w:multiLevelType w:val="hybridMultilevel"/>
    <w:tmpl w:val="DF623ECE"/>
    <w:lvl w:ilvl="0" w:tplc="39FCF6D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350260"/>
    <w:multiLevelType w:val="hybridMultilevel"/>
    <w:tmpl w:val="EA403684"/>
    <w:lvl w:ilvl="0" w:tplc="22B2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46F9D"/>
    <w:multiLevelType w:val="multilevel"/>
    <w:tmpl w:val="30FC85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76E46D1"/>
    <w:multiLevelType w:val="hybridMultilevel"/>
    <w:tmpl w:val="B866A0A8"/>
    <w:lvl w:ilvl="0" w:tplc="22B28E4A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7" w15:restartNumberingAfterBreak="0">
    <w:nsid w:val="1106398E"/>
    <w:multiLevelType w:val="hybridMultilevel"/>
    <w:tmpl w:val="937EF78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13636331"/>
    <w:multiLevelType w:val="multilevel"/>
    <w:tmpl w:val="535EA68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4814F53"/>
    <w:multiLevelType w:val="hybridMultilevel"/>
    <w:tmpl w:val="B30EC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1A2A"/>
    <w:multiLevelType w:val="hybridMultilevel"/>
    <w:tmpl w:val="115434EE"/>
    <w:lvl w:ilvl="0" w:tplc="22B28E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D37EB8"/>
    <w:multiLevelType w:val="hybridMultilevel"/>
    <w:tmpl w:val="35B247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96938"/>
    <w:multiLevelType w:val="hybridMultilevel"/>
    <w:tmpl w:val="63AAF8EA"/>
    <w:lvl w:ilvl="0" w:tplc="39FCF6D4">
      <w:start w:val="1"/>
      <w:numFmt w:val="bullet"/>
      <w:lvlText w:val="-"/>
      <w:lvlJc w:val="left"/>
      <w:pPr>
        <w:ind w:left="13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3" w15:restartNumberingAfterBreak="0">
    <w:nsid w:val="1A6A0A8E"/>
    <w:multiLevelType w:val="hybridMultilevel"/>
    <w:tmpl w:val="2D8E00EE"/>
    <w:lvl w:ilvl="0" w:tplc="22B2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C64B31"/>
    <w:multiLevelType w:val="hybridMultilevel"/>
    <w:tmpl w:val="CB82D502"/>
    <w:lvl w:ilvl="0" w:tplc="0419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15" w15:restartNumberingAfterBreak="0">
    <w:nsid w:val="1B4D0475"/>
    <w:multiLevelType w:val="hybridMultilevel"/>
    <w:tmpl w:val="1A78C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432F45"/>
    <w:multiLevelType w:val="multilevel"/>
    <w:tmpl w:val="31226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ECD5963"/>
    <w:multiLevelType w:val="hybridMultilevel"/>
    <w:tmpl w:val="BB60DA8E"/>
    <w:lvl w:ilvl="0" w:tplc="39FCF6D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4E236BF"/>
    <w:multiLevelType w:val="multilevel"/>
    <w:tmpl w:val="28021A0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803B8"/>
    <w:multiLevelType w:val="hybridMultilevel"/>
    <w:tmpl w:val="C19641D6"/>
    <w:lvl w:ilvl="0" w:tplc="04190001">
      <w:start w:val="1"/>
      <w:numFmt w:val="bullet"/>
      <w:lvlText w:val=""/>
      <w:lvlJc w:val="left"/>
      <w:pPr>
        <w:ind w:left="10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9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5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79" w:hanging="360"/>
      </w:pPr>
      <w:rPr>
        <w:rFonts w:ascii="Wingdings" w:hAnsi="Wingdings" w:hint="default"/>
      </w:rPr>
    </w:lvl>
  </w:abstractNum>
  <w:abstractNum w:abstractNumId="20" w15:restartNumberingAfterBreak="0">
    <w:nsid w:val="27E52E1C"/>
    <w:multiLevelType w:val="hybridMultilevel"/>
    <w:tmpl w:val="7E20162A"/>
    <w:lvl w:ilvl="0" w:tplc="22B2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C6E336A"/>
    <w:multiLevelType w:val="hybridMultilevel"/>
    <w:tmpl w:val="38BC136C"/>
    <w:lvl w:ilvl="0" w:tplc="CEE4BA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2A58EE"/>
    <w:multiLevelType w:val="hybridMultilevel"/>
    <w:tmpl w:val="24E00D4A"/>
    <w:lvl w:ilvl="0" w:tplc="39FCF6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5B694E"/>
    <w:multiLevelType w:val="multilevel"/>
    <w:tmpl w:val="6018F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6D6751B"/>
    <w:multiLevelType w:val="hybridMultilevel"/>
    <w:tmpl w:val="9740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7F1069"/>
    <w:multiLevelType w:val="hybridMultilevel"/>
    <w:tmpl w:val="59C411F2"/>
    <w:name w:val="WW8Num542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6" w15:restartNumberingAfterBreak="0">
    <w:nsid w:val="41D968A9"/>
    <w:multiLevelType w:val="multilevel"/>
    <w:tmpl w:val="1AD4B04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525AF"/>
    <w:multiLevelType w:val="hybridMultilevel"/>
    <w:tmpl w:val="469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1419A1"/>
    <w:multiLevelType w:val="multilevel"/>
    <w:tmpl w:val="7C2C2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1991DEA"/>
    <w:multiLevelType w:val="hybridMultilevel"/>
    <w:tmpl w:val="089ED552"/>
    <w:lvl w:ilvl="0" w:tplc="32D0A50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442E46"/>
    <w:multiLevelType w:val="hybridMultilevel"/>
    <w:tmpl w:val="BA98C88A"/>
    <w:lvl w:ilvl="0" w:tplc="39FCF6D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96D460A"/>
    <w:multiLevelType w:val="hybridMultilevel"/>
    <w:tmpl w:val="876EFC80"/>
    <w:lvl w:ilvl="0" w:tplc="39FCF6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E275E"/>
    <w:multiLevelType w:val="hybridMultilevel"/>
    <w:tmpl w:val="E0D27C86"/>
    <w:lvl w:ilvl="0" w:tplc="39FCF6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EF5438"/>
    <w:multiLevelType w:val="hybridMultilevel"/>
    <w:tmpl w:val="70107A5E"/>
    <w:lvl w:ilvl="0" w:tplc="22B28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F542A"/>
    <w:multiLevelType w:val="multilevel"/>
    <w:tmpl w:val="0C020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F064BC4"/>
    <w:multiLevelType w:val="multilevel"/>
    <w:tmpl w:val="CDBA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2"/>
  </w:num>
  <w:num w:numId="4">
    <w:abstractNumId w:val="21"/>
  </w:num>
  <w:num w:numId="5">
    <w:abstractNumId w:val="26"/>
  </w:num>
  <w:num w:numId="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4"/>
  </w:num>
  <w:num w:numId="9">
    <w:abstractNumId w:val="18"/>
  </w:num>
  <w:num w:numId="10">
    <w:abstractNumId w:val="16"/>
  </w:num>
  <w:num w:numId="11">
    <w:abstractNumId w:val="9"/>
  </w:num>
  <w:num w:numId="12">
    <w:abstractNumId w:val="22"/>
  </w:num>
  <w:num w:numId="13">
    <w:abstractNumId w:val="35"/>
  </w:num>
  <w:num w:numId="14">
    <w:abstractNumId w:val="5"/>
  </w:num>
  <w:num w:numId="15">
    <w:abstractNumId w:val="7"/>
  </w:num>
  <w:num w:numId="16">
    <w:abstractNumId w:val="8"/>
  </w:num>
  <w:num w:numId="17">
    <w:abstractNumId w:val="15"/>
  </w:num>
  <w:num w:numId="18">
    <w:abstractNumId w:val="33"/>
  </w:num>
  <w:num w:numId="19">
    <w:abstractNumId w:val="11"/>
  </w:num>
  <w:num w:numId="20">
    <w:abstractNumId w:val="29"/>
  </w:num>
  <w:num w:numId="21">
    <w:abstractNumId w:val="6"/>
  </w:num>
  <w:num w:numId="22">
    <w:abstractNumId w:val="20"/>
  </w:num>
  <w:num w:numId="23">
    <w:abstractNumId w:val="4"/>
  </w:num>
  <w:num w:numId="24">
    <w:abstractNumId w:val="17"/>
  </w:num>
  <w:num w:numId="25">
    <w:abstractNumId w:val="34"/>
  </w:num>
  <w:num w:numId="26">
    <w:abstractNumId w:val="31"/>
  </w:num>
  <w:num w:numId="27">
    <w:abstractNumId w:val="24"/>
  </w:num>
  <w:num w:numId="28">
    <w:abstractNumId w:val="32"/>
  </w:num>
  <w:num w:numId="29">
    <w:abstractNumId w:val="12"/>
  </w:num>
  <w:num w:numId="30">
    <w:abstractNumId w:val="13"/>
  </w:num>
  <w:num w:numId="31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30"/>
  </w:num>
  <w:num w:numId="34">
    <w:abstractNumId w:val="3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C7"/>
    <w:rsid w:val="00000E26"/>
    <w:rsid w:val="0000239F"/>
    <w:rsid w:val="000060D8"/>
    <w:rsid w:val="00012221"/>
    <w:rsid w:val="0001285D"/>
    <w:rsid w:val="0001309C"/>
    <w:rsid w:val="000148DA"/>
    <w:rsid w:val="0002022E"/>
    <w:rsid w:val="0002029A"/>
    <w:rsid w:val="00020E2C"/>
    <w:rsid w:val="00022A39"/>
    <w:rsid w:val="00027080"/>
    <w:rsid w:val="0003102F"/>
    <w:rsid w:val="00032DDB"/>
    <w:rsid w:val="000358EC"/>
    <w:rsid w:val="000409B5"/>
    <w:rsid w:val="000433A0"/>
    <w:rsid w:val="00046F54"/>
    <w:rsid w:val="00047CC8"/>
    <w:rsid w:val="00050A94"/>
    <w:rsid w:val="00055C97"/>
    <w:rsid w:val="00061FA0"/>
    <w:rsid w:val="00064026"/>
    <w:rsid w:val="00065CC6"/>
    <w:rsid w:val="00072725"/>
    <w:rsid w:val="000743C4"/>
    <w:rsid w:val="000854CD"/>
    <w:rsid w:val="00091D21"/>
    <w:rsid w:val="00094BF7"/>
    <w:rsid w:val="00094D62"/>
    <w:rsid w:val="0009794B"/>
    <w:rsid w:val="000A0B54"/>
    <w:rsid w:val="000B4C5E"/>
    <w:rsid w:val="000B7119"/>
    <w:rsid w:val="000C59B0"/>
    <w:rsid w:val="000C7DF9"/>
    <w:rsid w:val="000D4BF8"/>
    <w:rsid w:val="000D5B44"/>
    <w:rsid w:val="000D5CE7"/>
    <w:rsid w:val="000D5EB0"/>
    <w:rsid w:val="000E30B5"/>
    <w:rsid w:val="000F0B4E"/>
    <w:rsid w:val="001012D4"/>
    <w:rsid w:val="00104BF6"/>
    <w:rsid w:val="00105216"/>
    <w:rsid w:val="00105B47"/>
    <w:rsid w:val="00113E48"/>
    <w:rsid w:val="00115B2B"/>
    <w:rsid w:val="00122013"/>
    <w:rsid w:val="001249F4"/>
    <w:rsid w:val="00131E6F"/>
    <w:rsid w:val="001473F2"/>
    <w:rsid w:val="00147CFD"/>
    <w:rsid w:val="00153B33"/>
    <w:rsid w:val="00171DDD"/>
    <w:rsid w:val="00177313"/>
    <w:rsid w:val="00180B98"/>
    <w:rsid w:val="00183558"/>
    <w:rsid w:val="00184DF4"/>
    <w:rsid w:val="00185BBE"/>
    <w:rsid w:val="00186D68"/>
    <w:rsid w:val="00194A1B"/>
    <w:rsid w:val="001960D3"/>
    <w:rsid w:val="001A0788"/>
    <w:rsid w:val="001A1178"/>
    <w:rsid w:val="001A1C7D"/>
    <w:rsid w:val="001B264B"/>
    <w:rsid w:val="001B2A44"/>
    <w:rsid w:val="001B6AA3"/>
    <w:rsid w:val="001B6C95"/>
    <w:rsid w:val="001C26C6"/>
    <w:rsid w:val="001C3069"/>
    <w:rsid w:val="001D0D35"/>
    <w:rsid w:val="001D5E24"/>
    <w:rsid w:val="001E1AE3"/>
    <w:rsid w:val="001E1C2A"/>
    <w:rsid w:val="001E2D6D"/>
    <w:rsid w:val="001E7B8F"/>
    <w:rsid w:val="001F1F88"/>
    <w:rsid w:val="001F415F"/>
    <w:rsid w:val="00211D62"/>
    <w:rsid w:val="00212D2E"/>
    <w:rsid w:val="00222FF6"/>
    <w:rsid w:val="002270E3"/>
    <w:rsid w:val="002279BA"/>
    <w:rsid w:val="00230B42"/>
    <w:rsid w:val="002352A8"/>
    <w:rsid w:val="002355AF"/>
    <w:rsid w:val="002377C0"/>
    <w:rsid w:val="00243A8B"/>
    <w:rsid w:val="002469D5"/>
    <w:rsid w:val="00247072"/>
    <w:rsid w:val="00247BD3"/>
    <w:rsid w:val="00256651"/>
    <w:rsid w:val="00260ECB"/>
    <w:rsid w:val="002718AA"/>
    <w:rsid w:val="00272038"/>
    <w:rsid w:val="002827EE"/>
    <w:rsid w:val="002844C2"/>
    <w:rsid w:val="00284FDD"/>
    <w:rsid w:val="00290B68"/>
    <w:rsid w:val="002A2E91"/>
    <w:rsid w:val="002A3422"/>
    <w:rsid w:val="002B1E78"/>
    <w:rsid w:val="002B2118"/>
    <w:rsid w:val="002B3A26"/>
    <w:rsid w:val="002B5E80"/>
    <w:rsid w:val="002C695A"/>
    <w:rsid w:val="002C7B2D"/>
    <w:rsid w:val="002D1F6D"/>
    <w:rsid w:val="002D37BA"/>
    <w:rsid w:val="002E1AAE"/>
    <w:rsid w:val="002E5965"/>
    <w:rsid w:val="002E7215"/>
    <w:rsid w:val="002F06B0"/>
    <w:rsid w:val="002F1C5A"/>
    <w:rsid w:val="002F4501"/>
    <w:rsid w:val="00303476"/>
    <w:rsid w:val="00303BA9"/>
    <w:rsid w:val="003147E9"/>
    <w:rsid w:val="00320910"/>
    <w:rsid w:val="00321359"/>
    <w:rsid w:val="00324A64"/>
    <w:rsid w:val="0032652A"/>
    <w:rsid w:val="00327C15"/>
    <w:rsid w:val="003305E0"/>
    <w:rsid w:val="003400AB"/>
    <w:rsid w:val="00345E33"/>
    <w:rsid w:val="00350682"/>
    <w:rsid w:val="00351208"/>
    <w:rsid w:val="003613AF"/>
    <w:rsid w:val="00367DAE"/>
    <w:rsid w:val="00372AEE"/>
    <w:rsid w:val="0038065B"/>
    <w:rsid w:val="00380A33"/>
    <w:rsid w:val="00392C37"/>
    <w:rsid w:val="00392FB6"/>
    <w:rsid w:val="00397922"/>
    <w:rsid w:val="003A06F4"/>
    <w:rsid w:val="003A62FB"/>
    <w:rsid w:val="003B3D79"/>
    <w:rsid w:val="003B3F4E"/>
    <w:rsid w:val="003B7E0C"/>
    <w:rsid w:val="003C275E"/>
    <w:rsid w:val="003D7AA8"/>
    <w:rsid w:val="003D7B2B"/>
    <w:rsid w:val="003E2552"/>
    <w:rsid w:val="003E6584"/>
    <w:rsid w:val="003E774F"/>
    <w:rsid w:val="003F2124"/>
    <w:rsid w:val="00400E6D"/>
    <w:rsid w:val="00400F12"/>
    <w:rsid w:val="004023A6"/>
    <w:rsid w:val="00403024"/>
    <w:rsid w:val="00404D30"/>
    <w:rsid w:val="00406306"/>
    <w:rsid w:val="0041263F"/>
    <w:rsid w:val="004216B2"/>
    <w:rsid w:val="004238F2"/>
    <w:rsid w:val="00433FC6"/>
    <w:rsid w:val="0043441C"/>
    <w:rsid w:val="00434420"/>
    <w:rsid w:val="00435256"/>
    <w:rsid w:val="004358C0"/>
    <w:rsid w:val="004405DC"/>
    <w:rsid w:val="004417B8"/>
    <w:rsid w:val="00443002"/>
    <w:rsid w:val="00454FA1"/>
    <w:rsid w:val="004558CF"/>
    <w:rsid w:val="0045735F"/>
    <w:rsid w:val="00463D98"/>
    <w:rsid w:val="00464BCA"/>
    <w:rsid w:val="0046702B"/>
    <w:rsid w:val="00470D0E"/>
    <w:rsid w:val="004715F4"/>
    <w:rsid w:val="0047643A"/>
    <w:rsid w:val="00476871"/>
    <w:rsid w:val="00480595"/>
    <w:rsid w:val="004856CF"/>
    <w:rsid w:val="00487CC5"/>
    <w:rsid w:val="004941EF"/>
    <w:rsid w:val="00496677"/>
    <w:rsid w:val="00496DB8"/>
    <w:rsid w:val="004A1B59"/>
    <w:rsid w:val="004A4A03"/>
    <w:rsid w:val="004A4D13"/>
    <w:rsid w:val="004A6BDD"/>
    <w:rsid w:val="004B37BE"/>
    <w:rsid w:val="004B5E5D"/>
    <w:rsid w:val="004C49B0"/>
    <w:rsid w:val="004C72BD"/>
    <w:rsid w:val="004C7C66"/>
    <w:rsid w:val="004D36E6"/>
    <w:rsid w:val="004D3885"/>
    <w:rsid w:val="004E08FE"/>
    <w:rsid w:val="004E1387"/>
    <w:rsid w:val="004F5CAF"/>
    <w:rsid w:val="004F5E6A"/>
    <w:rsid w:val="004F5FD5"/>
    <w:rsid w:val="004F7644"/>
    <w:rsid w:val="00505C38"/>
    <w:rsid w:val="005066B2"/>
    <w:rsid w:val="005103D0"/>
    <w:rsid w:val="0051644D"/>
    <w:rsid w:val="00516A76"/>
    <w:rsid w:val="00517AE7"/>
    <w:rsid w:val="00517ECF"/>
    <w:rsid w:val="0052300D"/>
    <w:rsid w:val="00524344"/>
    <w:rsid w:val="005248F3"/>
    <w:rsid w:val="005370CB"/>
    <w:rsid w:val="00540324"/>
    <w:rsid w:val="00540805"/>
    <w:rsid w:val="00547E80"/>
    <w:rsid w:val="00552242"/>
    <w:rsid w:val="005620C1"/>
    <w:rsid w:val="00562CC9"/>
    <w:rsid w:val="00562DAB"/>
    <w:rsid w:val="00572828"/>
    <w:rsid w:val="005757C1"/>
    <w:rsid w:val="005761B4"/>
    <w:rsid w:val="00576F33"/>
    <w:rsid w:val="00586390"/>
    <w:rsid w:val="005937AF"/>
    <w:rsid w:val="005947EC"/>
    <w:rsid w:val="005949EC"/>
    <w:rsid w:val="005A091D"/>
    <w:rsid w:val="005A760E"/>
    <w:rsid w:val="005B1B39"/>
    <w:rsid w:val="005C4822"/>
    <w:rsid w:val="005D70DB"/>
    <w:rsid w:val="005E3D07"/>
    <w:rsid w:val="005E6FB8"/>
    <w:rsid w:val="005E73C8"/>
    <w:rsid w:val="005E7DA7"/>
    <w:rsid w:val="005F03B6"/>
    <w:rsid w:val="005F65DF"/>
    <w:rsid w:val="005F757E"/>
    <w:rsid w:val="00604961"/>
    <w:rsid w:val="00606D6F"/>
    <w:rsid w:val="0061023F"/>
    <w:rsid w:val="00615905"/>
    <w:rsid w:val="00621EAA"/>
    <w:rsid w:val="00625D27"/>
    <w:rsid w:val="006308BB"/>
    <w:rsid w:val="00634738"/>
    <w:rsid w:val="00635790"/>
    <w:rsid w:val="006416C7"/>
    <w:rsid w:val="006664DF"/>
    <w:rsid w:val="00667147"/>
    <w:rsid w:val="0066798E"/>
    <w:rsid w:val="00681678"/>
    <w:rsid w:val="00687A21"/>
    <w:rsid w:val="0069635D"/>
    <w:rsid w:val="006A01ED"/>
    <w:rsid w:val="006A14F7"/>
    <w:rsid w:val="006A790C"/>
    <w:rsid w:val="006B2E61"/>
    <w:rsid w:val="006B5712"/>
    <w:rsid w:val="006B57CD"/>
    <w:rsid w:val="006B685D"/>
    <w:rsid w:val="006D07A7"/>
    <w:rsid w:val="006D301D"/>
    <w:rsid w:val="006D36DD"/>
    <w:rsid w:val="006E0F23"/>
    <w:rsid w:val="006F25C7"/>
    <w:rsid w:val="006F2FB2"/>
    <w:rsid w:val="006F610B"/>
    <w:rsid w:val="00701D9E"/>
    <w:rsid w:val="007137FC"/>
    <w:rsid w:val="007169E1"/>
    <w:rsid w:val="0072272A"/>
    <w:rsid w:val="00726BA5"/>
    <w:rsid w:val="007335E0"/>
    <w:rsid w:val="00733DDD"/>
    <w:rsid w:val="00734383"/>
    <w:rsid w:val="00737C6E"/>
    <w:rsid w:val="00746B8D"/>
    <w:rsid w:val="00752259"/>
    <w:rsid w:val="0075370B"/>
    <w:rsid w:val="007541AC"/>
    <w:rsid w:val="007659B6"/>
    <w:rsid w:val="007701DE"/>
    <w:rsid w:val="00773499"/>
    <w:rsid w:val="00774E98"/>
    <w:rsid w:val="007759B5"/>
    <w:rsid w:val="007857A0"/>
    <w:rsid w:val="0079089E"/>
    <w:rsid w:val="00790E57"/>
    <w:rsid w:val="00792860"/>
    <w:rsid w:val="007954FC"/>
    <w:rsid w:val="00797E11"/>
    <w:rsid w:val="007A0147"/>
    <w:rsid w:val="007A1FBF"/>
    <w:rsid w:val="007B5A89"/>
    <w:rsid w:val="007C4589"/>
    <w:rsid w:val="007D3420"/>
    <w:rsid w:val="007E0F1D"/>
    <w:rsid w:val="007F5BCB"/>
    <w:rsid w:val="007F6AF6"/>
    <w:rsid w:val="008024AC"/>
    <w:rsid w:val="008030B8"/>
    <w:rsid w:val="00805842"/>
    <w:rsid w:val="0081721A"/>
    <w:rsid w:val="0082072B"/>
    <w:rsid w:val="008210AD"/>
    <w:rsid w:val="00825A6D"/>
    <w:rsid w:val="0083137E"/>
    <w:rsid w:val="00831E35"/>
    <w:rsid w:val="008324B8"/>
    <w:rsid w:val="00832D37"/>
    <w:rsid w:val="00835885"/>
    <w:rsid w:val="00843314"/>
    <w:rsid w:val="00844A2D"/>
    <w:rsid w:val="00845257"/>
    <w:rsid w:val="008475E0"/>
    <w:rsid w:val="00850016"/>
    <w:rsid w:val="00851591"/>
    <w:rsid w:val="008524EF"/>
    <w:rsid w:val="00856614"/>
    <w:rsid w:val="00857549"/>
    <w:rsid w:val="008604C4"/>
    <w:rsid w:val="0086254F"/>
    <w:rsid w:val="00863C41"/>
    <w:rsid w:val="008663C7"/>
    <w:rsid w:val="008712CC"/>
    <w:rsid w:val="008712D7"/>
    <w:rsid w:val="00872887"/>
    <w:rsid w:val="00873481"/>
    <w:rsid w:val="00875434"/>
    <w:rsid w:val="008819A6"/>
    <w:rsid w:val="0088710F"/>
    <w:rsid w:val="008A1BAE"/>
    <w:rsid w:val="008A43D5"/>
    <w:rsid w:val="008B112C"/>
    <w:rsid w:val="008B4443"/>
    <w:rsid w:val="008B473C"/>
    <w:rsid w:val="008B7C0A"/>
    <w:rsid w:val="008C5A51"/>
    <w:rsid w:val="008D6D10"/>
    <w:rsid w:val="008D7E58"/>
    <w:rsid w:val="008F543D"/>
    <w:rsid w:val="0090327B"/>
    <w:rsid w:val="00910504"/>
    <w:rsid w:val="00922B01"/>
    <w:rsid w:val="00923927"/>
    <w:rsid w:val="0092457D"/>
    <w:rsid w:val="00926396"/>
    <w:rsid w:val="0092768B"/>
    <w:rsid w:val="009279CF"/>
    <w:rsid w:val="00932159"/>
    <w:rsid w:val="009344A9"/>
    <w:rsid w:val="00935DC5"/>
    <w:rsid w:val="009422BB"/>
    <w:rsid w:val="00946C15"/>
    <w:rsid w:val="00951120"/>
    <w:rsid w:val="00952C52"/>
    <w:rsid w:val="0095680B"/>
    <w:rsid w:val="0097051E"/>
    <w:rsid w:val="0097089A"/>
    <w:rsid w:val="00975AE5"/>
    <w:rsid w:val="009801A4"/>
    <w:rsid w:val="0098183C"/>
    <w:rsid w:val="00984A96"/>
    <w:rsid w:val="009879B4"/>
    <w:rsid w:val="009904DF"/>
    <w:rsid w:val="009A3723"/>
    <w:rsid w:val="009A5F9F"/>
    <w:rsid w:val="009A744B"/>
    <w:rsid w:val="009C060B"/>
    <w:rsid w:val="009C33F7"/>
    <w:rsid w:val="009C7494"/>
    <w:rsid w:val="009E2889"/>
    <w:rsid w:val="009E5650"/>
    <w:rsid w:val="00A026C2"/>
    <w:rsid w:val="00A03207"/>
    <w:rsid w:val="00A05CCF"/>
    <w:rsid w:val="00A1337B"/>
    <w:rsid w:val="00A208DE"/>
    <w:rsid w:val="00A30AFB"/>
    <w:rsid w:val="00A31969"/>
    <w:rsid w:val="00A3399A"/>
    <w:rsid w:val="00A33C8B"/>
    <w:rsid w:val="00A359B1"/>
    <w:rsid w:val="00A4381A"/>
    <w:rsid w:val="00A462B0"/>
    <w:rsid w:val="00A53F72"/>
    <w:rsid w:val="00A57FC1"/>
    <w:rsid w:val="00A6289D"/>
    <w:rsid w:val="00A66760"/>
    <w:rsid w:val="00A67D15"/>
    <w:rsid w:val="00A913D1"/>
    <w:rsid w:val="00A92244"/>
    <w:rsid w:val="00A9338A"/>
    <w:rsid w:val="00A953D3"/>
    <w:rsid w:val="00AA1E17"/>
    <w:rsid w:val="00AA7734"/>
    <w:rsid w:val="00AB01F6"/>
    <w:rsid w:val="00AB3DAF"/>
    <w:rsid w:val="00AB4269"/>
    <w:rsid w:val="00AB61F5"/>
    <w:rsid w:val="00AB7AC7"/>
    <w:rsid w:val="00AD2718"/>
    <w:rsid w:val="00AD46FE"/>
    <w:rsid w:val="00AD4F37"/>
    <w:rsid w:val="00AE3CA4"/>
    <w:rsid w:val="00AE4AF3"/>
    <w:rsid w:val="00AE65DE"/>
    <w:rsid w:val="00AF13EE"/>
    <w:rsid w:val="00AF1553"/>
    <w:rsid w:val="00AF247D"/>
    <w:rsid w:val="00AF6188"/>
    <w:rsid w:val="00AF6A50"/>
    <w:rsid w:val="00B11B8E"/>
    <w:rsid w:val="00B144B0"/>
    <w:rsid w:val="00B1480C"/>
    <w:rsid w:val="00B1603B"/>
    <w:rsid w:val="00B17E11"/>
    <w:rsid w:val="00B33BB5"/>
    <w:rsid w:val="00B34D6A"/>
    <w:rsid w:val="00B40089"/>
    <w:rsid w:val="00B41BF5"/>
    <w:rsid w:val="00B532D8"/>
    <w:rsid w:val="00B57449"/>
    <w:rsid w:val="00B73F22"/>
    <w:rsid w:val="00B77166"/>
    <w:rsid w:val="00B8243F"/>
    <w:rsid w:val="00B84AF0"/>
    <w:rsid w:val="00B8515E"/>
    <w:rsid w:val="00B85F3D"/>
    <w:rsid w:val="00B87029"/>
    <w:rsid w:val="00B877A5"/>
    <w:rsid w:val="00B922E5"/>
    <w:rsid w:val="00B97028"/>
    <w:rsid w:val="00BA0EF6"/>
    <w:rsid w:val="00BB5BF4"/>
    <w:rsid w:val="00BC122B"/>
    <w:rsid w:val="00BC42BD"/>
    <w:rsid w:val="00BD0099"/>
    <w:rsid w:val="00BE33F4"/>
    <w:rsid w:val="00BE5348"/>
    <w:rsid w:val="00BF2F13"/>
    <w:rsid w:val="00C03020"/>
    <w:rsid w:val="00C04CC4"/>
    <w:rsid w:val="00C15D2C"/>
    <w:rsid w:val="00C203E1"/>
    <w:rsid w:val="00C2189B"/>
    <w:rsid w:val="00C22AF5"/>
    <w:rsid w:val="00C316A2"/>
    <w:rsid w:val="00C475C3"/>
    <w:rsid w:val="00C51F72"/>
    <w:rsid w:val="00C556DF"/>
    <w:rsid w:val="00C6207D"/>
    <w:rsid w:val="00C642ED"/>
    <w:rsid w:val="00C66526"/>
    <w:rsid w:val="00C83DFA"/>
    <w:rsid w:val="00C843D7"/>
    <w:rsid w:val="00C87808"/>
    <w:rsid w:val="00C90E9D"/>
    <w:rsid w:val="00C939DB"/>
    <w:rsid w:val="00C9573E"/>
    <w:rsid w:val="00C95B6B"/>
    <w:rsid w:val="00C97009"/>
    <w:rsid w:val="00CA2A08"/>
    <w:rsid w:val="00CC03FF"/>
    <w:rsid w:val="00CC38B6"/>
    <w:rsid w:val="00CD0A92"/>
    <w:rsid w:val="00CD6B3B"/>
    <w:rsid w:val="00CD6DCD"/>
    <w:rsid w:val="00D0545B"/>
    <w:rsid w:val="00D05574"/>
    <w:rsid w:val="00D0589D"/>
    <w:rsid w:val="00D05CD0"/>
    <w:rsid w:val="00D100A4"/>
    <w:rsid w:val="00D15EA1"/>
    <w:rsid w:val="00D16EA6"/>
    <w:rsid w:val="00D17B72"/>
    <w:rsid w:val="00D262DC"/>
    <w:rsid w:val="00D271F8"/>
    <w:rsid w:val="00D340EC"/>
    <w:rsid w:val="00D36A6E"/>
    <w:rsid w:val="00D5572C"/>
    <w:rsid w:val="00D56E01"/>
    <w:rsid w:val="00D61DB6"/>
    <w:rsid w:val="00D671C0"/>
    <w:rsid w:val="00D725DA"/>
    <w:rsid w:val="00D80320"/>
    <w:rsid w:val="00D82F16"/>
    <w:rsid w:val="00D86079"/>
    <w:rsid w:val="00D9057F"/>
    <w:rsid w:val="00D932AE"/>
    <w:rsid w:val="00D94C9D"/>
    <w:rsid w:val="00D96414"/>
    <w:rsid w:val="00DB0798"/>
    <w:rsid w:val="00DB224A"/>
    <w:rsid w:val="00DC6A3A"/>
    <w:rsid w:val="00DD1FFE"/>
    <w:rsid w:val="00DD76E4"/>
    <w:rsid w:val="00DE601A"/>
    <w:rsid w:val="00DE6E6B"/>
    <w:rsid w:val="00DF0241"/>
    <w:rsid w:val="00DF2C64"/>
    <w:rsid w:val="00E039C6"/>
    <w:rsid w:val="00E03BEC"/>
    <w:rsid w:val="00E045E7"/>
    <w:rsid w:val="00E149C2"/>
    <w:rsid w:val="00E22203"/>
    <w:rsid w:val="00E23411"/>
    <w:rsid w:val="00E30A5E"/>
    <w:rsid w:val="00E3187C"/>
    <w:rsid w:val="00E46D68"/>
    <w:rsid w:val="00E50D9E"/>
    <w:rsid w:val="00E51184"/>
    <w:rsid w:val="00E519E7"/>
    <w:rsid w:val="00E55D0F"/>
    <w:rsid w:val="00E6186A"/>
    <w:rsid w:val="00E668DC"/>
    <w:rsid w:val="00E7033C"/>
    <w:rsid w:val="00E71798"/>
    <w:rsid w:val="00E82357"/>
    <w:rsid w:val="00E84B95"/>
    <w:rsid w:val="00E877D8"/>
    <w:rsid w:val="00E903A6"/>
    <w:rsid w:val="00E92EAF"/>
    <w:rsid w:val="00EA2785"/>
    <w:rsid w:val="00EA52C9"/>
    <w:rsid w:val="00EA5390"/>
    <w:rsid w:val="00EB38D7"/>
    <w:rsid w:val="00EB50E7"/>
    <w:rsid w:val="00EB58B7"/>
    <w:rsid w:val="00EB6DC6"/>
    <w:rsid w:val="00EC400C"/>
    <w:rsid w:val="00EC4C03"/>
    <w:rsid w:val="00EC63F3"/>
    <w:rsid w:val="00ED5629"/>
    <w:rsid w:val="00EE17DB"/>
    <w:rsid w:val="00EE2468"/>
    <w:rsid w:val="00EE3EBD"/>
    <w:rsid w:val="00EE7B56"/>
    <w:rsid w:val="00EF2050"/>
    <w:rsid w:val="00F01234"/>
    <w:rsid w:val="00F0568F"/>
    <w:rsid w:val="00F07258"/>
    <w:rsid w:val="00F07BC4"/>
    <w:rsid w:val="00F140A4"/>
    <w:rsid w:val="00F20578"/>
    <w:rsid w:val="00F2739E"/>
    <w:rsid w:val="00F3441E"/>
    <w:rsid w:val="00F3617D"/>
    <w:rsid w:val="00F44E4E"/>
    <w:rsid w:val="00F56CDF"/>
    <w:rsid w:val="00F62961"/>
    <w:rsid w:val="00F633E4"/>
    <w:rsid w:val="00F65A05"/>
    <w:rsid w:val="00F70BA2"/>
    <w:rsid w:val="00F727D3"/>
    <w:rsid w:val="00F738D2"/>
    <w:rsid w:val="00F854E3"/>
    <w:rsid w:val="00F929A9"/>
    <w:rsid w:val="00F94762"/>
    <w:rsid w:val="00F973BE"/>
    <w:rsid w:val="00FA25E9"/>
    <w:rsid w:val="00FA4E1F"/>
    <w:rsid w:val="00FA5CCC"/>
    <w:rsid w:val="00FA79FB"/>
    <w:rsid w:val="00FB0049"/>
    <w:rsid w:val="00FB0815"/>
    <w:rsid w:val="00FB680E"/>
    <w:rsid w:val="00FC2E82"/>
    <w:rsid w:val="00FD2A2A"/>
    <w:rsid w:val="00FE0C52"/>
    <w:rsid w:val="00FE234C"/>
    <w:rsid w:val="00FE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2C778796-D577-4ADA-8600-E2DC697B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H1,1,H11,H12,H111,H13,Заголов,Заголовок 1 Знак1,Заголовок 1 Знак Знак,h1,Heading 1 Char1,app heading 1,ITT t1,II+,I,H14,H15,H16,H17,H18,H121,H131,H141,H151,H161,H171,H19,H112,H122,H132,H142,H152,H162,H172,H181,H1111,H1211,H1311,H1411,g,ch"/>
    <w:basedOn w:val="a"/>
    <w:next w:val="a"/>
    <w:link w:val="10"/>
    <w:qFormat/>
    <w:pPr>
      <w:keepNext/>
      <w:widowControl w:val="0"/>
      <w:spacing w:before="120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,H2,H2 Знак,2,h2,h21,H21,H22,h22,H211,h211,Numbered text 3,H23,H24,H25,Глава,Заголовок 22,Подраздел,Заголовок 2 Знак1,Заголовок 2 Знак Знак,H2 Знак Знак,Numbered text 3 Знак Знак,h2 Знак Знак,H2 Знак1,Numbered text 3 Знак1,h"/>
    <w:basedOn w:val="a"/>
    <w:next w:val="a"/>
    <w:link w:val="22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spacing w:before="240" w:after="60" w:afterAutospacing="1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 w:afterAutospacing="1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 w:afterAutospacing="1"/>
      <w:outlineLvl w:val="6"/>
    </w:pPr>
  </w:style>
  <w:style w:type="paragraph" w:styleId="8">
    <w:name w:val="heading 8"/>
    <w:basedOn w:val="a"/>
    <w:next w:val="a"/>
    <w:qFormat/>
    <w:pPr>
      <w:spacing w:before="240" w:after="60" w:afterAutospacing="1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 w:afterAutospacing="1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Pr>
      <w:rFonts w:ascii="Arial" w:hAnsi="Arial"/>
      <w:szCs w:val="20"/>
    </w:rPr>
  </w:style>
  <w:style w:type="paragraph" w:styleId="a3">
    <w:name w:val="Title"/>
    <w:basedOn w:val="a"/>
    <w:qFormat/>
    <w:pPr>
      <w:jc w:val="center"/>
    </w:pPr>
    <w:rPr>
      <w:b/>
      <w:szCs w:val="20"/>
    </w:rPr>
  </w:style>
  <w:style w:type="paragraph" w:styleId="a4">
    <w:name w:val="Body Text"/>
    <w:basedOn w:val="a"/>
    <w:pPr>
      <w:spacing w:after="120"/>
    </w:pPr>
  </w:style>
  <w:style w:type="paragraph" w:styleId="a5">
    <w:name w:val="Body Text Indent"/>
    <w:basedOn w:val="a"/>
    <w:pPr>
      <w:ind w:left="720"/>
    </w:pPr>
    <w:rPr>
      <w:szCs w:val="20"/>
    </w:rPr>
  </w:style>
  <w:style w:type="paragraph" w:styleId="a6">
    <w:name w:val="List"/>
    <w:basedOn w:val="a"/>
    <w:pPr>
      <w:ind w:left="283" w:hanging="283"/>
    </w:pPr>
    <w:rPr>
      <w:sz w:val="20"/>
      <w:szCs w:val="20"/>
    </w:rPr>
  </w:style>
  <w:style w:type="paragraph" w:styleId="a7">
    <w:name w:val="footer"/>
    <w:basedOn w:val="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8">
    <w:name w:val="page number"/>
    <w:basedOn w:val="a0"/>
  </w:style>
  <w:style w:type="paragraph" w:styleId="31">
    <w:name w:val="Body Text Indent 3"/>
    <w:basedOn w:val="a"/>
    <w:pPr>
      <w:ind w:left="284"/>
    </w:pPr>
    <w:rPr>
      <w:szCs w:val="20"/>
    </w:rPr>
  </w:style>
  <w:style w:type="paragraph" w:styleId="32">
    <w:name w:val="Body Text 3"/>
    <w:basedOn w:val="a"/>
    <w:pPr>
      <w:ind w:right="186"/>
    </w:pPr>
    <w:rPr>
      <w:szCs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b">
    <w:name w:val="Подпункт"/>
    <w:basedOn w:val="a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c">
    <w:name w:val="Подподпункт"/>
    <w:basedOn w:val="ab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pPr>
      <w:ind w:left="360"/>
      <w:jc w:val="center"/>
    </w:pPr>
    <w:rPr>
      <w:b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iPriority w:val="99"/>
    <w:rPr>
      <w:rFonts w:ascii="Courier New" w:hAnsi="Courier New" w:cs="Courier New"/>
      <w:sz w:val="20"/>
      <w:szCs w:val="20"/>
    </w:rPr>
  </w:style>
  <w:style w:type="paragraph" w:styleId="3">
    <w:name w:val="List Bullet 3"/>
    <w:basedOn w:val="a"/>
    <w:pPr>
      <w:numPr>
        <w:numId w:val="1"/>
      </w:numPr>
    </w:pPr>
  </w:style>
  <w:style w:type="character" w:styleId="af0">
    <w:name w:val="annotation reference"/>
    <w:semiHidden/>
    <w:rsid w:val="008324B8"/>
    <w:rPr>
      <w:sz w:val="16"/>
      <w:szCs w:val="16"/>
    </w:rPr>
  </w:style>
  <w:style w:type="paragraph" w:styleId="af1">
    <w:name w:val="annotation text"/>
    <w:basedOn w:val="a"/>
    <w:semiHidden/>
    <w:rsid w:val="008324B8"/>
    <w:rPr>
      <w:sz w:val="20"/>
      <w:szCs w:val="20"/>
    </w:rPr>
  </w:style>
  <w:style w:type="paragraph" w:styleId="af2">
    <w:name w:val="annotation subject"/>
    <w:basedOn w:val="af1"/>
    <w:next w:val="af1"/>
    <w:semiHidden/>
    <w:rsid w:val="008324B8"/>
    <w:rPr>
      <w:b/>
      <w:bCs/>
    </w:rPr>
  </w:style>
  <w:style w:type="paragraph" w:customStyle="1" w:styleId="BCHeader">
    <w:name w:val="BC Header"/>
    <w:basedOn w:val="a"/>
    <w:rsid w:val="00A359B1"/>
    <w:pPr>
      <w:tabs>
        <w:tab w:val="left" w:pos="120"/>
        <w:tab w:val="center" w:pos="4844"/>
        <w:tab w:val="right" w:pos="9540"/>
      </w:tabs>
      <w:spacing w:before="60" w:after="60"/>
      <w:jc w:val="center"/>
    </w:pPr>
    <w:rPr>
      <w:rFonts w:ascii="Arial" w:hAnsi="Arial"/>
      <w:b/>
      <w:kern w:val="36"/>
      <w:lang w:eastAsia="en-US"/>
    </w:rPr>
  </w:style>
  <w:style w:type="paragraph" w:styleId="af3">
    <w:name w:val="List Paragraph"/>
    <w:basedOn w:val="a"/>
    <w:link w:val="af4"/>
    <w:uiPriority w:val="34"/>
    <w:qFormat/>
    <w:rsid w:val="00CC38B6"/>
    <w:pPr>
      <w:ind w:left="708"/>
    </w:pPr>
  </w:style>
  <w:style w:type="character" w:customStyle="1" w:styleId="aa">
    <w:name w:val="Верхний колонтитул Знак"/>
    <w:basedOn w:val="a0"/>
    <w:link w:val="a9"/>
    <w:rsid w:val="00946C15"/>
  </w:style>
  <w:style w:type="character" w:customStyle="1" w:styleId="10">
    <w:name w:val="Заголовок 1 Знак"/>
    <w:aliases w:val="H1 Знак,1 Знак,H11 Знак,H12 Знак,H111 Знак,H13 Знак,Заголов Знак,Заголовок 1 Знак1 Знак,Заголовок 1 Знак Знак Знак,h1 Знак,Heading 1 Char1 Знак,app heading 1 Знак,ITT t1 Знак,II+ Знак,I Знак,H14 Знак,H15 Знак,H16 Знак,H17 Знак,H18 Знак"/>
    <w:link w:val="1"/>
    <w:uiPriority w:val="9"/>
    <w:locked/>
    <w:rsid w:val="004B5E5D"/>
    <w:rPr>
      <w:b/>
      <w:sz w:val="24"/>
    </w:rPr>
  </w:style>
  <w:style w:type="character" w:customStyle="1" w:styleId="22">
    <w:name w:val="Заголовок 2 Знак2"/>
    <w:aliases w:val="Заголовок 2 Знак Знак1,H2 Знак2,H2 Знак Знак1,2 Знак,h2 Знак,h21 Знак,H21 Знак,H22 Знак,h22 Знак,H211 Знак,h211 Знак,Numbered text 3 Знак,H23 Знак,H24 Знак,H25 Знак,Глава Знак,Заголовок 22 Знак,Подраздел Знак,Заголовок 2 Знак1 Знак"/>
    <w:link w:val="2"/>
    <w:uiPriority w:val="9"/>
    <w:locked/>
    <w:rsid w:val="004B5E5D"/>
    <w:rPr>
      <w:rFonts w:ascii="Arial" w:hAnsi="Arial" w:cs="Arial"/>
      <w:b/>
      <w:bCs/>
      <w:i/>
      <w:iCs/>
      <w:sz w:val="28"/>
      <w:szCs w:val="28"/>
    </w:rPr>
  </w:style>
  <w:style w:type="table" w:styleId="af5">
    <w:name w:val="Table Grid"/>
    <w:basedOn w:val="a1"/>
    <w:uiPriority w:val="59"/>
    <w:rsid w:val="00247BD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uiPriority w:val="22"/>
    <w:qFormat/>
    <w:rsid w:val="008B473C"/>
    <w:rPr>
      <w:b/>
      <w:bCs/>
    </w:rPr>
  </w:style>
  <w:style w:type="character" w:customStyle="1" w:styleId="af">
    <w:name w:val="Текст Знак"/>
    <w:basedOn w:val="a0"/>
    <w:link w:val="ae"/>
    <w:uiPriority w:val="99"/>
    <w:rsid w:val="00D82F16"/>
    <w:rPr>
      <w:rFonts w:ascii="Courier New" w:hAnsi="Courier New" w:cs="Courier New"/>
    </w:rPr>
  </w:style>
  <w:style w:type="character" w:customStyle="1" w:styleId="af4">
    <w:name w:val="Абзац списка Знак"/>
    <w:link w:val="af3"/>
    <w:uiPriority w:val="34"/>
    <w:rsid w:val="007335E0"/>
    <w:rPr>
      <w:sz w:val="24"/>
      <w:szCs w:val="24"/>
    </w:rPr>
  </w:style>
  <w:style w:type="character" w:customStyle="1" w:styleId="FontStyle249">
    <w:name w:val="Font Style249"/>
    <w:uiPriority w:val="99"/>
    <w:rsid w:val="006B5712"/>
    <w:rPr>
      <w:rFonts w:ascii="Arial Unicode MS" w:eastAsia="Arial Unicode MS" w:cs="Arial Unicode MS"/>
      <w:b/>
      <w:bCs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9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2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21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1D18A13141B764D9560BE021FD6DE76" ma:contentTypeVersion="2" ma:contentTypeDescription="Создание документа." ma:contentTypeScope="" ma:versionID="20c3be5dc89aca97de60ed413e92b557">
  <xsd:schema xmlns:xsd="http://www.w3.org/2001/XMLSchema" xmlns:p="http://schemas.microsoft.com/office/2006/metadata/properties" targetNamespace="http://schemas.microsoft.com/office/2006/metadata/properties" ma:root="true" ma:fieldsID="4c3adaa14415d95129efeea8352edc0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823FE5F-DC9E-4A28-9C43-D944375978A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EE99DC-AF40-481F-A367-14D7B0711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6DB5D-4662-4CEC-AA81-F7D51686B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19</Pages>
  <Words>7209</Words>
  <Characters>41093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48206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subject/>
  <dc:creator>Goloverova.EI@tgc1.ru</dc:creator>
  <cp:keywords/>
  <dc:description/>
  <cp:lastModifiedBy>Никитина Инна Анатольевна</cp:lastModifiedBy>
  <cp:revision>27</cp:revision>
  <cp:lastPrinted>2015-12-14T08:55:00Z</cp:lastPrinted>
  <dcterms:created xsi:type="dcterms:W3CDTF">2015-10-16T12:24:00Z</dcterms:created>
  <dcterms:modified xsi:type="dcterms:W3CDTF">2015-12-17T06:45:00Z</dcterms:modified>
</cp:coreProperties>
</file>