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5330B2">
          <w:rPr>
            <w:b/>
            <w:sz w:val="28"/>
            <w:szCs w:val="28"/>
            <w:u w:val="single"/>
          </w:rPr>
          <w:t>обработке кабелей огнезащитным составом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5330B2">
          <w:rPr>
            <w:b/>
            <w:sz w:val="28"/>
            <w:szCs w:val="28"/>
            <w:u w:val="single"/>
          </w:rPr>
          <w:t>ГЭС-3 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263114" w:rsidRDefault="00FD10B4" w:rsidP="00B4451B">
            <w:pPr>
              <w:pStyle w:val="ae"/>
              <w:rPr>
                <w:b/>
                <w:bCs/>
                <w:sz w:val="24"/>
                <w:szCs w:val="24"/>
              </w:rPr>
            </w:pPr>
          </w:p>
          <w:p w:rsidR="00FD10B4" w:rsidRPr="00A5575A" w:rsidRDefault="005B6A8E" w:rsidP="00263114">
            <w:pPr>
              <w:pStyle w:val="ae"/>
              <w:rPr>
                <w:bCs/>
                <w:sz w:val="24"/>
                <w:szCs w:val="24"/>
              </w:rPr>
            </w:pPr>
            <w:r w:rsidRPr="00263114">
              <w:rPr>
                <w:sz w:val="24"/>
                <w:szCs w:val="24"/>
              </w:rPr>
              <w:fldChar w:fldCharType="begin"/>
            </w:r>
            <w:r w:rsidR="00177491" w:rsidRPr="00263114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263114">
              <w:rPr>
                <w:sz w:val="24"/>
                <w:szCs w:val="24"/>
              </w:rPr>
              <w:fldChar w:fldCharType="separate"/>
            </w:r>
            <w:r w:rsidR="00263114" w:rsidRPr="00263114">
              <w:rPr>
                <w:bCs/>
                <w:sz w:val="24"/>
                <w:szCs w:val="24"/>
              </w:rPr>
              <w:t xml:space="preserve">Начальник ГЭС-3 </w:t>
            </w:r>
            <w:proofErr w:type="spellStart"/>
            <w:r w:rsidR="00263114" w:rsidRPr="00263114">
              <w:rPr>
                <w:bCs/>
                <w:sz w:val="24"/>
                <w:szCs w:val="24"/>
              </w:rPr>
              <w:t>Видякин</w:t>
            </w:r>
            <w:proofErr w:type="spellEnd"/>
            <w:r w:rsidR="00263114" w:rsidRPr="00263114">
              <w:rPr>
                <w:bCs/>
                <w:sz w:val="24"/>
                <w:szCs w:val="24"/>
              </w:rPr>
              <w:t xml:space="preserve"> Дмитрий Сергеевич,     мобильный </w:t>
            </w:r>
            <w:r w:rsidR="00263114" w:rsidRPr="00263114">
              <w:rPr>
                <w:sz w:val="24"/>
                <w:szCs w:val="24"/>
              </w:rPr>
              <w:t>телефон: +7 921 518 21 00</w:t>
            </w:r>
            <w:r w:rsidRPr="00263114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5B6A8E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263114">
              <w:rPr>
                <w:sz w:val="24"/>
              </w:rPr>
              <w:t>15.03.2011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5B6A8E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263114">
              <w:rPr>
                <w:sz w:val="24"/>
              </w:rPr>
              <w:t>25.03.2011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DF5B2E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73" w:rsidRDefault="004B0073" w:rsidP="009E0C31">
      <w:r>
        <w:separator/>
      </w:r>
    </w:p>
  </w:endnote>
  <w:endnote w:type="continuationSeparator" w:id="0">
    <w:p w:rsidR="004B0073" w:rsidRDefault="004B0073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73" w:rsidRDefault="004B0073" w:rsidP="009E0C31">
      <w:r>
        <w:separator/>
      </w:r>
    </w:p>
  </w:footnote>
  <w:footnote w:type="continuationSeparator" w:id="0">
    <w:p w:rsidR="004B0073" w:rsidRDefault="004B0073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115FC6"/>
    <w:rsid w:val="00177491"/>
    <w:rsid w:val="001E35A4"/>
    <w:rsid w:val="00206F20"/>
    <w:rsid w:val="002313BA"/>
    <w:rsid w:val="00250CED"/>
    <w:rsid w:val="00263114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330B2"/>
    <w:rsid w:val="005410E4"/>
    <w:rsid w:val="005961FA"/>
    <w:rsid w:val="005965BC"/>
    <w:rsid w:val="005B6A8E"/>
    <w:rsid w:val="00613274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C43DD0"/>
    <w:rsid w:val="00C466F8"/>
    <w:rsid w:val="00CC6691"/>
    <w:rsid w:val="00D40834"/>
    <w:rsid w:val="00D455C8"/>
    <w:rsid w:val="00D9415B"/>
    <w:rsid w:val="00DF5B2E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4</cp:revision>
  <cp:lastPrinted>2011-03-11T09:53:00Z</cp:lastPrinted>
  <dcterms:created xsi:type="dcterms:W3CDTF">2011-02-21T05:47:00Z</dcterms:created>
  <dcterms:modified xsi:type="dcterms:W3CDTF">2011-03-14T15:45:00Z</dcterms:modified>
</cp:coreProperties>
</file>