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32A" w:rsidRPr="001C032A" w:rsidRDefault="001C032A" w:rsidP="001C032A">
      <w:pPr>
        <w:keepNext/>
        <w:keepLines/>
        <w:spacing w:line="276" w:lineRule="auto"/>
        <w:ind w:left="6946"/>
        <w:outlineLvl w:val="6"/>
        <w:rPr>
          <w:rFonts w:eastAsiaTheme="minorHAnsi"/>
          <w:sz w:val="24"/>
          <w:szCs w:val="24"/>
          <w:lang w:eastAsia="en-US"/>
        </w:rPr>
      </w:pPr>
      <w:r w:rsidRPr="001C032A">
        <w:rPr>
          <w:rFonts w:eastAsiaTheme="minorHAnsi"/>
          <w:sz w:val="24"/>
          <w:szCs w:val="24"/>
          <w:lang w:eastAsia="en-US"/>
        </w:rPr>
        <w:t>Приложение №</w:t>
      </w:r>
      <w:r>
        <w:rPr>
          <w:rFonts w:eastAsiaTheme="minorHAnsi"/>
          <w:sz w:val="24"/>
          <w:szCs w:val="24"/>
          <w:lang w:eastAsia="en-US"/>
        </w:rPr>
        <w:t>6</w:t>
      </w:r>
      <w:bookmarkStart w:id="0" w:name="_GoBack"/>
      <w:bookmarkEnd w:id="0"/>
    </w:p>
    <w:p w:rsidR="001C032A" w:rsidRPr="001C032A" w:rsidRDefault="001C032A" w:rsidP="001C032A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4"/>
          <w:szCs w:val="24"/>
          <w:lang w:eastAsia="en-US"/>
        </w:rPr>
      </w:pPr>
      <w:r w:rsidRPr="001C032A">
        <w:rPr>
          <w:rFonts w:eastAsiaTheme="minorHAnsi"/>
          <w:sz w:val="24"/>
          <w:szCs w:val="24"/>
          <w:lang w:eastAsia="en-US"/>
        </w:rPr>
        <w:t>к договору №____</w:t>
      </w:r>
    </w:p>
    <w:p w:rsidR="001C032A" w:rsidRPr="001C032A" w:rsidRDefault="001C032A" w:rsidP="001C032A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2"/>
          <w:szCs w:val="22"/>
          <w:lang w:eastAsia="en-US"/>
        </w:rPr>
      </w:pPr>
      <w:r w:rsidRPr="001C032A">
        <w:rPr>
          <w:rFonts w:eastAsiaTheme="minorHAnsi"/>
          <w:sz w:val="24"/>
          <w:szCs w:val="24"/>
          <w:lang w:eastAsia="en-US"/>
        </w:rPr>
        <w:t>от «__</w:t>
      </w:r>
      <w:proofErr w:type="gramStart"/>
      <w:r w:rsidRPr="001C032A">
        <w:rPr>
          <w:rFonts w:eastAsiaTheme="minorHAnsi"/>
          <w:sz w:val="24"/>
          <w:szCs w:val="24"/>
          <w:lang w:eastAsia="en-US"/>
        </w:rPr>
        <w:t>_»_</w:t>
      </w:r>
      <w:proofErr w:type="gramEnd"/>
      <w:r w:rsidRPr="001C032A">
        <w:rPr>
          <w:rFonts w:eastAsiaTheme="minorHAnsi"/>
          <w:sz w:val="24"/>
          <w:szCs w:val="24"/>
          <w:lang w:eastAsia="en-US"/>
        </w:rPr>
        <w:t>_____2016 г.</w:t>
      </w:r>
    </w:p>
    <w:p w:rsidR="001C032A" w:rsidRPr="001C032A" w:rsidRDefault="001C032A" w:rsidP="001C032A">
      <w:pPr>
        <w:widowControl w:val="0"/>
        <w:jc w:val="center"/>
        <w:rPr>
          <w:rFonts w:eastAsia="MS Mincho"/>
          <w:snapToGrid w:val="0"/>
          <w:color w:val="000000"/>
          <w:szCs w:val="24"/>
          <w:lang w:eastAsia="ja-JP"/>
        </w:rPr>
      </w:pPr>
    </w:p>
    <w:p w:rsidR="001C032A" w:rsidRPr="001C032A" w:rsidRDefault="001C032A" w:rsidP="001C032A">
      <w:pPr>
        <w:widowControl w:val="0"/>
        <w:jc w:val="center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ЭКОЛОГИЧЕСКАЯ ПОЛИТИКА</w:t>
      </w:r>
      <w:r w:rsidRPr="001C032A">
        <w:rPr>
          <w:bCs/>
          <w:sz w:val="24"/>
          <w:szCs w:val="24"/>
          <w:lang w:eastAsia="x-none"/>
        </w:rPr>
        <w:t xml:space="preserve"> ОАО «ТГК-1»</w:t>
      </w:r>
    </w:p>
    <w:p w:rsidR="001C032A" w:rsidRPr="001C032A" w:rsidRDefault="001C032A" w:rsidP="001C032A">
      <w:pPr>
        <w:widowControl w:val="0"/>
        <w:jc w:val="center"/>
        <w:rPr>
          <w:rFonts w:eastAsia="MS Mincho"/>
          <w:snapToGrid w:val="0"/>
          <w:color w:val="000000"/>
          <w:sz w:val="24"/>
          <w:szCs w:val="24"/>
          <w:lang w:eastAsia="ja-JP"/>
        </w:rPr>
      </w:pP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ОАО «ТГК-1» является одним из крупнейших межрегиональных предприятий по выработке электроэнергии и производству, передаче и продаже тепловой энергии в Европе. В состав компании входят генерирующие активы, расположенные в четырех субъектах Российской Федерации: Санкт-Петербурге, Ленинградской области, Мурманской области и Республике Карелия.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Деятельность компании напрямую связана с использованием природных ресурсов и воздействием на окружающую среду. Во время производственной деятельности отходы производства</w:t>
      </w:r>
      <w:r w:rsidRPr="001C032A">
        <w:rPr>
          <w:rFonts w:ascii="Courier New" w:eastAsia="MS Mincho" w:hAnsi="Courier New" w:cs="Courier New"/>
          <w:snapToGrid w:val="0"/>
          <w:color w:val="000000"/>
          <w:sz w:val="24"/>
          <w:szCs w:val="24"/>
          <w:lang w:eastAsia="ja-JP"/>
        </w:rPr>
        <w:t xml:space="preserve"> </w:t>
      </w: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генерируются, загрязняющие вещества и парниковые газы выбрасываются в воздух, загрязненные сточные воды сбрасываются, а также поверхностные водные объекты подвергаются термическому загрязнению.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Первоочередная задача компании заключается в повышении ее социальной и экологической ответственности. Именно поэтому руководство и все работники компании берут на себя следующие обязательства: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признание конституционного права человека на здоровую окружающую среду;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безупречное соблюдение требований законодательства в области охраны окружающей среды;</w:t>
      </w:r>
    </w:p>
    <w:p w:rsidR="001C032A" w:rsidRPr="001C032A" w:rsidRDefault="001C032A" w:rsidP="001C032A">
      <w:pPr>
        <w:widowControl w:val="0"/>
        <w:rPr>
          <w:rFonts w:eastAsia="MS Mincho"/>
          <w:snapToGrid w:val="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постоянное снижение негативного воздействия заводов компании на окружающую среду, в первую очередь, во время реализации проектов развития электроэнергетической отрасли в Санкт-Петербурге, Ленинградской области, Мурманской области и Республике Карелия;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рациональное использование природных и энергетических ресурсов;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приоритет профилактических мер перед действиями, направленными на исправление негативных экологических воздействий;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открытость и доступность экологической информации;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совершенствование системы управления компании в области охраны окружающей среды в соответствии с требованиями международных стандартов.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Компания должна ежегодно готовить и реализовывать план мероприятий по охране окружающей среды, направленных на защиту окружающей среды, и выполнять требования природоохранного законодательства Российской Федерации. Обязательство постоянного снижения негативного воздействия на окружающую среду будет выполняться путем реализации приоритетных мер по охране окружающей среды: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 xml:space="preserve">• строительство высокоэффективных парогазовых установок с современными </w:t>
      </w:r>
      <w:proofErr w:type="spellStart"/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малоэмиссионными</w:t>
      </w:r>
      <w:proofErr w:type="spellEnd"/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 xml:space="preserve"> газотурбинными камерами сгорания с целью снижения выбросов оксидов азота и парниковых газов в воздух и введения их в эксплуатацию;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строительство системы циркуляции технического водоснабжения на тепловых электростанциях с целью исключения сброса загрязняющих веществ в водные источники и уменьшения теплового загрязнения поверхностных водных объектов;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реконструкция тепловых сетей с использованием новых теплоизоляционных материалов, позволяющих сократить потери тепловой энергии более, чем в два раза, и в результате минимизировать тепловое загрязнение окружающей среды и выброс загрязняющих веществ и парниковых газов в воздух;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реконструкция и модернизация оборудования гидротурбин с использованием новых экологически чистых конструкций с целью предотвращения сброса загрязняющих веществ в обычных условиях и чрезвычайных ситуациях;</w:t>
      </w:r>
    </w:p>
    <w:p w:rsidR="001C032A" w:rsidRPr="001C032A" w:rsidRDefault="001C032A" w:rsidP="001C032A">
      <w:pPr>
        <w:widowControl w:val="0"/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 строительство новых и реконструкция существующих очистных сооружений сточных вод с целью предотвращения попадания загрязняющих веществ в поверхностные водные объекты;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•</w:t>
      </w:r>
      <w:r w:rsidRPr="001C032A">
        <w:rPr>
          <w:rFonts w:ascii="Courier New" w:eastAsia="MS Mincho" w:hAnsi="Courier New" w:cs="Courier New"/>
          <w:snapToGrid w:val="0"/>
          <w:color w:val="000000"/>
          <w:sz w:val="24"/>
          <w:szCs w:val="24"/>
          <w:lang w:eastAsia="ja-JP"/>
        </w:rPr>
        <w:t xml:space="preserve"> </w:t>
      </w: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 xml:space="preserve">установка </w:t>
      </w:r>
      <w:proofErr w:type="spellStart"/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рыбозащитных</w:t>
      </w:r>
      <w:proofErr w:type="spellEnd"/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 xml:space="preserve"> конструкций на водозаборных сооружениях в целях предотвращения негативного воздействия на животный мир.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ОАО «ТГК-1» осуществляет производственную деятельность, осознавая свою ответственность перед обществом по сохранению здоровой окружающей среды и обеспечению экологической безопасности за счет обеспечения надежной и экологически безопасной генерации, транспортировки и распределению энергии, применяя комплексный подход к использованию природных энергетических ресурсов.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MS Mincho"/>
          <w:snapToGrid w:val="0"/>
          <w:color w:val="00000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С настоящим документом ознакомлен</w:t>
      </w:r>
    </w:p>
    <w:p w:rsidR="001C032A" w:rsidRPr="001C032A" w:rsidRDefault="001C032A" w:rsidP="001C032A">
      <w:pPr>
        <w:widowControl w:val="0"/>
        <w:tabs>
          <w:tab w:val="left" w:pos="679"/>
        </w:tabs>
        <w:jc w:val="both"/>
        <w:rPr>
          <w:rFonts w:eastAsia="Calibri"/>
          <w:szCs w:val="22"/>
          <w:lang w:eastAsia="en-US"/>
        </w:rPr>
      </w:pPr>
    </w:p>
    <w:p w:rsidR="001C032A" w:rsidRPr="001C032A" w:rsidRDefault="001C032A" w:rsidP="001C032A">
      <w:pPr>
        <w:widowControl w:val="0"/>
        <w:rPr>
          <w:rFonts w:eastAsia="MS Mincho"/>
          <w:snapToGrid w:val="0"/>
          <w:sz w:val="24"/>
          <w:szCs w:val="24"/>
          <w:lang w:eastAsia="ja-JP"/>
        </w:rPr>
      </w:pPr>
      <w:r w:rsidRPr="001C032A">
        <w:rPr>
          <w:rFonts w:eastAsia="MS Mincho"/>
          <w:snapToGrid w:val="0"/>
          <w:color w:val="000000"/>
          <w:sz w:val="24"/>
          <w:szCs w:val="24"/>
          <w:lang w:eastAsia="ja-JP"/>
        </w:rPr>
        <w:t>ПОДРЯДЧИК</w:t>
      </w:r>
    </w:p>
    <w:p w:rsidR="001C032A" w:rsidRPr="001C032A" w:rsidRDefault="001C032A" w:rsidP="001C032A">
      <w:pPr>
        <w:widowControl w:val="0"/>
        <w:rPr>
          <w:sz w:val="24"/>
          <w:szCs w:val="24"/>
        </w:rPr>
      </w:pPr>
    </w:p>
    <w:p w:rsidR="001C032A" w:rsidRPr="001C032A" w:rsidRDefault="001C032A" w:rsidP="001C032A">
      <w:pPr>
        <w:widowControl w:val="0"/>
        <w:rPr>
          <w:szCs w:val="22"/>
          <w:lang w:eastAsia="en-US"/>
        </w:rPr>
      </w:pPr>
      <w:r w:rsidRPr="001C032A">
        <w:rPr>
          <w:szCs w:val="22"/>
          <w:lang w:eastAsia="en-US"/>
        </w:rPr>
        <w:t>___________________</w:t>
      </w:r>
    </w:p>
    <w:p w:rsidR="00F727A6" w:rsidRPr="001C032A" w:rsidRDefault="001C032A" w:rsidP="001C032A"/>
    <w:sectPr w:rsidR="00F727A6" w:rsidRPr="001C032A" w:rsidSect="006C587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21E77AE"/>
    <w:multiLevelType w:val="hybridMultilevel"/>
    <w:tmpl w:val="8C669030"/>
    <w:lvl w:ilvl="0" w:tplc="5344C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6" w15:restartNumberingAfterBreak="0">
    <w:nsid w:val="6AE34518"/>
    <w:multiLevelType w:val="hybridMultilevel"/>
    <w:tmpl w:val="C69ABE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1C032A"/>
    <w:rsid w:val="002B682D"/>
    <w:rsid w:val="002C2085"/>
    <w:rsid w:val="006018BF"/>
    <w:rsid w:val="00621F23"/>
    <w:rsid w:val="006B10A1"/>
    <w:rsid w:val="006C5871"/>
    <w:rsid w:val="007655C4"/>
    <w:rsid w:val="009230A2"/>
    <w:rsid w:val="009D784B"/>
    <w:rsid w:val="00AF6253"/>
    <w:rsid w:val="00E92C0D"/>
    <w:rsid w:val="00EF5626"/>
    <w:rsid w:val="00F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C58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8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2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40253-1BEB-4A09-9107-0807E6BD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Королева Ирина Евгеньевна</cp:lastModifiedBy>
  <cp:revision>2</cp:revision>
  <cp:lastPrinted>2016-02-09T12:05:00Z</cp:lastPrinted>
  <dcterms:created xsi:type="dcterms:W3CDTF">2016-02-09T12:29:00Z</dcterms:created>
  <dcterms:modified xsi:type="dcterms:W3CDTF">2016-02-09T12:29:00Z</dcterms:modified>
</cp:coreProperties>
</file>