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652" w:rsidRPr="00183652" w:rsidRDefault="00183652" w:rsidP="001836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Разъединитель</w:t>
      </w:r>
    </w:p>
    <w:p w:rsidR="00183652" w:rsidRPr="00183652" w:rsidRDefault="00183652" w:rsidP="00183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652" w:rsidRPr="00183652" w:rsidRDefault="00183652" w:rsidP="00183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РНДЗ-1-110 на подстанции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Разъединитель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disconnector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Контактный коммутационный аппарат, предназначенный для коммутации электрической цепи без тока или с незначительным током, который для обеспечения безопасности имеет в отключенном положении изоляционный промежуток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 состоит из подвижных и неподвижных контактов, укрепленных на изоляторах.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снабжен механической блокировкой, предотвращающей включение заземлителей при включенном разъединителе и включение разъединителя при включенных заземлителях.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применения разъединителей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 применяют в высоковольтных распределительных устройствах, для обеспечения безопасности при осмотровых и ремонтных работах на отключенных участках.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Разъединители также применяют для секционирования шин и переключения электрических линий с одной системы шин распределительного устройства на другую.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Разъединителями допускается включать и отключать ток холостого хода трансформаторов и зарядный ток линий, токи нагрузки трансформаторов небольшой мощности, а также переключать электрические цепи под током при наличии замкнутой шунтирующей цепи.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Разъединители используются для видимого отделения участка электрической сети на время ревизии или ремонта оборудования, для создания безопасных условий работы и отделения от смежных частей электрооборудования, находящихся под напряжением, для создания которых разъединители комплектуются блокировкой включенного (отключенного) положения и заземляющими ножами, исключающими подачу напряжения на выведенный в ремонт участок сети. Также разъединители применяются для переключения присоединений с одной системы шин на другую, в электроустановках с несколькими системами шин.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Правилам технической эксплуатации электроустановок (ПТЭЭП) разрешалось (возможны отклонения в зависимости от Правил, которым подчиняется организация, в чьем ведении находится электроустановка) отключение и включение разъединителями:</w:t>
      </w:r>
    </w:p>
    <w:p w:rsidR="00183652" w:rsidRPr="00183652" w:rsidRDefault="00183652" w:rsidP="00183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Нейтралей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силовых трансформаторов 110—220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3652" w:rsidRPr="00183652" w:rsidRDefault="00183652" w:rsidP="00183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заземляющих дугогасящих реакторов 6 — 35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отсутствии в сети замыкания на землю;</w:t>
      </w:r>
    </w:p>
    <w:p w:rsidR="00183652" w:rsidRPr="00183652" w:rsidRDefault="00183652" w:rsidP="00183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намагничивающего тока силовых трансформаторов 6 — 500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Включение на холостой ход тран</w:t>
      </w:r>
      <w:bookmarkStart w:id="0" w:name="_GoBack"/>
      <w:bookmarkEnd w:id="0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сформатора до 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разрешается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750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( ПТЭЭП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Э1-5-23 ). Выше - производится выключателем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( до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 нескольких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например выключателем нагрузки ) </w:t>
      </w:r>
    </w:p>
    <w:p w:rsidR="00183652" w:rsidRPr="00183652" w:rsidRDefault="00183652" w:rsidP="001836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зарядного тока и тока замыкания на землю воздушных и кабельных линий электропередачи;</w:t>
      </w:r>
    </w:p>
    <w:p w:rsidR="00183652" w:rsidRPr="00183652" w:rsidRDefault="00183652" w:rsidP="001836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зарядного тока систем шин, а также зарядного тока присоединений с соблюдением требований нормативных документов.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кольцевых сетях 6 — 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разрешается отключение разъединителями уравнительных токов до 70 А и замыкание сети в кольцо при разности напряжений на разомкнутых контактах разъединителей </w:t>
      </w: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более, чем на 5 %.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отключение и включение трёхполюсными разъединителями наружной установки при напряжении 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ниже нагрузочного тока до 15 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дистанционное отключение разъединителями неисправного выключателя 220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выше, зашунтированного одним выключателем или цепочкой из нескольких выключателей других присоединений системы шин (схема четырехугольника, полуторная и т.п.), если отключение выключателя может привести к его разрушению и обесточиванию подстанции.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Конструкция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Разъединители не имеют устройств для гашения дуги и поэтому не допускают отключения ими цепи под нагрузкой, так как это приводит к возникновению устойчивой дуги. Вызывающей КЗ между фазами.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состоит из трехполюсных(однополюсных) групп разъединителя и заземлителей. Каждая группа управляется своим приводом.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Полюс разъединителя представляет собой две поворотные колонки изоляторов, установленных на раме и несущих на себе токоведущую систему с двумя проходными и одним размыкаемым в горизонтальной плоскости контактом.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Размыкаемый контакт разъединителя выполнен в виде кулачкового контакта, закрепленного на конце одного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токопровода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контактных пальцев, закрепленных на конце другого,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включенном положении разъединителя контактные пальцы охватывают кулачковый контакт. Пальцы и кулачковые контакты имеют серебряное покрытие.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высоковольтных разъединителей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характеру движения ножа: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Поворотного типа- В этих разъединителях нож при включении и отключении поворачивается в плоскости, перпендикулярной осям поддерживающих изоляторов.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Рубящего типа - В этих разъединителях нож при включении и отключении поворачивается в плоскости, параллельной осям поддерживающих изоляторов (опорных или проходных) данного полюса.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Качающегося типа - В этих разъединителях подвижный контакт перемещается совместно с изолятором, который поворачивается (качается) в плоскости, параллельно осям поддерживающих изоляторов 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номинальному напряжению: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3..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10, 35, 110, 150, 220, 330, 500, 750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номинальному току: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400, 630, 1000, 1600, 2000, 2500, 3150, 3200, 5000 А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роду установки: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Внутренней установки - Разъединители для внутренней установки бывают 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однополюсными  (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РВО)  или  трёхполюсными  (РВ, РВК, РВРЗ и др.).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2. Наружной установки - Разъединители для наружных установок имеют изоляцию, рассчитанную для работы в неблагоприятных атмосферных условиях (дождь, снег, пыль), а также повышенную механическую прочность, поскольку операции с ними производят и при гололёде на контактах. [a1] [a2] 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числу полюсов: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Однополюсные состоят из цоколя, армированных опорных изоляторов, токоведущих частей и механизма управления. Управляются изолирующей штангой.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2. Трехполюсные управляются рычажным приводом. Кроме того, трёхполюсных разъединителей могут размещаться на одной общей раме или каждый полюс – на отдельной раме.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способу установки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горизонтальной плоскости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вертикальной плоскости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способу управления: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1.  С ручным приводом - оперативной штангой, рычажным или штурвальным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2.  С двигательным приводом - электрическим, пневматическим или гидравлическим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</w:t>
      </w:r>
      <w:proofErr w:type="gramEnd"/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предъявляемые к разъединителям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должен иметь видимый разрыв цепи;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должен быть устойчивым в термическом и электродинамическом отношениях;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должен иметь надлежащую изоляцию, обеспечивающую надежную работу его при возможных перенапряжениях и ухудшении атмосферных условий (туман, дождь и т.д.);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должен допускать четкое включение и отключение при наихудших условиях, которые могут иметь место в эксплуатации (например, обледенение);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 должен иметь простую конструкцию, удобную для транспортировки, монтажа, эксплуатации.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разъединителям предъявляются следующие ГОСТы: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Р 52726-2007 - Настоящий стандарт распространяется на разъединители и заземлители переменного тока на напряжение свыше 1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промышленной частоты 50 Гц, а также на приводы к ним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Р 50030.3-99 - Настоящий стандарт распространяется на следующие аппараты: выключатели, разъединители, выключатели-разъединители и комбинации их с предохранителями, предназначенные для исполь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зования в цепях распределения энергии или в цепях электродвигателей с номинальным напряже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нием до 1000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переменного тока или до 1500 В постоянного тока.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Приводы к разъединителям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Приводы предназначены для управления главными и заземляющими ножами разъединителей.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Приводы имеют механические указатели положения разъединителя (причем в рычажных приводах указателем может служить сама рукоятка) и, устройства переключения вспомогательных цепей (управления, сигнализации, блокировки) типа КСА или ПУ.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исключения неправильных действий с разъединителями и заземляющими ножами на приводах монтируют блоки. Применяются следующие системы блокировок: механические (М), механические замковые системы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Гинодмана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(МБГ), электрические (Э) и электромагнитные (ЭМ).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управления главными и заземляющими ножами разъединители выпускают с одним, двумя или тремя валами.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Электродвигательные приводы имеют двигательное и ручное управления главными ножами и ручное управление ножами заземления, а также дистанционное управление. Для оперативного управления вручную двигательные привода оснащаются съемными рукоятками.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защиты от внешних факторов (пыли и дождя) привода в соответствии с ГОСТ 14254-96 имеют следующие степени защиты (код 1Р):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1Р00 - без защиты, 1Р23 - водозащищенные, 1Р53 -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водопылезащищенные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1Р63 -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водопыленепроницаемые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в условных обозначениях приводов означают: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 - привод;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 - ручной;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 - двигательный;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Н - наружной установки;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Г - коммутирующие устройства на базе герконов;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Х - цифра, обозначающая модификацию;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Б - блочное исполнение;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- питание вторичных цепей напряжением 220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постоянного тока.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Ручные приводы серии ПР предназначены для управления главными и заземляющими ножами разъединителей наружной установки. Приводы типов ПР-2 предназначены для управления разъединителями на напряжение 10-110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отделителями на напряжение 35-110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Приводы ПР-3 предназначены для управления разъединителями на напряжение 10-35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закрытых помещениях. Приводы ПР-4 предназначены для управления разъединителями внутренней установки серии РРИ.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Приводы ПРИ предназначены для управления заземляющими ножами, я ПРИ-1 - главными и заземляющими ножами разъединителей наружной установки. Приводы типа ПРН-10 предназначены для оперирования главными и заземляющими ножами разъединителей серии РЛНД на напряжение 10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Двигательные приводы ПД - 3 предназначены для управления разъединителями наружной установки, ПД-12-разъединителями внутренней установки, а привод ПД-5 для управления разъединителями в закрытых и открытых РУ.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Секционные разъединители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Секционные разъединители предназначены для электрического соединения или разъединения отдельных секций (участков контактной сети), а также для подключения к контактной сети питающих линий. Секционные разъединители монтируют на специальных кронштейнах, закрепленных на опорах. Разъединители постоянного и переменного тока устанавливаются на высоте 5- от поверхности земли. Разъединители должны располагается группами в местах, удобных для подхода персонала к приводу разъединителя.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Приводы разъединителей должны быть закрыты на замки. Подвижный изолятор разъединителя и привод соединяют валом или тягой. Моторный привод должен иметь устройство, позволяющее переключать разъединитель вручную.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Условные обозначения разъединителей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Наружной установки: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Основных серий РЛНД-1,2-10\35, 110, 220 (Б, </w:t>
      </w:r>
      <w:r w:rsidRPr="00183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83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/ (220,400,630,1000) Н УХЛ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1,РДЗ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РГ принято обозначать: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 – разъединитель;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Г - горизонтального типа;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Л - линейный;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З - с заземляющими ножами;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- с двумя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изоляционными колонками;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1,2 - количество заземлителей; 10,35,110,220 - номинальное напряжение,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Б-усиленное исполнение изоляции (для разъединителей с фарфоровой изоляцией); </w:t>
      </w:r>
      <w:r w:rsidRPr="00183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83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загрязненности атмосферы (для разъединителей с полимерной изоляцией); 220,400,630,1000-номинальный ток,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; Н - повышенной надежности, наружной установки; УХЛ - климатическое исполнение; 1-категория размещения.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Внутренней установки: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РВХХ-Х-10 (35) \400 (630,1000, 2000) УХЛ (1,2,3).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обозначать: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 - разъединитель;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 - внутренней установки;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ХХ - Ф - фигурный,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однополюсной, К - клиновый,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З - с заземляющими ножами, Р - рубящего типа,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И - рама выполнена из изолирующего материала;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Х - количество заземляющих ножей;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1а - заземляющие ножи со стороны разъемного контакта;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1б - заземляющие ножи со стороны осевого контакта;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2 - с двух сторон;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(35) - номинальное напряжение,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400 (630,1000, 2000) - номинальный ток, </w:t>
      </w:r>
      <w:proofErr w:type="gram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УХЛ - климатическое испытание;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1,2,3 - категория размещения.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разъединителей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поддержания разъединителя в работоспособном состоянии в течение всего периода эксплуатации необходимо регулярно проводить его техническое обслуживание.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виды планового технического обслуживания разъединителей: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Технический осмотр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проводится без отключения разъединителя от сети. При внешнем осмотре необходимо проверять: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повреждений, следов коррозии;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изоляторов (отсутствие трещин и сколов фарфора, загрязнений, следов прикрытий и т.п.)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посторонних предметов, влияющих на работу разъединителя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контактных соединений и заземлений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нагрева контактов (визуально по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термоиндикаторам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). При необходимости проверяется парафиновой свечой или пирометром «Икар»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привода заземляющих и главных контактных ножей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блок-контактов привода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посторонних шумов при работе разъединителя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разрядов,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коронирования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разъединителя должен производиться: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подстанциях с постоянным дежурством персонала – не реже 1 раза в 3 суток и, кроме того, в темноте – не реже 1 раза в месяц.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подстанциях без постоянного дежурства персонала – не реже 1 раза в месяц, в соответствии с картой-графиком работы оперативного персонала.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Профилактический контроль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испытания производить, как правило, при текущих и капитальных ремонтах разъединителя, находящегося в эксплуатации, в целях проверки состояния изоляции и контактной системы разъединителя и одновременно проверки качества выполнения ремонта.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профилактические испытания осуществляются в межремонтный период при внеплановом техническом обслуживании.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Профилактические испытания проводить в объёме, предусмотренном действующими нормами испытаний электрооборудования.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ремонт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текущего ремонта разъединитель необходимо выводить из работы. Текущий ремонт разъединителей наружной установки производится 1 раз в год, разъединителей внутренней установки 1 раз в 3 – 4 года.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текущем ремонте выполняется следующий основной объем работ: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осмотр разъединителя, выявление дефектов, определение объема работ. Замер переходного сопротивления.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главных ножей с ламелями (осмотр, очистка контактных выводов, деталей головок, ножей, ламелей, смазка).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состояния главных ножей без ламелей (осмотр, очистка контактных выводов, деталей головок, ножей, правка их, зачистка накладок от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оплавлений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смазка).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состояния опорных и поворотных колонок изоляторов (осмотр, очистка изоляторов, </w:t>
      </w: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армировочных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швов, проверка плавности их вращения, смазка подшипников).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привода, блокировки (подтяжка болтовых соединений, смазка, регулировка). Проверка работы привода.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приводного механизма (осмотр, очистка тяг, рычагов, смазка, регулировка).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обтяжка болтовых соединений разъединителя, привода, проверка заземления).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антикоррозийного покрытия – удаление ржавчины, покраска, восстановление расцветки фаз.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 разъединителя (фиксация положения подвижных контактов в отключенном и включенном состоянии, регулировка давления и плавности хода).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переходного сопротивления контактов.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заземляющего ножа (осмотр, проверка, очистка), смазка контактов, шарнирных соединений, регулировка, измерение переходного сопротивления.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Опробование работы разъединителя.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Капитальный ремонт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разъединителей в первый раз необходимо проводить в сроки, указанные в технической документации завода-изготовителя, а в дальнейшем – разъединителей наружной установки 1 раз в 4 года, разъединителей внутренней установки – по мере необходимости.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капитальном ремонте выполняется следующий основной объем работ: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осмотр разъединителя, выявление дефектов, определение объема работ.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Разошиновка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Разборка контактных ножей, губок гибких связей, пружин кожухов.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Дефектация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ремонт контактной системы.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Дефектация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ремонт изоляторов поворотных колонок, замена дефектных изоляторов.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Дефектация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ремонт, смазка подшипникового узла. Сборка, проверка работы подшипников.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Дефектация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ремонт заземляющих ножей.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Дефектация</w:t>
      </w:r>
      <w:proofErr w:type="spellEnd"/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разборка и ремонт механизма привода. Смазка, сборка и регулировка.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сопротивления изоляции.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сборка разъединителя, установка.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обтяжка.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работы заземляющих ножей.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Покраска разъединителя.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Ошиновка разъединителя.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переходного сопротивления контактов, в том числе заземляющих ножей.</w:t>
      </w:r>
    </w:p>
    <w:p w:rsidR="00183652" w:rsidRPr="00183652" w:rsidRDefault="00183652" w:rsidP="00183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Опробование работы разъединителя</w:t>
      </w:r>
    </w:p>
    <w:p w:rsidR="00456519" w:rsidRPr="00183652" w:rsidRDefault="00456519">
      <w:pPr>
        <w:rPr>
          <w:rFonts w:ascii="Times New Roman" w:hAnsi="Times New Roman" w:cs="Times New Roman"/>
          <w:sz w:val="24"/>
          <w:szCs w:val="24"/>
        </w:rPr>
      </w:pPr>
    </w:p>
    <w:sectPr w:rsidR="00456519" w:rsidRPr="00183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E5F37"/>
    <w:multiLevelType w:val="multilevel"/>
    <w:tmpl w:val="2262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482C3E"/>
    <w:multiLevelType w:val="multilevel"/>
    <w:tmpl w:val="243E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E83BC0"/>
    <w:multiLevelType w:val="multilevel"/>
    <w:tmpl w:val="C666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E349F8"/>
    <w:multiLevelType w:val="multilevel"/>
    <w:tmpl w:val="E904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DEA"/>
    <w:rsid w:val="00183652"/>
    <w:rsid w:val="00456519"/>
    <w:rsid w:val="00B1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BFAFD-3441-4AFC-906E-94774851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36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36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36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36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836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3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number2">
    <w:name w:val="tocnumber2"/>
    <w:basedOn w:val="a0"/>
    <w:rsid w:val="00183652"/>
  </w:style>
  <w:style w:type="character" w:customStyle="1" w:styleId="toctext">
    <w:name w:val="toctext"/>
    <w:basedOn w:val="a0"/>
    <w:rsid w:val="00183652"/>
  </w:style>
  <w:style w:type="character" w:customStyle="1" w:styleId="mw-headline">
    <w:name w:val="mw-headline"/>
    <w:basedOn w:val="a0"/>
    <w:rsid w:val="00183652"/>
  </w:style>
  <w:style w:type="character" w:customStyle="1" w:styleId="reference-text">
    <w:name w:val="reference-text"/>
    <w:basedOn w:val="a0"/>
    <w:rsid w:val="00183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54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05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363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35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2378</Words>
  <Characters>13561</Characters>
  <Application>Microsoft Office Word</Application>
  <DocSecurity>0</DocSecurity>
  <Lines>113</Lines>
  <Paragraphs>31</Paragraphs>
  <ScaleCrop>false</ScaleCrop>
  <Company>JSC TGC1</Company>
  <LinksUpToDate>false</LinksUpToDate>
  <CharactersWithSpaces>15908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Александр Владимирович</dc:creator>
  <cp:keywords/>
  <dc:description/>
  <cp:lastModifiedBy>Александров Александр Владимирович</cp:lastModifiedBy>
  <cp:revision>2</cp:revision>
  <dcterms:created xsi:type="dcterms:W3CDTF">2015-04-27T14:03:00Z</dcterms:created>
  <dcterms:modified xsi:type="dcterms:W3CDTF">2015-04-27T14:10:00Z</dcterms:modified>
</cp:coreProperties>
</file>