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7A" w:rsidRDefault="0029137A" w:rsidP="005D06E1">
      <w:pPr>
        <w:pStyle w:val="a3"/>
        <w:spacing w:after="120"/>
        <w:jc w:val="center"/>
      </w:pPr>
      <w:bookmarkStart w:id="0" w:name="_GoBack"/>
      <w:bookmarkEnd w:id="0"/>
      <w:r>
        <w:t xml:space="preserve">Информация о выбросах загрязняющих веществ </w:t>
      </w:r>
    </w:p>
    <w:p w:rsidR="001106FD" w:rsidRDefault="0029137A" w:rsidP="005D06E1">
      <w:pPr>
        <w:pStyle w:val="a3"/>
        <w:spacing w:after="120"/>
        <w:jc w:val="center"/>
      </w:pPr>
      <w:r>
        <w:t>по филиалу «Карельский» ОАО «ТГК-1» за 2013 год</w:t>
      </w:r>
    </w:p>
    <w:p w:rsidR="0029137A" w:rsidRDefault="0029137A" w:rsidP="005D06E1">
      <w:pPr>
        <w:pStyle w:val="2"/>
        <w:spacing w:after="120"/>
        <w:ind w:firstLine="720"/>
        <w:jc w:val="both"/>
        <w:rPr>
          <w:sz w:val="24"/>
        </w:rPr>
      </w:pPr>
    </w:p>
    <w:p w:rsidR="0029137A" w:rsidRDefault="0029137A" w:rsidP="005D06E1">
      <w:pPr>
        <w:pStyle w:val="2"/>
        <w:spacing w:after="120"/>
        <w:ind w:firstLine="720"/>
        <w:jc w:val="both"/>
        <w:rPr>
          <w:sz w:val="24"/>
        </w:rPr>
      </w:pPr>
      <w:r>
        <w:rPr>
          <w:sz w:val="24"/>
        </w:rPr>
        <w:t>Производственная деятельность филиала «Карельский» ведется в строгом соотве</w:t>
      </w:r>
      <w:r>
        <w:rPr>
          <w:sz w:val="24"/>
        </w:rPr>
        <w:t>т</w:t>
      </w:r>
      <w:r>
        <w:rPr>
          <w:sz w:val="24"/>
        </w:rPr>
        <w:t>ствии с федеральными и республиканскими нормативными актами, регламентирующими использование природных ресурсов, охрану окружающей среды и санитарное благопол</w:t>
      </w:r>
      <w:r>
        <w:rPr>
          <w:sz w:val="24"/>
        </w:rPr>
        <w:t>у</w:t>
      </w:r>
      <w:r>
        <w:rPr>
          <w:sz w:val="24"/>
        </w:rPr>
        <w:t>чие населения, а также в соответствии с Экологической политикой ОАО «ТГК-1», утве</w:t>
      </w:r>
      <w:r>
        <w:rPr>
          <w:sz w:val="24"/>
        </w:rPr>
        <w:t>р</w:t>
      </w:r>
      <w:r>
        <w:rPr>
          <w:sz w:val="24"/>
        </w:rPr>
        <w:t>жденной Советом директоров 05.06.2007 г.</w:t>
      </w:r>
    </w:p>
    <w:p w:rsidR="003D1FA2" w:rsidRDefault="003D1FA2" w:rsidP="005D06E1">
      <w:pPr>
        <w:pStyle w:val="2"/>
        <w:spacing w:after="120"/>
        <w:ind w:firstLine="720"/>
        <w:jc w:val="both"/>
        <w:rPr>
          <w:sz w:val="24"/>
        </w:rPr>
      </w:pPr>
      <w:r>
        <w:rPr>
          <w:sz w:val="24"/>
        </w:rPr>
        <w:t>Объёмы выбросов загрязняющих веществ в атмосферу остаются в пределах доп</w:t>
      </w:r>
      <w:r>
        <w:rPr>
          <w:sz w:val="24"/>
        </w:rPr>
        <w:t>у</w:t>
      </w:r>
      <w:r>
        <w:rPr>
          <w:sz w:val="24"/>
        </w:rPr>
        <w:t>стимых нормативами среднемноголетних колебани</w:t>
      </w:r>
      <w:r w:rsidR="00836965">
        <w:rPr>
          <w:sz w:val="24"/>
        </w:rPr>
        <w:t>й (</w:t>
      </w:r>
      <w:r w:rsidR="003D056D">
        <w:rPr>
          <w:sz w:val="24"/>
        </w:rPr>
        <w:t>см.</w:t>
      </w:r>
      <w:r w:rsidR="00836965">
        <w:rPr>
          <w:sz w:val="24"/>
        </w:rPr>
        <w:t xml:space="preserve"> диаграммы).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064"/>
        <w:gridCol w:w="1217"/>
        <w:gridCol w:w="990"/>
        <w:gridCol w:w="990"/>
        <w:gridCol w:w="996"/>
        <w:gridCol w:w="1105"/>
        <w:gridCol w:w="1116"/>
      </w:tblGrid>
      <w:tr w:rsidR="00130377" w:rsidTr="0029137A">
        <w:trPr>
          <w:cantSplit/>
          <w:trHeight w:val="315"/>
        </w:trPr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77" w:rsidRDefault="0013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Параметры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77" w:rsidRDefault="0013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377" w:rsidRDefault="00130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Годы</w:t>
            </w:r>
          </w:p>
        </w:tc>
      </w:tr>
      <w:tr w:rsidR="0067607E" w:rsidTr="0029137A">
        <w:trPr>
          <w:trHeight w:val="315"/>
        </w:trPr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E" w:rsidRDefault="0067607E">
            <w:pPr>
              <w:rPr>
                <w:color w:val="000000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07E" w:rsidRDefault="0067607E">
            <w:pPr>
              <w:rPr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2013</w:t>
            </w:r>
          </w:p>
        </w:tc>
      </w:tr>
      <w:tr w:rsidR="0067607E" w:rsidTr="0029137A">
        <w:trPr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 w:rsidP="00130377">
            <w:pPr>
              <w:rPr>
                <w:color w:val="000000"/>
              </w:rPr>
            </w:pPr>
            <w:r>
              <w:rPr>
                <w:color w:val="000000"/>
              </w:rPr>
              <w:t>Потребление газа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млн. м</w:t>
            </w:r>
            <w:r>
              <w:rPr>
                <w:i/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450,7</w:t>
            </w:r>
          </w:p>
        </w:tc>
      </w:tr>
      <w:tr w:rsidR="0067607E" w:rsidTr="0029137A">
        <w:trPr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 w:rsidP="00130377">
            <w:pPr>
              <w:rPr>
                <w:color w:val="000000"/>
              </w:rPr>
            </w:pPr>
            <w:r>
              <w:rPr>
                <w:color w:val="000000"/>
              </w:rPr>
              <w:t>Потребление мазута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тыс. 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0,025</w:t>
            </w:r>
          </w:p>
        </w:tc>
      </w:tr>
      <w:tr w:rsidR="0067607E" w:rsidTr="0029137A">
        <w:trPr>
          <w:trHeight w:val="630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 w:rsidP="00130377">
            <w:pPr>
              <w:rPr>
                <w:color w:val="000000"/>
              </w:rPr>
            </w:pPr>
            <w:r>
              <w:rPr>
                <w:color w:val="000000"/>
              </w:rPr>
              <w:t>Выбросы в атмосферу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1142,9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1191,66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1503,5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1164,494</w:t>
            </w:r>
          </w:p>
        </w:tc>
      </w:tr>
      <w:tr w:rsidR="0067607E" w:rsidTr="0029137A">
        <w:trPr>
          <w:trHeight w:val="945"/>
        </w:trPr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 w:rsidP="00130377">
            <w:pPr>
              <w:rPr>
                <w:color w:val="000000"/>
              </w:rPr>
            </w:pPr>
            <w:r>
              <w:rPr>
                <w:color w:val="000000"/>
              </w:rPr>
              <w:t>Текущие затраты на охрану природы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млн. руб</w:t>
            </w:r>
            <w:r>
              <w:rPr>
                <w:color w:val="000000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07E" w:rsidRDefault="00676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</w:tr>
    </w:tbl>
    <w:p w:rsidR="003C2D09" w:rsidRDefault="003C2D09" w:rsidP="00130377">
      <w:pPr>
        <w:pStyle w:val="2"/>
        <w:spacing w:after="120"/>
        <w:jc w:val="both"/>
        <w:rPr>
          <w:sz w:val="24"/>
        </w:rPr>
      </w:pPr>
    </w:p>
    <w:p w:rsidR="00130377" w:rsidRDefault="0067607E" w:rsidP="00CA3E29">
      <w:pPr>
        <w:pStyle w:val="2"/>
        <w:spacing w:after="120"/>
        <w:jc w:val="center"/>
        <w:rPr>
          <w:sz w:val="24"/>
        </w:rPr>
      </w:pPr>
      <w:r>
        <w:rPr>
          <w:noProof/>
        </w:rPr>
        <w:drawing>
          <wp:inline distT="0" distB="0" distL="0" distR="0" wp14:anchorId="46B9E7AC" wp14:editId="53434DC2">
            <wp:extent cx="4476585" cy="2449002"/>
            <wp:effectExtent l="0" t="0" r="19685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30377" w:rsidRDefault="00FC0D3D" w:rsidP="00CA3E29">
      <w:pPr>
        <w:pStyle w:val="2"/>
        <w:spacing w:after="1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4AF248DD" wp14:editId="3E222FD9">
            <wp:extent cx="4524292" cy="2941983"/>
            <wp:effectExtent l="0" t="0" r="10160" b="1079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30377" w:rsidRDefault="00130377" w:rsidP="00CA3E29">
      <w:pPr>
        <w:pStyle w:val="2"/>
        <w:spacing w:after="120"/>
        <w:ind w:firstLine="720"/>
        <w:jc w:val="center"/>
        <w:rPr>
          <w:sz w:val="24"/>
        </w:rPr>
      </w:pPr>
    </w:p>
    <w:p w:rsidR="00130377" w:rsidRDefault="0067607E" w:rsidP="00D84979">
      <w:pPr>
        <w:pStyle w:val="2"/>
        <w:spacing w:after="120"/>
        <w:jc w:val="center"/>
        <w:rPr>
          <w:sz w:val="24"/>
        </w:rPr>
      </w:pPr>
      <w:r>
        <w:rPr>
          <w:noProof/>
        </w:rPr>
        <w:drawing>
          <wp:inline distT="0" distB="0" distL="0" distR="0" wp14:anchorId="5BFB2744" wp14:editId="1B074686">
            <wp:extent cx="4405023" cy="2751151"/>
            <wp:effectExtent l="0" t="0" r="14605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4979" w:rsidRDefault="00D84979" w:rsidP="00D84979">
      <w:pPr>
        <w:pStyle w:val="2"/>
        <w:spacing w:after="120"/>
        <w:jc w:val="both"/>
        <w:rPr>
          <w:sz w:val="24"/>
        </w:rPr>
      </w:pPr>
    </w:p>
    <w:p w:rsidR="00D84979" w:rsidRDefault="00FC0D3D" w:rsidP="00D84979">
      <w:pPr>
        <w:pStyle w:val="2"/>
        <w:spacing w:after="120"/>
        <w:jc w:val="center"/>
        <w:rPr>
          <w:sz w:val="24"/>
        </w:rPr>
      </w:pPr>
      <w:r>
        <w:rPr>
          <w:noProof/>
        </w:rPr>
        <w:drawing>
          <wp:inline distT="0" distB="0" distL="0" distR="0" wp14:anchorId="5E54F69B" wp14:editId="2764A2E0">
            <wp:extent cx="4691270" cy="2997642"/>
            <wp:effectExtent l="0" t="0" r="14605" b="1270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72E1" w:rsidRDefault="00E672E1" w:rsidP="00E672E1">
      <w:pPr>
        <w:pStyle w:val="a3"/>
        <w:ind w:firstLine="709"/>
        <w:jc w:val="both"/>
        <w:rPr>
          <w:b w:val="0"/>
        </w:rPr>
      </w:pPr>
    </w:p>
    <w:p w:rsidR="00E672E1" w:rsidRPr="00E672E1" w:rsidRDefault="00E672E1" w:rsidP="00E672E1">
      <w:pPr>
        <w:pStyle w:val="a3"/>
        <w:spacing w:after="120"/>
        <w:ind w:firstLine="709"/>
        <w:jc w:val="both"/>
        <w:rPr>
          <w:sz w:val="24"/>
          <w:szCs w:val="24"/>
        </w:rPr>
      </w:pPr>
      <w:r w:rsidRPr="00E672E1">
        <w:rPr>
          <w:sz w:val="24"/>
          <w:szCs w:val="24"/>
        </w:rPr>
        <w:t>1. Причины снижения или увеличения выбросов загрязняющих веществ в а</w:t>
      </w:r>
      <w:r w:rsidRPr="00E672E1">
        <w:rPr>
          <w:sz w:val="24"/>
          <w:szCs w:val="24"/>
        </w:rPr>
        <w:t>т</w:t>
      </w:r>
      <w:r w:rsidRPr="00E672E1">
        <w:rPr>
          <w:sz w:val="24"/>
          <w:szCs w:val="24"/>
        </w:rPr>
        <w:t xml:space="preserve">мосферу и других показателей по охране окружающей среды </w:t>
      </w:r>
      <w:r w:rsidR="0029137A">
        <w:rPr>
          <w:sz w:val="24"/>
          <w:szCs w:val="24"/>
        </w:rPr>
        <w:t>по сравнению с пред</w:t>
      </w:r>
      <w:r w:rsidR="0029137A">
        <w:rPr>
          <w:sz w:val="24"/>
          <w:szCs w:val="24"/>
        </w:rPr>
        <w:t>ы</w:t>
      </w:r>
      <w:r w:rsidR="0029137A">
        <w:rPr>
          <w:sz w:val="24"/>
          <w:szCs w:val="24"/>
        </w:rPr>
        <w:t>дущим годом:</w:t>
      </w:r>
    </w:p>
    <w:p w:rsidR="00E672E1" w:rsidRDefault="00E672E1" w:rsidP="00E672E1">
      <w:pPr>
        <w:pStyle w:val="2"/>
        <w:spacing w:after="120"/>
        <w:rPr>
          <w:b/>
          <w:i/>
          <w:sz w:val="24"/>
          <w:szCs w:val="24"/>
        </w:rPr>
      </w:pPr>
      <w:r w:rsidRPr="00D26418">
        <w:rPr>
          <w:b/>
          <w:i/>
          <w:sz w:val="24"/>
          <w:szCs w:val="24"/>
        </w:rPr>
        <w:t>1.1. Петрозаводская ТЭЦ:</w:t>
      </w:r>
    </w:p>
    <w:p w:rsidR="00CF4964" w:rsidRPr="00385E14" w:rsidRDefault="00CF4964" w:rsidP="00CF4964">
      <w:pPr>
        <w:pStyle w:val="2"/>
        <w:spacing w:after="120"/>
        <w:rPr>
          <w:i/>
          <w:sz w:val="24"/>
          <w:szCs w:val="24"/>
        </w:rPr>
      </w:pPr>
      <w:r w:rsidRPr="00385E14">
        <w:rPr>
          <w:i/>
          <w:sz w:val="24"/>
          <w:szCs w:val="24"/>
        </w:rPr>
        <w:t>1.1.1. Выбросы загрязняющих веществ в атмосферный воздух и шумовое воздействие:</w:t>
      </w:r>
    </w:p>
    <w:p w:rsidR="000D5871" w:rsidRPr="00385E14" w:rsidRDefault="000D5871" w:rsidP="000D5871">
      <w:pPr>
        <w:numPr>
          <w:ilvl w:val="0"/>
          <w:numId w:val="1"/>
        </w:numPr>
        <w:jc w:val="both"/>
      </w:pPr>
      <w:r w:rsidRPr="00385E14">
        <w:t>Незначительное снижение объемов производства привело к уменьшению расхода то</w:t>
      </w:r>
      <w:r w:rsidRPr="00385E14">
        <w:t>п</w:t>
      </w:r>
      <w:r w:rsidRPr="00385E14">
        <w:t>лива в 2013 году по сравнению с 2012 годом. Также за счет резкого снижения в 2013 году доли сжигаемого мазута произошло снижение выбросов диоксида серы и мазу</w:t>
      </w:r>
      <w:r w:rsidRPr="00385E14">
        <w:t>т</w:t>
      </w:r>
      <w:r w:rsidRPr="00385E14">
        <w:t>ной золы.</w:t>
      </w:r>
    </w:p>
    <w:p w:rsidR="000D5871" w:rsidRPr="00385E14" w:rsidRDefault="000D5871" w:rsidP="000D5871">
      <w:pPr>
        <w:pStyle w:val="2"/>
        <w:numPr>
          <w:ilvl w:val="0"/>
          <w:numId w:val="1"/>
        </w:numPr>
        <w:jc w:val="both"/>
        <w:rPr>
          <w:sz w:val="24"/>
        </w:rPr>
      </w:pPr>
      <w:r w:rsidRPr="00385E14">
        <w:rPr>
          <w:sz w:val="24"/>
        </w:rPr>
        <w:t>Контроль выбросов в атмосферу от стационарного источника № 1 проводился в теч</w:t>
      </w:r>
      <w:r w:rsidRPr="00385E14">
        <w:rPr>
          <w:sz w:val="24"/>
        </w:rPr>
        <w:t>е</w:t>
      </w:r>
      <w:r w:rsidRPr="00385E14">
        <w:rPr>
          <w:sz w:val="24"/>
        </w:rPr>
        <w:t>ние года 2 раза по договору с ФГУ «Центром лабораторного анализа и технических измерений по Северо-западному Федеральному округу». Превышений ПДВ в выбр</w:t>
      </w:r>
      <w:r w:rsidRPr="00385E14">
        <w:rPr>
          <w:sz w:val="24"/>
        </w:rPr>
        <w:t>о</w:t>
      </w:r>
      <w:r w:rsidRPr="00385E14">
        <w:rPr>
          <w:sz w:val="24"/>
        </w:rPr>
        <w:t>сах нет.</w:t>
      </w:r>
    </w:p>
    <w:p w:rsidR="005A506C" w:rsidRPr="0029137A" w:rsidRDefault="000D5871" w:rsidP="0029137A">
      <w:pPr>
        <w:pStyle w:val="2"/>
        <w:numPr>
          <w:ilvl w:val="0"/>
          <w:numId w:val="1"/>
        </w:numPr>
        <w:jc w:val="both"/>
        <w:rPr>
          <w:sz w:val="24"/>
        </w:rPr>
      </w:pPr>
      <w:r w:rsidRPr="00385E14">
        <w:rPr>
          <w:sz w:val="24"/>
        </w:rPr>
        <w:t>В течение года по разработанному графику проводился контроль загрязняющих в</w:t>
      </w:r>
      <w:r w:rsidRPr="00385E14">
        <w:rPr>
          <w:sz w:val="24"/>
        </w:rPr>
        <w:t>е</w:t>
      </w:r>
      <w:r w:rsidRPr="00385E14">
        <w:rPr>
          <w:sz w:val="24"/>
        </w:rPr>
        <w:t>ществ атмосферного воздуха, а также замеры шума в санитарно</w:t>
      </w:r>
      <w:r w:rsidR="00385E14" w:rsidRPr="00385E14">
        <w:rPr>
          <w:sz w:val="24"/>
        </w:rPr>
        <w:t>-</w:t>
      </w:r>
      <w:r w:rsidRPr="00385E14">
        <w:rPr>
          <w:sz w:val="24"/>
        </w:rPr>
        <w:t>защитной зоне (СЗЗ) и зоне ближайшей жилой застройки по договору с ФГУЗ «Центром гигиены и эпид</w:t>
      </w:r>
      <w:r w:rsidRPr="00385E14">
        <w:rPr>
          <w:sz w:val="24"/>
        </w:rPr>
        <w:t>е</w:t>
      </w:r>
      <w:r w:rsidRPr="00385E14">
        <w:rPr>
          <w:sz w:val="24"/>
        </w:rPr>
        <w:t>миологии по РК». Превышений ПДК по загрязняющим веществам в атмосфере нет.</w:t>
      </w:r>
      <w:bookmarkStart w:id="1" w:name="_Toc415454082"/>
    </w:p>
    <w:bookmarkEnd w:id="1"/>
    <w:p w:rsidR="00F81A23" w:rsidRDefault="00F81A23" w:rsidP="00F81A23">
      <w:pPr>
        <w:jc w:val="both"/>
      </w:pPr>
    </w:p>
    <w:p w:rsidR="00F34C01" w:rsidRPr="00F34C01" w:rsidRDefault="00F34C01" w:rsidP="00F34C01">
      <w:pPr>
        <w:pStyle w:val="2"/>
        <w:ind w:firstLine="567"/>
        <w:jc w:val="both"/>
        <w:rPr>
          <w:sz w:val="24"/>
        </w:rPr>
      </w:pPr>
      <w:r w:rsidRPr="00F34C01">
        <w:rPr>
          <w:sz w:val="24"/>
        </w:rPr>
        <w:t>В 2013 г. в Карельском филиале была проведена работа по внедрению и функцион</w:t>
      </w:r>
      <w:r w:rsidRPr="00F34C01">
        <w:rPr>
          <w:sz w:val="24"/>
        </w:rPr>
        <w:t>и</w:t>
      </w:r>
      <w:r w:rsidRPr="00F34C01">
        <w:rPr>
          <w:sz w:val="24"/>
        </w:rPr>
        <w:t>рованию системы экологического менеджмента и получен сертификат соответствия тр</w:t>
      </w:r>
      <w:r w:rsidRPr="00F34C01">
        <w:rPr>
          <w:sz w:val="24"/>
        </w:rPr>
        <w:t>е</w:t>
      </w:r>
      <w:r w:rsidRPr="00F34C01">
        <w:rPr>
          <w:sz w:val="24"/>
        </w:rPr>
        <w:t xml:space="preserve">бованиям международного стандарта </w:t>
      </w:r>
      <w:r w:rsidRPr="00F34C01">
        <w:rPr>
          <w:sz w:val="24"/>
          <w:lang w:val="en-US"/>
        </w:rPr>
        <w:t>ISCO</w:t>
      </w:r>
      <w:r w:rsidRPr="00F34C01">
        <w:rPr>
          <w:sz w:val="24"/>
        </w:rPr>
        <w:t>14001:2004.</w:t>
      </w:r>
    </w:p>
    <w:p w:rsidR="00F34C01" w:rsidRPr="000D5871" w:rsidRDefault="00F34C01" w:rsidP="00F34C01">
      <w:pPr>
        <w:pStyle w:val="2"/>
        <w:spacing w:after="120"/>
        <w:ind w:firstLine="720"/>
        <w:jc w:val="both"/>
        <w:rPr>
          <w:sz w:val="24"/>
        </w:rPr>
      </w:pPr>
    </w:p>
    <w:p w:rsidR="00F81A23" w:rsidRDefault="00F81A23" w:rsidP="0029137A">
      <w:pPr>
        <w:spacing w:after="240"/>
        <w:ind w:firstLine="567"/>
        <w:jc w:val="both"/>
      </w:pPr>
      <w:r w:rsidRPr="00F81A23">
        <w:rPr>
          <w:b/>
        </w:rPr>
        <w:t>2. Выполнение мероприятий по снижению выбросов загрязняющих веществ в атмосферу</w:t>
      </w:r>
      <w:r w:rsidR="0029137A">
        <w:rPr>
          <w:b/>
        </w:rPr>
        <w:t>:</w:t>
      </w:r>
    </w:p>
    <w:p w:rsidR="00783150" w:rsidRPr="00D26418" w:rsidRDefault="00783150" w:rsidP="00783150">
      <w:pPr>
        <w:pStyle w:val="2"/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D26418">
        <w:rPr>
          <w:b/>
          <w:i/>
          <w:sz w:val="24"/>
          <w:szCs w:val="24"/>
        </w:rPr>
        <w:t>.1. Петрозаводская ТЭЦ:</w:t>
      </w:r>
    </w:p>
    <w:p w:rsidR="00F1742C" w:rsidRPr="00F1742C" w:rsidRDefault="00783150" w:rsidP="00783150">
      <w:pPr>
        <w:pStyle w:val="2"/>
        <w:spacing w:after="120"/>
        <w:rPr>
          <w:sz w:val="24"/>
          <w:szCs w:val="24"/>
        </w:rPr>
      </w:pPr>
      <w:r>
        <w:rPr>
          <w:i/>
          <w:sz w:val="24"/>
          <w:szCs w:val="24"/>
        </w:rPr>
        <w:t>2</w:t>
      </w:r>
      <w:r w:rsidRPr="00D26418">
        <w:rPr>
          <w:i/>
          <w:sz w:val="24"/>
          <w:szCs w:val="24"/>
        </w:rPr>
        <w:t>.1.1.</w:t>
      </w:r>
      <w:r>
        <w:rPr>
          <w:i/>
          <w:sz w:val="24"/>
          <w:szCs w:val="24"/>
        </w:rPr>
        <w:t xml:space="preserve"> Мероприятия по </w:t>
      </w:r>
      <w:r w:rsidR="003706F5">
        <w:rPr>
          <w:i/>
          <w:sz w:val="24"/>
          <w:szCs w:val="24"/>
        </w:rPr>
        <w:t>контролю над</w:t>
      </w:r>
      <w:r>
        <w:rPr>
          <w:i/>
          <w:sz w:val="24"/>
          <w:szCs w:val="24"/>
        </w:rPr>
        <w:t xml:space="preserve"> выброс</w:t>
      </w:r>
      <w:r w:rsidR="003706F5">
        <w:rPr>
          <w:i/>
          <w:sz w:val="24"/>
          <w:szCs w:val="24"/>
        </w:rPr>
        <w:t>ами</w:t>
      </w:r>
      <w:r>
        <w:rPr>
          <w:i/>
          <w:sz w:val="24"/>
          <w:szCs w:val="24"/>
        </w:rPr>
        <w:t>:</w:t>
      </w:r>
    </w:p>
    <w:p w:rsidR="001D77B2" w:rsidRPr="00F34C01" w:rsidRDefault="001D77B2" w:rsidP="00480C51">
      <w:pPr>
        <w:numPr>
          <w:ilvl w:val="0"/>
          <w:numId w:val="9"/>
        </w:numPr>
        <w:spacing w:after="60"/>
        <w:ind w:left="357" w:hanging="357"/>
        <w:jc w:val="both"/>
      </w:pPr>
      <w:r w:rsidRPr="00F34C01">
        <w:t>Исследование качества атмосферно</w:t>
      </w:r>
      <w:r w:rsidR="00480C51">
        <w:t>го воздуха и уровней шума в СЗЗ</w:t>
      </w:r>
      <w:r w:rsidR="0029137A">
        <w:t>;</w:t>
      </w:r>
    </w:p>
    <w:p w:rsidR="001D77B2" w:rsidRPr="00F34C01" w:rsidRDefault="001D77B2" w:rsidP="00480C51">
      <w:pPr>
        <w:numPr>
          <w:ilvl w:val="0"/>
          <w:numId w:val="9"/>
        </w:numPr>
        <w:tabs>
          <w:tab w:val="clear" w:pos="360"/>
          <w:tab w:val="num" w:pos="426"/>
        </w:tabs>
        <w:spacing w:after="60"/>
        <w:ind w:left="357" w:hanging="357"/>
        <w:jc w:val="both"/>
      </w:pPr>
      <w:r w:rsidRPr="00F34C01">
        <w:t>Измерение количества выбросов загрязняющих веществ в атмосферу от к</w:t>
      </w:r>
      <w:r w:rsidR="00480C51">
        <w:t>отлов БКЗ-420-140 ст. № 1, 2, 3</w:t>
      </w:r>
      <w:r w:rsidR="0029137A">
        <w:t>;</w:t>
      </w:r>
    </w:p>
    <w:p w:rsidR="00466A6B" w:rsidRPr="00F34C01" w:rsidRDefault="00D366DF" w:rsidP="00480C51">
      <w:pPr>
        <w:numPr>
          <w:ilvl w:val="0"/>
          <w:numId w:val="9"/>
        </w:numPr>
        <w:spacing w:after="60"/>
        <w:ind w:left="357" w:hanging="357"/>
        <w:jc w:val="both"/>
      </w:pPr>
      <w:r w:rsidRPr="00F34C01">
        <w:t>Контроль результатов экспресс испытаний выбросов загрязняющих веществ, провод</w:t>
      </w:r>
      <w:r w:rsidRPr="00F34C01">
        <w:t>и</w:t>
      </w:r>
      <w:r w:rsidRPr="00F34C01">
        <w:t>мых группой наладки ПТО ПТЭЦ прибором TESTO-350</w:t>
      </w:r>
      <w:r w:rsidR="0029137A">
        <w:t>.</w:t>
      </w:r>
    </w:p>
    <w:p w:rsidR="00DC560E" w:rsidRDefault="00DC560E" w:rsidP="000C5EC6">
      <w:pPr>
        <w:pStyle w:val="2"/>
        <w:spacing w:after="120"/>
        <w:jc w:val="both"/>
        <w:rPr>
          <w:sz w:val="24"/>
          <w:szCs w:val="24"/>
        </w:rPr>
      </w:pPr>
    </w:p>
    <w:p w:rsidR="00F5210B" w:rsidRPr="00D638AF" w:rsidRDefault="00F5210B" w:rsidP="00F5210B">
      <w:pPr>
        <w:ind w:firstLine="720"/>
        <w:jc w:val="both"/>
        <w:rPr>
          <w:b/>
          <w:bCs/>
        </w:rPr>
      </w:pPr>
      <w:r w:rsidRPr="00D638AF">
        <w:rPr>
          <w:b/>
        </w:rPr>
        <w:t>3.</w:t>
      </w:r>
      <w:r>
        <w:rPr>
          <w:b/>
        </w:rPr>
        <w:t xml:space="preserve"> </w:t>
      </w:r>
      <w:r>
        <w:rPr>
          <w:b/>
          <w:bCs/>
        </w:rPr>
        <w:t>Предписания контролирующих органов о нарушении природоохранного з</w:t>
      </w:r>
      <w:r>
        <w:rPr>
          <w:b/>
          <w:bCs/>
        </w:rPr>
        <w:t>а</w:t>
      </w:r>
      <w:r>
        <w:rPr>
          <w:b/>
          <w:bCs/>
        </w:rPr>
        <w:t>конодательства, аварии с экологическими последствиями.</w:t>
      </w:r>
      <w:r w:rsidRPr="00D638AF">
        <w:rPr>
          <w:b/>
          <w:bCs/>
        </w:rPr>
        <w:t xml:space="preserve"> </w:t>
      </w:r>
    </w:p>
    <w:p w:rsidR="00B9375B" w:rsidRDefault="00F5210B" w:rsidP="00F5210B">
      <w:pPr>
        <w:ind w:firstLine="720"/>
        <w:jc w:val="both"/>
      </w:pPr>
      <w:r>
        <w:t>Инцидентов с экологическими последствиями на структурных подразделениях Ф</w:t>
      </w:r>
      <w:r>
        <w:t>и</w:t>
      </w:r>
      <w:r>
        <w:t xml:space="preserve">лиала </w:t>
      </w:r>
      <w:r w:rsidR="00F74237">
        <w:t xml:space="preserve">в 2013 году </w:t>
      </w:r>
      <w:r>
        <w:t xml:space="preserve">не происходило. </w:t>
      </w:r>
    </w:p>
    <w:p w:rsidR="00B9375B" w:rsidRDefault="00F5210B" w:rsidP="00B9375B">
      <w:pPr>
        <w:ind w:firstLine="720"/>
        <w:jc w:val="both"/>
      </w:pPr>
      <w:r>
        <w:t>Претензий со стороны контролирующих органов в части нарушения природ</w:t>
      </w:r>
      <w:r>
        <w:t>о</w:t>
      </w:r>
      <w:r>
        <w:t xml:space="preserve">охранного законодательства на ПТЭЦ и ГЭС не было.  </w:t>
      </w:r>
    </w:p>
    <w:p w:rsidR="00B9375B" w:rsidRDefault="00B9375B" w:rsidP="007D2C98">
      <w:pPr>
        <w:ind w:firstLine="720"/>
        <w:jc w:val="both"/>
        <w:rPr>
          <w:b/>
        </w:rPr>
      </w:pPr>
    </w:p>
    <w:p w:rsidR="00B9375B" w:rsidRDefault="00B9375B" w:rsidP="007D2C98">
      <w:pPr>
        <w:ind w:firstLine="720"/>
        <w:jc w:val="both"/>
        <w:rPr>
          <w:b/>
        </w:rPr>
      </w:pPr>
    </w:p>
    <w:sectPr w:rsidR="00B9375B" w:rsidSect="00425764">
      <w:footerReference w:type="even" r:id="rId12"/>
      <w:footerReference w:type="default" r:id="rId13"/>
      <w:pgSz w:w="11906" w:h="16838"/>
      <w:pgMar w:top="1079" w:right="850" w:bottom="719" w:left="1701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97" w:rsidRDefault="00181197">
      <w:r>
        <w:separator/>
      </w:r>
    </w:p>
  </w:endnote>
  <w:endnote w:type="continuationSeparator" w:id="0">
    <w:p w:rsidR="00181197" w:rsidRDefault="0018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29" w:rsidRDefault="005B63C9" w:rsidP="008C0FB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492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4929" w:rsidRDefault="00994929" w:rsidP="008C0FB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29" w:rsidRDefault="005B63C9" w:rsidP="008C0FB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492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47C7">
      <w:rPr>
        <w:rStyle w:val="a7"/>
        <w:noProof/>
      </w:rPr>
      <w:t>1</w:t>
    </w:r>
    <w:r>
      <w:rPr>
        <w:rStyle w:val="a7"/>
      </w:rPr>
      <w:fldChar w:fldCharType="end"/>
    </w:r>
  </w:p>
  <w:p w:rsidR="00994929" w:rsidRPr="001106FD" w:rsidRDefault="00994929" w:rsidP="009967D7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97" w:rsidRDefault="00181197">
      <w:r>
        <w:separator/>
      </w:r>
    </w:p>
  </w:footnote>
  <w:footnote w:type="continuationSeparator" w:id="0">
    <w:p w:rsidR="00181197" w:rsidRDefault="0018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2BC"/>
    <w:multiLevelType w:val="singleLevel"/>
    <w:tmpl w:val="31AAC64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1">
    <w:nsid w:val="02E36654"/>
    <w:multiLevelType w:val="hybridMultilevel"/>
    <w:tmpl w:val="FCC81C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882BEC"/>
    <w:multiLevelType w:val="hybridMultilevel"/>
    <w:tmpl w:val="5628D9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B01C0E"/>
    <w:multiLevelType w:val="hybridMultilevel"/>
    <w:tmpl w:val="ED127174"/>
    <w:lvl w:ilvl="0" w:tplc="65BC51A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0B4D3870"/>
    <w:multiLevelType w:val="hybridMultilevel"/>
    <w:tmpl w:val="A132A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C43CC"/>
    <w:multiLevelType w:val="hybridMultilevel"/>
    <w:tmpl w:val="207EE208"/>
    <w:lvl w:ilvl="0" w:tplc="B5CE0E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A2521"/>
    <w:multiLevelType w:val="hybridMultilevel"/>
    <w:tmpl w:val="3A9E0DEE"/>
    <w:lvl w:ilvl="0" w:tplc="6FC698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4B3AC9"/>
    <w:multiLevelType w:val="hybridMultilevel"/>
    <w:tmpl w:val="DA42998C"/>
    <w:lvl w:ilvl="0" w:tplc="B5CE0E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909F8"/>
    <w:multiLevelType w:val="hybridMultilevel"/>
    <w:tmpl w:val="6074B94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13C4583"/>
    <w:multiLevelType w:val="singleLevel"/>
    <w:tmpl w:val="B5CE0E1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4F62AD6"/>
    <w:multiLevelType w:val="hybridMultilevel"/>
    <w:tmpl w:val="FD9AB196"/>
    <w:lvl w:ilvl="0" w:tplc="B5CE0E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1">
    <w:nsid w:val="25CE78FC"/>
    <w:multiLevelType w:val="singleLevel"/>
    <w:tmpl w:val="B5CE0E1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E913847"/>
    <w:multiLevelType w:val="multilevel"/>
    <w:tmpl w:val="ED1271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3">
    <w:nsid w:val="2F5C1723"/>
    <w:multiLevelType w:val="hybridMultilevel"/>
    <w:tmpl w:val="8480A27C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3DA66E7"/>
    <w:multiLevelType w:val="singleLevel"/>
    <w:tmpl w:val="4BE033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FE61AC5"/>
    <w:multiLevelType w:val="multilevel"/>
    <w:tmpl w:val="ED12717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6">
    <w:nsid w:val="4C12146B"/>
    <w:multiLevelType w:val="hybridMultilevel"/>
    <w:tmpl w:val="E4D8B1A8"/>
    <w:lvl w:ilvl="0" w:tplc="B5CE0E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17">
    <w:nsid w:val="50C31E7A"/>
    <w:multiLevelType w:val="hybridMultilevel"/>
    <w:tmpl w:val="DAA206A0"/>
    <w:lvl w:ilvl="0" w:tplc="B5CE0E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527440"/>
    <w:multiLevelType w:val="singleLevel"/>
    <w:tmpl w:val="B5CE0E1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335706C"/>
    <w:multiLevelType w:val="multilevel"/>
    <w:tmpl w:val="6972D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DA032A"/>
    <w:multiLevelType w:val="hybridMultilevel"/>
    <w:tmpl w:val="40CAD5B6"/>
    <w:lvl w:ilvl="0" w:tplc="B5CE0E1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EA05B87"/>
    <w:multiLevelType w:val="multilevel"/>
    <w:tmpl w:val="3A9E0DE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56D4421"/>
    <w:multiLevelType w:val="hybridMultilevel"/>
    <w:tmpl w:val="EB9A12CA"/>
    <w:lvl w:ilvl="0" w:tplc="B5CE0E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1C475E"/>
    <w:multiLevelType w:val="singleLevel"/>
    <w:tmpl w:val="D84420D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4E94E2D"/>
    <w:multiLevelType w:val="hybridMultilevel"/>
    <w:tmpl w:val="970632F8"/>
    <w:lvl w:ilvl="0" w:tplc="B5CE0E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DF1D82"/>
    <w:multiLevelType w:val="singleLevel"/>
    <w:tmpl w:val="B5CE0E1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EB35C2A"/>
    <w:multiLevelType w:val="hybridMultilevel"/>
    <w:tmpl w:val="0D12E78C"/>
    <w:lvl w:ilvl="0" w:tplc="B5CE0E16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7F4712DB"/>
    <w:multiLevelType w:val="hybridMultilevel"/>
    <w:tmpl w:val="5FB61E54"/>
    <w:lvl w:ilvl="0" w:tplc="B232AA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23"/>
  </w:num>
  <w:num w:numId="4">
    <w:abstractNumId w:val="2"/>
  </w:num>
  <w:num w:numId="5">
    <w:abstractNumId w:val="19"/>
  </w:num>
  <w:num w:numId="6">
    <w:abstractNumId w:val="0"/>
  </w:num>
  <w:num w:numId="7">
    <w:abstractNumId w:val="14"/>
  </w:num>
  <w:num w:numId="8">
    <w:abstractNumId w:val="9"/>
  </w:num>
  <w:num w:numId="9">
    <w:abstractNumId w:val="11"/>
  </w:num>
  <w:num w:numId="10">
    <w:abstractNumId w:val="3"/>
  </w:num>
  <w:num w:numId="11">
    <w:abstractNumId w:val="24"/>
  </w:num>
  <w:num w:numId="12">
    <w:abstractNumId w:val="15"/>
  </w:num>
  <w:num w:numId="13">
    <w:abstractNumId w:val="10"/>
  </w:num>
  <w:num w:numId="14">
    <w:abstractNumId w:val="12"/>
  </w:num>
  <w:num w:numId="15">
    <w:abstractNumId w:val="16"/>
  </w:num>
  <w:num w:numId="16">
    <w:abstractNumId w:val="26"/>
  </w:num>
  <w:num w:numId="17">
    <w:abstractNumId w:val="27"/>
  </w:num>
  <w:num w:numId="18">
    <w:abstractNumId w:val="22"/>
  </w:num>
  <w:num w:numId="19">
    <w:abstractNumId w:val="5"/>
  </w:num>
  <w:num w:numId="20">
    <w:abstractNumId w:val="7"/>
  </w:num>
  <w:num w:numId="21">
    <w:abstractNumId w:val="17"/>
  </w:num>
  <w:num w:numId="22">
    <w:abstractNumId w:val="20"/>
  </w:num>
  <w:num w:numId="23">
    <w:abstractNumId w:val="6"/>
  </w:num>
  <w:num w:numId="24">
    <w:abstractNumId w:val="21"/>
  </w:num>
  <w:num w:numId="25">
    <w:abstractNumId w:val="8"/>
  </w:num>
  <w:num w:numId="26">
    <w:abstractNumId w:val="4"/>
  </w:num>
  <w:num w:numId="27">
    <w:abstractNumId w:val="13"/>
  </w:num>
  <w:num w:numId="28">
    <w:abstractNumId w:val="25"/>
  </w:num>
  <w:num w:numId="29">
    <w:abstractNumId w:val="1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19"/>
    <w:rsid w:val="000064E8"/>
    <w:rsid w:val="00017049"/>
    <w:rsid w:val="0002074D"/>
    <w:rsid w:val="00030629"/>
    <w:rsid w:val="0003127C"/>
    <w:rsid w:val="000404EF"/>
    <w:rsid w:val="0004131C"/>
    <w:rsid w:val="000817BC"/>
    <w:rsid w:val="00082B8E"/>
    <w:rsid w:val="000859A1"/>
    <w:rsid w:val="00087A28"/>
    <w:rsid w:val="0009496A"/>
    <w:rsid w:val="000C0E68"/>
    <w:rsid w:val="000C4850"/>
    <w:rsid w:val="000C5EC6"/>
    <w:rsid w:val="000C61B0"/>
    <w:rsid w:val="000D5871"/>
    <w:rsid w:val="000E7662"/>
    <w:rsid w:val="001011E3"/>
    <w:rsid w:val="001106FD"/>
    <w:rsid w:val="00112966"/>
    <w:rsid w:val="00116929"/>
    <w:rsid w:val="00117851"/>
    <w:rsid w:val="00130377"/>
    <w:rsid w:val="00133DF6"/>
    <w:rsid w:val="001465A5"/>
    <w:rsid w:val="00146EBC"/>
    <w:rsid w:val="001732D9"/>
    <w:rsid w:val="00181197"/>
    <w:rsid w:val="00181D39"/>
    <w:rsid w:val="001902DC"/>
    <w:rsid w:val="00190819"/>
    <w:rsid w:val="00197778"/>
    <w:rsid w:val="001A0F14"/>
    <w:rsid w:val="001A166D"/>
    <w:rsid w:val="001A3227"/>
    <w:rsid w:val="001A6F61"/>
    <w:rsid w:val="001A7152"/>
    <w:rsid w:val="001B407D"/>
    <w:rsid w:val="001C66AA"/>
    <w:rsid w:val="001D437F"/>
    <w:rsid w:val="001D77B2"/>
    <w:rsid w:val="00215E8D"/>
    <w:rsid w:val="00227499"/>
    <w:rsid w:val="00237312"/>
    <w:rsid w:val="00241A15"/>
    <w:rsid w:val="00270165"/>
    <w:rsid w:val="002711CC"/>
    <w:rsid w:val="00277C3B"/>
    <w:rsid w:val="0029137A"/>
    <w:rsid w:val="00292801"/>
    <w:rsid w:val="002965AC"/>
    <w:rsid w:val="002A0D18"/>
    <w:rsid w:val="002A147A"/>
    <w:rsid w:val="002B676D"/>
    <w:rsid w:val="002D4869"/>
    <w:rsid w:val="00302568"/>
    <w:rsid w:val="00326DC2"/>
    <w:rsid w:val="0032799F"/>
    <w:rsid w:val="00334C59"/>
    <w:rsid w:val="00343182"/>
    <w:rsid w:val="00350027"/>
    <w:rsid w:val="003706F5"/>
    <w:rsid w:val="00372EEF"/>
    <w:rsid w:val="00374B12"/>
    <w:rsid w:val="00385E14"/>
    <w:rsid w:val="00397805"/>
    <w:rsid w:val="003A0327"/>
    <w:rsid w:val="003A42AF"/>
    <w:rsid w:val="003A7AAC"/>
    <w:rsid w:val="003B626B"/>
    <w:rsid w:val="003C2D09"/>
    <w:rsid w:val="003C72DA"/>
    <w:rsid w:val="003D056D"/>
    <w:rsid w:val="003D1FA2"/>
    <w:rsid w:val="003D5920"/>
    <w:rsid w:val="003E164F"/>
    <w:rsid w:val="00402932"/>
    <w:rsid w:val="00404417"/>
    <w:rsid w:val="004055B1"/>
    <w:rsid w:val="00424B83"/>
    <w:rsid w:val="00425764"/>
    <w:rsid w:val="0044410A"/>
    <w:rsid w:val="00445426"/>
    <w:rsid w:val="00456FF7"/>
    <w:rsid w:val="00466A6B"/>
    <w:rsid w:val="00470025"/>
    <w:rsid w:val="00470259"/>
    <w:rsid w:val="00480C51"/>
    <w:rsid w:val="0048686E"/>
    <w:rsid w:val="00494085"/>
    <w:rsid w:val="004956FA"/>
    <w:rsid w:val="00496630"/>
    <w:rsid w:val="004A57FF"/>
    <w:rsid w:val="004C1FAB"/>
    <w:rsid w:val="004D0254"/>
    <w:rsid w:val="004D2633"/>
    <w:rsid w:val="004D4271"/>
    <w:rsid w:val="004F76C0"/>
    <w:rsid w:val="00501C33"/>
    <w:rsid w:val="00505EB9"/>
    <w:rsid w:val="00510AF0"/>
    <w:rsid w:val="00517010"/>
    <w:rsid w:val="0052255A"/>
    <w:rsid w:val="00526FCC"/>
    <w:rsid w:val="0053332B"/>
    <w:rsid w:val="005604FB"/>
    <w:rsid w:val="00562F0A"/>
    <w:rsid w:val="00563627"/>
    <w:rsid w:val="0056458D"/>
    <w:rsid w:val="0056564D"/>
    <w:rsid w:val="005727B4"/>
    <w:rsid w:val="005A324C"/>
    <w:rsid w:val="005A46E5"/>
    <w:rsid w:val="005A506C"/>
    <w:rsid w:val="005B48E4"/>
    <w:rsid w:val="005B63C9"/>
    <w:rsid w:val="005D06E1"/>
    <w:rsid w:val="005D178E"/>
    <w:rsid w:val="005E055A"/>
    <w:rsid w:val="005E39D6"/>
    <w:rsid w:val="005E454A"/>
    <w:rsid w:val="005F1FF4"/>
    <w:rsid w:val="006017C0"/>
    <w:rsid w:val="006070DC"/>
    <w:rsid w:val="006217A8"/>
    <w:rsid w:val="00623092"/>
    <w:rsid w:val="00637640"/>
    <w:rsid w:val="0064350B"/>
    <w:rsid w:val="006547C7"/>
    <w:rsid w:val="006632B3"/>
    <w:rsid w:val="00666CBD"/>
    <w:rsid w:val="0067317B"/>
    <w:rsid w:val="0067607E"/>
    <w:rsid w:val="006907B1"/>
    <w:rsid w:val="006950CD"/>
    <w:rsid w:val="006A5BF5"/>
    <w:rsid w:val="006B6991"/>
    <w:rsid w:val="006C3E0B"/>
    <w:rsid w:val="006E1B53"/>
    <w:rsid w:val="006F5B37"/>
    <w:rsid w:val="00714BB5"/>
    <w:rsid w:val="00732DC5"/>
    <w:rsid w:val="00735150"/>
    <w:rsid w:val="00757F7D"/>
    <w:rsid w:val="00783150"/>
    <w:rsid w:val="00785D47"/>
    <w:rsid w:val="007965CB"/>
    <w:rsid w:val="007B09DD"/>
    <w:rsid w:val="007D0279"/>
    <w:rsid w:val="007D2C98"/>
    <w:rsid w:val="007D77A9"/>
    <w:rsid w:val="007F1AA5"/>
    <w:rsid w:val="00803785"/>
    <w:rsid w:val="008061EF"/>
    <w:rsid w:val="00814BE5"/>
    <w:rsid w:val="00816FFD"/>
    <w:rsid w:val="00820BB7"/>
    <w:rsid w:val="00834465"/>
    <w:rsid w:val="00836965"/>
    <w:rsid w:val="008403F1"/>
    <w:rsid w:val="00842EA0"/>
    <w:rsid w:val="008474FF"/>
    <w:rsid w:val="00855E71"/>
    <w:rsid w:val="00860903"/>
    <w:rsid w:val="008623EB"/>
    <w:rsid w:val="00872149"/>
    <w:rsid w:val="008761E1"/>
    <w:rsid w:val="0089075C"/>
    <w:rsid w:val="008B08FC"/>
    <w:rsid w:val="008C0FBE"/>
    <w:rsid w:val="008C4601"/>
    <w:rsid w:val="008E1E29"/>
    <w:rsid w:val="008E229C"/>
    <w:rsid w:val="008F7AA1"/>
    <w:rsid w:val="00920C3F"/>
    <w:rsid w:val="00925744"/>
    <w:rsid w:val="00930260"/>
    <w:rsid w:val="00944BD5"/>
    <w:rsid w:val="00994929"/>
    <w:rsid w:val="009967D7"/>
    <w:rsid w:val="009F1D09"/>
    <w:rsid w:val="00A1446C"/>
    <w:rsid w:val="00A17EDA"/>
    <w:rsid w:val="00A25A27"/>
    <w:rsid w:val="00A26C57"/>
    <w:rsid w:val="00A70B2B"/>
    <w:rsid w:val="00A73FF4"/>
    <w:rsid w:val="00AA503F"/>
    <w:rsid w:val="00AA6671"/>
    <w:rsid w:val="00AB161E"/>
    <w:rsid w:val="00AD645F"/>
    <w:rsid w:val="00AF1811"/>
    <w:rsid w:val="00AF75EB"/>
    <w:rsid w:val="00B06467"/>
    <w:rsid w:val="00B11D80"/>
    <w:rsid w:val="00B204E1"/>
    <w:rsid w:val="00B35095"/>
    <w:rsid w:val="00B415F5"/>
    <w:rsid w:val="00B558E7"/>
    <w:rsid w:val="00B6527F"/>
    <w:rsid w:val="00B73CE2"/>
    <w:rsid w:val="00B9375B"/>
    <w:rsid w:val="00BB58E8"/>
    <w:rsid w:val="00BC0CAA"/>
    <w:rsid w:val="00BC2C19"/>
    <w:rsid w:val="00BD4844"/>
    <w:rsid w:val="00BD551A"/>
    <w:rsid w:val="00BF7D39"/>
    <w:rsid w:val="00C12311"/>
    <w:rsid w:val="00C17233"/>
    <w:rsid w:val="00C30BB0"/>
    <w:rsid w:val="00C313A9"/>
    <w:rsid w:val="00C34B3F"/>
    <w:rsid w:val="00C560D6"/>
    <w:rsid w:val="00C71B95"/>
    <w:rsid w:val="00C73A34"/>
    <w:rsid w:val="00C92014"/>
    <w:rsid w:val="00C9660C"/>
    <w:rsid w:val="00C96D06"/>
    <w:rsid w:val="00CA3E29"/>
    <w:rsid w:val="00CC2386"/>
    <w:rsid w:val="00CC239F"/>
    <w:rsid w:val="00CD11C1"/>
    <w:rsid w:val="00CF4964"/>
    <w:rsid w:val="00D155D4"/>
    <w:rsid w:val="00D26418"/>
    <w:rsid w:val="00D274EF"/>
    <w:rsid w:val="00D31E8F"/>
    <w:rsid w:val="00D366DF"/>
    <w:rsid w:val="00D45408"/>
    <w:rsid w:val="00D5080F"/>
    <w:rsid w:val="00D71EAD"/>
    <w:rsid w:val="00D73691"/>
    <w:rsid w:val="00D741E3"/>
    <w:rsid w:val="00D84979"/>
    <w:rsid w:val="00D9528B"/>
    <w:rsid w:val="00DB394E"/>
    <w:rsid w:val="00DB7789"/>
    <w:rsid w:val="00DC560E"/>
    <w:rsid w:val="00DC7BF2"/>
    <w:rsid w:val="00DF6B2B"/>
    <w:rsid w:val="00E154A6"/>
    <w:rsid w:val="00E15EDC"/>
    <w:rsid w:val="00E161DD"/>
    <w:rsid w:val="00E214A6"/>
    <w:rsid w:val="00E41FB0"/>
    <w:rsid w:val="00E45931"/>
    <w:rsid w:val="00E672E1"/>
    <w:rsid w:val="00E76E30"/>
    <w:rsid w:val="00E820D6"/>
    <w:rsid w:val="00E860E9"/>
    <w:rsid w:val="00EE381B"/>
    <w:rsid w:val="00EE66C7"/>
    <w:rsid w:val="00F05BDA"/>
    <w:rsid w:val="00F10EBF"/>
    <w:rsid w:val="00F1742C"/>
    <w:rsid w:val="00F26CCA"/>
    <w:rsid w:val="00F30E4E"/>
    <w:rsid w:val="00F34C01"/>
    <w:rsid w:val="00F35089"/>
    <w:rsid w:val="00F45AD2"/>
    <w:rsid w:val="00F5210B"/>
    <w:rsid w:val="00F52530"/>
    <w:rsid w:val="00F609DE"/>
    <w:rsid w:val="00F716F8"/>
    <w:rsid w:val="00F74237"/>
    <w:rsid w:val="00F802FA"/>
    <w:rsid w:val="00F81A23"/>
    <w:rsid w:val="00F86312"/>
    <w:rsid w:val="00F918D9"/>
    <w:rsid w:val="00F931A3"/>
    <w:rsid w:val="00FA0446"/>
    <w:rsid w:val="00FB1C35"/>
    <w:rsid w:val="00FB35BC"/>
    <w:rsid w:val="00FC0D3D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FA2"/>
    <w:rPr>
      <w:b/>
      <w:sz w:val="28"/>
      <w:szCs w:val="20"/>
    </w:rPr>
  </w:style>
  <w:style w:type="paragraph" w:styleId="2">
    <w:name w:val="Body Text 2"/>
    <w:basedOn w:val="a"/>
    <w:link w:val="20"/>
    <w:rsid w:val="003D1FA2"/>
    <w:rPr>
      <w:sz w:val="28"/>
      <w:szCs w:val="20"/>
    </w:rPr>
  </w:style>
  <w:style w:type="paragraph" w:styleId="a5">
    <w:name w:val="header"/>
    <w:basedOn w:val="a"/>
    <w:rsid w:val="001106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106F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0FBE"/>
  </w:style>
  <w:style w:type="paragraph" w:styleId="a8">
    <w:name w:val="Balloon Text"/>
    <w:basedOn w:val="a"/>
    <w:semiHidden/>
    <w:rsid w:val="008B08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F1742C"/>
    <w:pPr>
      <w:spacing w:after="120"/>
      <w:ind w:left="283"/>
    </w:pPr>
  </w:style>
  <w:style w:type="paragraph" w:styleId="21">
    <w:name w:val="Body Text Indent 2"/>
    <w:basedOn w:val="a"/>
    <w:rsid w:val="00A70B2B"/>
    <w:pPr>
      <w:spacing w:after="120" w:line="480" w:lineRule="auto"/>
      <w:ind w:left="283"/>
    </w:pPr>
  </w:style>
  <w:style w:type="table" w:styleId="aa">
    <w:name w:val="Table Grid"/>
    <w:basedOn w:val="a1"/>
    <w:rsid w:val="00190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30BB0"/>
    <w:pPr>
      <w:ind w:left="720"/>
      <w:contextualSpacing/>
    </w:pPr>
  </w:style>
  <w:style w:type="character" w:customStyle="1" w:styleId="a4">
    <w:name w:val="Основной текст Знак"/>
    <w:link w:val="a3"/>
    <w:rsid w:val="00E672E1"/>
    <w:rPr>
      <w:b/>
      <w:sz w:val="28"/>
    </w:rPr>
  </w:style>
  <w:style w:type="paragraph" w:customStyle="1" w:styleId="1">
    <w:name w:val="Обычный1"/>
    <w:basedOn w:val="a"/>
    <w:rsid w:val="001D77B2"/>
    <w:pPr>
      <w:spacing w:line="360" w:lineRule="auto"/>
      <w:ind w:firstLine="72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D587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FA2"/>
    <w:rPr>
      <w:b/>
      <w:sz w:val="28"/>
      <w:szCs w:val="20"/>
    </w:rPr>
  </w:style>
  <w:style w:type="paragraph" w:styleId="2">
    <w:name w:val="Body Text 2"/>
    <w:basedOn w:val="a"/>
    <w:link w:val="20"/>
    <w:rsid w:val="003D1FA2"/>
    <w:rPr>
      <w:sz w:val="28"/>
      <w:szCs w:val="20"/>
    </w:rPr>
  </w:style>
  <w:style w:type="paragraph" w:styleId="a5">
    <w:name w:val="header"/>
    <w:basedOn w:val="a"/>
    <w:rsid w:val="001106F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106F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0FBE"/>
  </w:style>
  <w:style w:type="paragraph" w:styleId="a8">
    <w:name w:val="Balloon Text"/>
    <w:basedOn w:val="a"/>
    <w:semiHidden/>
    <w:rsid w:val="008B08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F1742C"/>
    <w:pPr>
      <w:spacing w:after="120"/>
      <w:ind w:left="283"/>
    </w:pPr>
  </w:style>
  <w:style w:type="paragraph" w:styleId="21">
    <w:name w:val="Body Text Indent 2"/>
    <w:basedOn w:val="a"/>
    <w:rsid w:val="00A70B2B"/>
    <w:pPr>
      <w:spacing w:after="120" w:line="480" w:lineRule="auto"/>
      <w:ind w:left="283"/>
    </w:pPr>
  </w:style>
  <w:style w:type="table" w:styleId="aa">
    <w:name w:val="Table Grid"/>
    <w:basedOn w:val="a1"/>
    <w:rsid w:val="00190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30BB0"/>
    <w:pPr>
      <w:ind w:left="720"/>
      <w:contextualSpacing/>
    </w:pPr>
  </w:style>
  <w:style w:type="character" w:customStyle="1" w:styleId="a4">
    <w:name w:val="Основной текст Знак"/>
    <w:link w:val="a3"/>
    <w:rsid w:val="00E672E1"/>
    <w:rPr>
      <w:b/>
      <w:sz w:val="28"/>
    </w:rPr>
  </w:style>
  <w:style w:type="paragraph" w:customStyle="1" w:styleId="1">
    <w:name w:val="Обычный1"/>
    <w:basedOn w:val="a"/>
    <w:rsid w:val="001D77B2"/>
    <w:pPr>
      <w:spacing w:line="360" w:lineRule="auto"/>
      <w:ind w:firstLine="720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0D587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5;&#1077;&#1088;&#1073;&#1072;&#1082;&#1086;&#1074;&#1072;%20&#1048;&#1088;&#1080;&#1085;&#1072;\&#1040;&#1056;&#1052;\2013\&#1088;&#1072;&#1089;&#1095;&#1077;&#1090;%20&#1076;&#1083;&#1103;%20&#1055;&#1047;%20&#1040;&#1056;&#1052;%2020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5;&#1077;&#1088;&#1073;&#1072;&#1082;&#1086;&#1074;&#1072;%20&#1048;&#1088;&#1080;&#1085;&#1072;\&#1040;&#1056;&#1052;\2013\&#1088;&#1072;&#1089;&#1095;&#1077;&#1090;%20&#1076;&#1083;&#1103;%20&#1055;&#1047;%20&#1040;&#1056;&#1052;%2020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5;&#1077;&#1088;&#1073;&#1072;&#1082;&#1086;&#1074;&#1072;%20&#1048;&#1088;&#1080;&#1085;&#1072;\&#1040;&#1056;&#1052;\2013\&#1088;&#1072;&#1089;&#1095;&#1077;&#1090;%20&#1076;&#1083;&#1103;%20&#1055;&#1047;%20&#1040;&#1056;&#1052;%20201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65;&#1077;&#1088;&#1073;&#1072;&#1082;&#1086;&#1074;&#1072;%20&#1048;&#1088;&#1080;&#1085;&#1072;\&#1040;&#1056;&#1052;\2013\&#1088;&#1072;&#1089;&#1095;&#1077;&#1090;%20&#1076;&#1083;&#1103;%20&#1055;&#1047;%20&#1040;&#1056;&#1052;%20201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53805774278217E-2"/>
          <c:y val="0.14332220198862716"/>
          <c:w val="0.82182217847769023"/>
          <c:h val="0.782036008500299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Потребление газа, млн.м3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Лист1!$C$2:$G$2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Лист1!$C$3:$G$3</c:f>
              <c:numCache>
                <c:formatCode>General</c:formatCode>
                <c:ptCount val="5"/>
                <c:pt idx="0">
                  <c:v>436.6</c:v>
                </c:pt>
                <c:pt idx="1">
                  <c:v>472.5</c:v>
                </c:pt>
                <c:pt idx="2">
                  <c:v>417.6</c:v>
                </c:pt>
                <c:pt idx="3">
                  <c:v>459.3</c:v>
                </c:pt>
                <c:pt idx="4">
                  <c:v>450.7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302656"/>
        <c:axId val="187304192"/>
      </c:barChart>
      <c:catAx>
        <c:axId val="187302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304192"/>
        <c:crosses val="autoZero"/>
        <c:auto val="1"/>
        <c:lblAlgn val="ctr"/>
        <c:lblOffset val="100"/>
        <c:noMultiLvlLbl val="0"/>
      </c:catAx>
      <c:valAx>
        <c:axId val="18730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302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808464566929135"/>
          <c:y val="2.2754583175168767E-3"/>
          <c:w val="0.65774868766404204"/>
          <c:h val="0.10755323596495714"/>
        </c:manualLayout>
      </c:layout>
      <c:overlay val="0"/>
      <c:txPr>
        <a:bodyPr/>
        <a:lstStyle/>
        <a:p>
          <a:pPr>
            <a:defRPr sz="1100" b="1" baseline="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53805774278217E-2"/>
          <c:y val="0.14332220198862716"/>
          <c:w val="0.82182217847769023"/>
          <c:h val="0.782036008500299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Потребление мазута, тыс. т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Лист1!$C$2:$G$2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1.23</c:v>
                </c:pt>
                <c:pt idx="1">
                  <c:v>3.63</c:v>
                </c:pt>
                <c:pt idx="2">
                  <c:v>2.76</c:v>
                </c:pt>
                <c:pt idx="3">
                  <c:v>6.06</c:v>
                </c:pt>
                <c:pt idx="4">
                  <c:v>2.5000000000000001E-2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312768"/>
        <c:axId val="187326848"/>
      </c:barChart>
      <c:catAx>
        <c:axId val="18731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326848"/>
        <c:crosses val="autoZero"/>
        <c:auto val="1"/>
        <c:lblAlgn val="ctr"/>
        <c:lblOffset val="100"/>
        <c:noMultiLvlLbl val="0"/>
      </c:catAx>
      <c:valAx>
        <c:axId val="18732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312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808464566929135"/>
          <c:y val="2.2754583175168767E-3"/>
          <c:w val="0.65774868766404204"/>
          <c:h val="0.10755323596495714"/>
        </c:manualLayout>
      </c:layout>
      <c:overlay val="0"/>
      <c:txPr>
        <a:bodyPr/>
        <a:lstStyle/>
        <a:p>
          <a:pPr>
            <a:defRPr sz="1100" b="1" baseline="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53805774278217E-2"/>
          <c:y val="0.14332220198862716"/>
          <c:w val="0.82182217847769023"/>
          <c:h val="0.782036008500299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Выбросы в атмосферу, т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Лист1!$C$2:$G$2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1142.9000000000001</c:v>
                </c:pt>
                <c:pt idx="1">
                  <c:v>1461.1</c:v>
                </c:pt>
                <c:pt idx="2">
                  <c:v>1191.6600000000001</c:v>
                </c:pt>
                <c:pt idx="3">
                  <c:v>1503.5</c:v>
                </c:pt>
                <c:pt idx="4">
                  <c:v>1164.4939999999999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335424"/>
        <c:axId val="187336960"/>
      </c:barChart>
      <c:catAx>
        <c:axId val="18733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336960"/>
        <c:crosses val="autoZero"/>
        <c:auto val="1"/>
        <c:lblAlgn val="ctr"/>
        <c:lblOffset val="100"/>
        <c:noMultiLvlLbl val="0"/>
      </c:catAx>
      <c:valAx>
        <c:axId val="18733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335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3808464566929135"/>
          <c:y val="2.2754583175168767E-3"/>
          <c:w val="0.65774868766404204"/>
          <c:h val="0.10755323596495714"/>
        </c:manualLayout>
      </c:layout>
      <c:overlay val="0"/>
      <c:txPr>
        <a:bodyPr/>
        <a:lstStyle/>
        <a:p>
          <a:pPr>
            <a:defRPr sz="1100" b="1" baseline="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553805774278217E-2"/>
          <c:y val="0.14332220198862716"/>
          <c:w val="0.82182217847769023"/>
          <c:h val="0.782036008500299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Лист1!$A$8</c:f>
              <c:strCache>
                <c:ptCount val="1"/>
                <c:pt idx="0">
                  <c:v>Текущие затраты на охрану природы, млн.руб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Лист1!$C$2:$G$2</c:f>
              <c:numCache>
                <c:formatCode>General</c:formatCode>
                <c:ptCount val="5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</c:numCache>
            </c:numRef>
          </c:cat>
          <c:val>
            <c:numRef>
              <c:f>Лист1!$C$8:$G$8</c:f>
              <c:numCache>
                <c:formatCode>General</c:formatCode>
                <c:ptCount val="5"/>
                <c:pt idx="0">
                  <c:v>13.1</c:v>
                </c:pt>
                <c:pt idx="1">
                  <c:v>13.6</c:v>
                </c:pt>
                <c:pt idx="2">
                  <c:v>14.5</c:v>
                </c:pt>
                <c:pt idx="3">
                  <c:v>15.8</c:v>
                </c:pt>
                <c:pt idx="4">
                  <c:v>16.5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763328"/>
        <c:axId val="187773312"/>
      </c:barChart>
      <c:catAx>
        <c:axId val="18776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7773312"/>
        <c:crosses val="autoZero"/>
        <c:auto val="1"/>
        <c:lblAlgn val="ctr"/>
        <c:lblOffset val="100"/>
        <c:noMultiLvlLbl val="0"/>
      </c:catAx>
      <c:valAx>
        <c:axId val="18777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7763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1958572745974319E-2"/>
          <c:y val="2.2754583175168767E-3"/>
          <c:w val="0.97435097639822055"/>
          <c:h val="0.10755323596495714"/>
        </c:manualLayout>
      </c:layout>
      <c:overlay val="0"/>
      <c:txPr>
        <a:bodyPr/>
        <a:lstStyle/>
        <a:p>
          <a:pPr>
            <a:defRPr sz="1100" b="1" baseline="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ОАО ТГК-1 филиал Карельский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Смирнов</dc:creator>
  <cp:lastModifiedBy>Мартынов</cp:lastModifiedBy>
  <cp:revision>2</cp:revision>
  <cp:lastPrinted>2008-01-30T08:15:00Z</cp:lastPrinted>
  <dcterms:created xsi:type="dcterms:W3CDTF">2014-05-27T04:48:00Z</dcterms:created>
  <dcterms:modified xsi:type="dcterms:W3CDTF">2014-05-27T04:48:00Z</dcterms:modified>
</cp:coreProperties>
</file>