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5F" w:rsidRPr="008D259C" w:rsidRDefault="000B085F" w:rsidP="000B085F">
      <w:pPr>
        <w:spacing w:after="0" w:line="240" w:lineRule="auto"/>
        <w:ind w:firstLine="540"/>
        <w:jc w:val="center"/>
        <w:rPr>
          <w:rFonts w:ascii="Tahoma" w:hAnsi="Tahoma" w:cs="Tahoma"/>
          <w:b/>
          <w:lang w:val="en-US"/>
        </w:rPr>
      </w:pPr>
      <w:r w:rsidRPr="008D259C">
        <w:rPr>
          <w:rFonts w:ascii="Tahoma" w:hAnsi="Tahoma" w:cs="Tahoma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2263141</wp:posOffset>
            </wp:positionH>
            <wp:positionV relativeFrom="paragraph">
              <wp:posOffset>-5716</wp:posOffset>
            </wp:positionV>
            <wp:extent cx="1372870" cy="932063"/>
            <wp:effectExtent l="0" t="0" r="0" b="1905"/>
            <wp:wrapNone/>
            <wp:docPr id="1" name="Рисунок 1" descr="logo tgc-1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tgc-1 -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43" cy="93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85F" w:rsidRPr="008D259C" w:rsidRDefault="000B085F" w:rsidP="000B085F">
      <w:pPr>
        <w:spacing w:after="0" w:line="240" w:lineRule="auto"/>
        <w:ind w:firstLine="540"/>
        <w:jc w:val="center"/>
        <w:rPr>
          <w:rFonts w:ascii="Tahoma" w:hAnsi="Tahoma" w:cs="Tahoma"/>
          <w:b/>
          <w:lang w:val="en-US"/>
        </w:rPr>
      </w:pPr>
    </w:p>
    <w:p w:rsidR="000B085F" w:rsidRPr="008D259C" w:rsidRDefault="000B085F" w:rsidP="000B085F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</w:p>
    <w:p w:rsidR="000B085F" w:rsidRPr="008D259C" w:rsidRDefault="000B085F" w:rsidP="000B085F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</w:p>
    <w:p w:rsidR="000B085F" w:rsidRPr="008D259C" w:rsidRDefault="000B085F" w:rsidP="000B085F">
      <w:pPr>
        <w:spacing w:after="0" w:line="240" w:lineRule="auto"/>
        <w:jc w:val="center"/>
        <w:rPr>
          <w:rFonts w:ascii="Tahoma" w:hAnsi="Tahoma" w:cs="Tahoma"/>
          <w:b/>
          <w:lang w:val="en-US"/>
        </w:rPr>
      </w:pPr>
    </w:p>
    <w:p w:rsidR="00DB253C" w:rsidRDefault="00DB253C" w:rsidP="000B085F">
      <w:pPr>
        <w:spacing w:after="0" w:line="240" w:lineRule="auto"/>
        <w:jc w:val="center"/>
        <w:rPr>
          <w:rFonts w:ascii="Tahoma" w:hAnsi="Tahoma" w:cs="Tahoma"/>
          <w:b/>
        </w:rPr>
      </w:pPr>
    </w:p>
    <w:p w:rsidR="000B085F" w:rsidRPr="008D259C" w:rsidRDefault="000B085F" w:rsidP="000B085F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8D259C">
        <w:rPr>
          <w:rFonts w:ascii="Tahoma" w:hAnsi="Tahoma" w:cs="Tahoma"/>
          <w:b/>
        </w:rPr>
        <w:t>РЕЛИЗ</w:t>
      </w:r>
    </w:p>
    <w:p w:rsidR="000B085F" w:rsidRPr="008D259C" w:rsidRDefault="00AE50BA" w:rsidP="000B085F">
      <w:pPr>
        <w:spacing w:after="0" w:line="240" w:lineRule="auto"/>
        <w:ind w:firstLine="540"/>
        <w:jc w:val="both"/>
        <w:rPr>
          <w:rFonts w:ascii="Tahoma" w:hAnsi="Tahoma" w:cs="Tahoma"/>
          <w:bCs/>
          <w:color w:val="808080"/>
        </w:rPr>
      </w:pPr>
      <w:r>
        <w:rPr>
          <w:rFonts w:ascii="Tahoma" w:hAnsi="Tahoma" w:cs="Tahoma"/>
          <w:noProof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1e-4mm;mso-wrap-distance-bottom:-1e-4mm" from="0,1.95pt" to="46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" strokecolor="#d8d8d8 [2732]"/>
        </w:pict>
      </w:r>
    </w:p>
    <w:p w:rsidR="00600261" w:rsidRPr="008D259C" w:rsidRDefault="000B085F" w:rsidP="00AB2964">
      <w:pPr>
        <w:spacing w:after="0"/>
        <w:rPr>
          <w:rFonts w:ascii="Tahoma" w:hAnsi="Tahoma" w:cs="Tahoma"/>
          <w:color w:val="A6A6A6"/>
        </w:rPr>
      </w:pPr>
      <w:r w:rsidRPr="008D259C">
        <w:rPr>
          <w:rFonts w:ascii="Tahoma" w:hAnsi="Tahoma" w:cs="Tahoma"/>
          <w:color w:val="A6A6A6"/>
        </w:rPr>
        <w:t>24</w:t>
      </w:r>
      <w:r w:rsidR="00F01C60" w:rsidRPr="008D259C">
        <w:rPr>
          <w:rFonts w:ascii="Tahoma" w:hAnsi="Tahoma" w:cs="Tahoma"/>
          <w:color w:val="A6A6A6"/>
        </w:rPr>
        <w:t>.</w:t>
      </w:r>
      <w:r w:rsidR="002C371F" w:rsidRPr="008D259C">
        <w:rPr>
          <w:rFonts w:ascii="Tahoma" w:hAnsi="Tahoma" w:cs="Tahoma"/>
          <w:color w:val="A6A6A6"/>
        </w:rPr>
        <w:t>0</w:t>
      </w:r>
      <w:r w:rsidR="00271B43" w:rsidRPr="008D259C">
        <w:rPr>
          <w:rFonts w:ascii="Tahoma" w:hAnsi="Tahoma" w:cs="Tahoma"/>
          <w:color w:val="A6A6A6"/>
        </w:rPr>
        <w:t>5</w:t>
      </w:r>
      <w:r w:rsidR="00ED5BA6" w:rsidRPr="008D259C">
        <w:rPr>
          <w:rFonts w:ascii="Tahoma" w:hAnsi="Tahoma" w:cs="Tahoma"/>
          <w:color w:val="A6A6A6"/>
        </w:rPr>
        <w:t>.201</w:t>
      </w:r>
      <w:r w:rsidR="002C371F" w:rsidRPr="008D259C">
        <w:rPr>
          <w:rFonts w:ascii="Tahoma" w:hAnsi="Tahoma" w:cs="Tahoma"/>
          <w:color w:val="A6A6A6"/>
        </w:rPr>
        <w:t>7</w:t>
      </w:r>
      <w:r w:rsidR="00ED5BA6" w:rsidRPr="008D259C">
        <w:rPr>
          <w:rFonts w:ascii="Tahoma" w:hAnsi="Tahoma" w:cs="Tahoma"/>
          <w:color w:val="A6A6A6"/>
        </w:rPr>
        <w:t xml:space="preserve"> г.</w:t>
      </w:r>
    </w:p>
    <w:p w:rsidR="009A3C6A" w:rsidRPr="008D259C" w:rsidRDefault="00ED5BA6" w:rsidP="00AB2964">
      <w:pPr>
        <w:spacing w:after="0"/>
        <w:rPr>
          <w:rFonts w:ascii="Tahoma" w:hAnsi="Tahoma" w:cs="Tahoma"/>
          <w:bCs/>
          <w:color w:val="A6A6A6"/>
        </w:rPr>
      </w:pPr>
      <w:r w:rsidRPr="008D259C">
        <w:rPr>
          <w:rFonts w:ascii="Tahoma" w:hAnsi="Tahoma" w:cs="Tahoma"/>
          <w:bCs/>
          <w:color w:val="A6A6A6"/>
        </w:rPr>
        <w:t>Санкт-Петербург</w:t>
      </w:r>
    </w:p>
    <w:p w:rsidR="00600261" w:rsidRPr="008D259C" w:rsidRDefault="00600261" w:rsidP="00ED5BA6">
      <w:pPr>
        <w:spacing w:before="120" w:after="0"/>
        <w:rPr>
          <w:rFonts w:ascii="Tahoma" w:hAnsi="Tahoma" w:cs="Tahoma"/>
          <w:bCs/>
          <w:color w:val="A6A6A6"/>
        </w:rPr>
      </w:pPr>
    </w:p>
    <w:p w:rsidR="008D259C" w:rsidRPr="00213EDC" w:rsidRDefault="003B5747" w:rsidP="00DB0120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lang w:eastAsia="ru-RU"/>
        </w:rPr>
        <w:t xml:space="preserve">Завершена реализация проекта комплексной реконструкции </w:t>
      </w:r>
      <w:r w:rsidR="00271B43" w:rsidRPr="008D259C">
        <w:rPr>
          <w:rFonts w:ascii="Tahoma" w:eastAsia="Times New Roman" w:hAnsi="Tahoma" w:cs="Tahoma"/>
          <w:b/>
          <w:lang w:eastAsia="ru-RU"/>
        </w:rPr>
        <w:t>Первомайской ТЭЦ ПАО «ТГК-1»</w:t>
      </w:r>
    </w:p>
    <w:p w:rsidR="003B5747" w:rsidRDefault="003B5747" w:rsidP="003B5747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:rsidR="008D259C" w:rsidRPr="008D259C" w:rsidRDefault="008D259C" w:rsidP="003B5747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8D259C">
        <w:rPr>
          <w:rFonts w:ascii="Tahoma" w:eastAsia="Times New Roman" w:hAnsi="Tahoma" w:cs="Tahoma"/>
          <w:lang w:eastAsia="ru-RU"/>
        </w:rPr>
        <w:t xml:space="preserve">24 мая 2017 года состоялось торжественное мероприятие, посвященное завершению одного из самых важных проектов инвестиционной программы энергетических компаний Группы «Газпром» в Санкт-Петербурге – комплексной реконструкции Первомайской ТЭЦ ПАО «ТГК-1».  </w:t>
      </w:r>
    </w:p>
    <w:p w:rsidR="008D259C" w:rsidRPr="008D259C" w:rsidRDefault="003B5747" w:rsidP="003B5747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В мероприятии приняли участие </w:t>
      </w:r>
      <w:r w:rsidR="008D259C" w:rsidRPr="008D259C">
        <w:rPr>
          <w:rFonts w:ascii="Tahoma" w:eastAsia="Times New Roman" w:hAnsi="Tahoma" w:cs="Tahoma"/>
          <w:lang w:eastAsia="ru-RU"/>
        </w:rPr>
        <w:t xml:space="preserve">губернатор </w:t>
      </w:r>
      <w:r w:rsidR="00F551FC">
        <w:rPr>
          <w:rFonts w:ascii="Tahoma" w:eastAsia="Times New Roman" w:hAnsi="Tahoma" w:cs="Tahoma"/>
          <w:lang w:eastAsia="ru-RU"/>
        </w:rPr>
        <w:t>Санкт-Петербурга Георги</w:t>
      </w:r>
      <w:r>
        <w:rPr>
          <w:rFonts w:ascii="Tahoma" w:eastAsia="Times New Roman" w:hAnsi="Tahoma" w:cs="Tahoma"/>
          <w:lang w:eastAsia="ru-RU"/>
        </w:rPr>
        <w:t>й</w:t>
      </w:r>
      <w:r w:rsidR="00F551FC">
        <w:rPr>
          <w:rFonts w:ascii="Tahoma" w:eastAsia="Times New Roman" w:hAnsi="Tahoma" w:cs="Tahoma"/>
          <w:lang w:eastAsia="ru-RU"/>
        </w:rPr>
        <w:t xml:space="preserve"> Полтавченко</w:t>
      </w:r>
      <w:r>
        <w:rPr>
          <w:rFonts w:ascii="Tahoma" w:eastAsia="Times New Roman" w:hAnsi="Tahoma" w:cs="Tahoma"/>
          <w:lang w:eastAsia="ru-RU"/>
        </w:rPr>
        <w:t xml:space="preserve"> и </w:t>
      </w:r>
      <w:r w:rsidR="00DB0120">
        <w:rPr>
          <w:rFonts w:ascii="Tahoma" w:eastAsia="Times New Roman" w:hAnsi="Tahoma" w:cs="Tahoma"/>
          <w:lang w:eastAsia="ru-RU"/>
        </w:rPr>
        <w:t>главный инженер</w:t>
      </w:r>
      <w:r>
        <w:rPr>
          <w:rFonts w:ascii="Tahoma" w:eastAsia="Times New Roman" w:hAnsi="Tahoma" w:cs="Tahoma"/>
          <w:lang w:eastAsia="ru-RU"/>
        </w:rPr>
        <w:t xml:space="preserve"> ПАО «ТГК-1» Алексей </w:t>
      </w:r>
      <w:r w:rsidR="00DB0120">
        <w:rPr>
          <w:rFonts w:ascii="Tahoma" w:eastAsia="Times New Roman" w:hAnsi="Tahoma" w:cs="Tahoma"/>
          <w:lang w:eastAsia="ru-RU"/>
        </w:rPr>
        <w:t>Воробьев</w:t>
      </w:r>
      <w:r>
        <w:rPr>
          <w:rFonts w:ascii="Tahoma" w:eastAsia="Times New Roman" w:hAnsi="Tahoma" w:cs="Tahoma"/>
          <w:lang w:eastAsia="ru-RU"/>
        </w:rPr>
        <w:t>.</w:t>
      </w:r>
      <w:r w:rsidR="00F551FC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 xml:space="preserve">Было осуществлено </w:t>
      </w:r>
      <w:r w:rsidR="00F551FC" w:rsidRPr="008D259C">
        <w:rPr>
          <w:rFonts w:ascii="Tahoma" w:eastAsia="Times New Roman" w:hAnsi="Tahoma" w:cs="Tahoma"/>
          <w:lang w:eastAsia="ru-RU"/>
        </w:rPr>
        <w:t>переключен</w:t>
      </w:r>
      <w:r w:rsidR="00F551FC">
        <w:rPr>
          <w:rFonts w:ascii="Tahoma" w:eastAsia="Times New Roman" w:hAnsi="Tahoma" w:cs="Tahoma"/>
          <w:lang w:eastAsia="ru-RU"/>
        </w:rPr>
        <w:t xml:space="preserve">ие </w:t>
      </w:r>
      <w:r w:rsidR="00F551FC" w:rsidRPr="008D259C">
        <w:rPr>
          <w:rFonts w:ascii="Tahoma" w:eastAsia="Times New Roman" w:hAnsi="Tahoma" w:cs="Tahoma"/>
          <w:lang w:eastAsia="ru-RU"/>
        </w:rPr>
        <w:t xml:space="preserve">горячего водоснабжения потребителей юго-западной части </w:t>
      </w:r>
      <w:r w:rsidR="00F551FC">
        <w:rPr>
          <w:rFonts w:ascii="Tahoma" w:eastAsia="Times New Roman" w:hAnsi="Tahoma" w:cs="Tahoma"/>
          <w:lang w:eastAsia="ru-RU"/>
        </w:rPr>
        <w:t xml:space="preserve">города </w:t>
      </w:r>
      <w:r w:rsidR="00F551FC" w:rsidRPr="008D259C">
        <w:rPr>
          <w:rFonts w:ascii="Tahoma" w:eastAsia="Times New Roman" w:hAnsi="Tahoma" w:cs="Tahoma"/>
          <w:lang w:eastAsia="ru-RU"/>
        </w:rPr>
        <w:t xml:space="preserve">на новый объединенный вспомогательных комплекс (ОВК) и </w:t>
      </w:r>
      <w:r w:rsidR="00F551FC">
        <w:rPr>
          <w:rFonts w:ascii="Tahoma" w:eastAsia="Times New Roman" w:hAnsi="Tahoma" w:cs="Tahoma"/>
          <w:lang w:eastAsia="ru-RU"/>
        </w:rPr>
        <w:t xml:space="preserve">осуществлен </w:t>
      </w:r>
      <w:r w:rsidR="00F551FC" w:rsidRPr="008D259C">
        <w:rPr>
          <w:rFonts w:ascii="Tahoma" w:eastAsia="Times New Roman" w:hAnsi="Tahoma" w:cs="Tahoma"/>
          <w:lang w:eastAsia="ru-RU"/>
        </w:rPr>
        <w:t xml:space="preserve">вывод из эксплуатации </w:t>
      </w:r>
      <w:r w:rsidR="00F551FC">
        <w:rPr>
          <w:rFonts w:ascii="Tahoma" w:eastAsia="Times New Roman" w:hAnsi="Tahoma" w:cs="Tahoma"/>
          <w:lang w:eastAsia="ru-RU"/>
        </w:rPr>
        <w:t xml:space="preserve">старой очереди Первомайской ТЭЦ.  </w:t>
      </w:r>
    </w:p>
    <w:p w:rsidR="00213EDC" w:rsidRDefault="00213EDC" w:rsidP="003B5747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213EDC" w:rsidRPr="003B5747" w:rsidRDefault="00213EDC" w:rsidP="003B5747">
      <w:pPr>
        <w:spacing w:after="0" w:line="240" w:lineRule="auto"/>
        <w:ind w:firstLine="709"/>
        <w:jc w:val="both"/>
        <w:rPr>
          <w:rFonts w:ascii="Tahoma" w:hAnsi="Tahoma" w:cs="Tahoma"/>
          <w:i/>
        </w:rPr>
      </w:pPr>
      <w:r w:rsidRPr="003B5747">
        <w:rPr>
          <w:rFonts w:ascii="Tahoma" w:hAnsi="Tahoma" w:cs="Tahoma"/>
          <w:i/>
        </w:rPr>
        <w:t>Справка</w:t>
      </w:r>
    </w:p>
    <w:p w:rsidR="00D075DA" w:rsidRPr="003B5747" w:rsidRDefault="00D075DA" w:rsidP="003B5747">
      <w:pPr>
        <w:spacing w:after="0" w:line="240" w:lineRule="auto"/>
        <w:ind w:firstLine="708"/>
        <w:jc w:val="both"/>
        <w:rPr>
          <w:rFonts w:ascii="Tahoma" w:hAnsi="Tahoma" w:cs="Tahoma"/>
          <w:i/>
        </w:rPr>
      </w:pPr>
      <w:r w:rsidRPr="003B5747">
        <w:rPr>
          <w:rFonts w:ascii="Tahoma" w:hAnsi="Tahoma" w:cs="Tahoma"/>
          <w:i/>
        </w:rPr>
        <w:t>ПАО «ТГК-1» – крупнейший поставщик тепла в Санкт-Петербурге. Десять ТЭЦ, расположенные на территории Санкт-Петербурга и Ленинградской области, обеспечивают теплом жителей и предприятия города. Доля компании на рынке тепловой энергии Санкт-Петербурга составляет более 50%.</w:t>
      </w:r>
      <w:r w:rsidR="00077DCC" w:rsidRPr="003B5747">
        <w:rPr>
          <w:rFonts w:ascii="Tahoma" w:hAnsi="Tahoma" w:cs="Tahoma"/>
          <w:i/>
        </w:rPr>
        <w:t xml:space="preserve"> </w:t>
      </w:r>
    </w:p>
    <w:p w:rsidR="008D259C" w:rsidRPr="003B5747" w:rsidRDefault="008D259C" w:rsidP="003B5747">
      <w:pPr>
        <w:spacing w:after="0" w:line="240" w:lineRule="auto"/>
        <w:ind w:firstLine="708"/>
        <w:jc w:val="both"/>
        <w:rPr>
          <w:rFonts w:ascii="Tahoma" w:hAnsi="Tahoma" w:cs="Tahoma"/>
          <w:i/>
        </w:rPr>
      </w:pPr>
      <w:r w:rsidRPr="003B5747">
        <w:rPr>
          <w:rFonts w:ascii="Tahoma" w:hAnsi="Tahoma" w:cs="Tahoma"/>
          <w:i/>
        </w:rPr>
        <w:t xml:space="preserve">Первомайская ТЭЦ расположена в Кировском районе Санкт-Петербурга и обеспечивает тепловой энергией промышленные предприятия, жилые и общественные здания юго-западной части города (Адмиралтейского, Кировского и Красносельского районов). В зоне теплоснабжения станции проживают свыше 500 000 человек, располагаются крупные производственные площадки — ОАО «Кировский завод», АО «Морской порт Санкт-Петербург» и ПАО Судостроительный завод «Северная верфь». </w:t>
      </w:r>
    </w:p>
    <w:p w:rsidR="00213EDC" w:rsidRPr="003B5747" w:rsidRDefault="00213EDC" w:rsidP="003B5747">
      <w:pPr>
        <w:spacing w:after="0" w:line="240" w:lineRule="auto"/>
        <w:ind w:firstLine="708"/>
        <w:jc w:val="both"/>
        <w:rPr>
          <w:rFonts w:ascii="Tahoma" w:hAnsi="Tahoma" w:cs="Tahoma"/>
          <w:i/>
        </w:rPr>
      </w:pPr>
      <w:r w:rsidRPr="003B5747">
        <w:rPr>
          <w:rFonts w:ascii="Tahoma" w:hAnsi="Tahoma" w:cs="Tahoma"/>
          <w:i/>
        </w:rPr>
        <w:t xml:space="preserve">Проект реконструкции включал строительство двух парогазовых энергоблоков общей установленной электрической мощностью 360 МВт, объединённого вспомогательного корпуса (ОВК) в составе водогрейных и паровых котлов суммарной тепловой мощностью 689,3 Гкал/ч и оборудования водоподготовки. Также в рамках проекта построен комплекс, обеспечивающий запасы резервного топлива. Несколько месяцев назад было завершено строительство ОВК, что создало условия для закрытия </w:t>
      </w:r>
      <w:r w:rsidR="00077DCC" w:rsidRPr="003B5747">
        <w:rPr>
          <w:rFonts w:ascii="Tahoma" w:hAnsi="Tahoma" w:cs="Tahoma"/>
          <w:i/>
        </w:rPr>
        <w:t xml:space="preserve">старой </w:t>
      </w:r>
      <w:r w:rsidRPr="003B5747">
        <w:rPr>
          <w:rFonts w:ascii="Tahoma" w:hAnsi="Tahoma" w:cs="Tahoma"/>
          <w:i/>
        </w:rPr>
        <w:t>станции, отработавшей в энергосистеме города 60 лет.</w:t>
      </w:r>
    </w:p>
    <w:p w:rsidR="00ED5BA6" w:rsidRPr="008D259C" w:rsidRDefault="00AE50BA" w:rsidP="00ED5BA6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pict>
          <v:rect id="_x0000_i1025" style="width:458.4pt;height:.75pt" o:hrpct="980" o:hralign="center" o:hrstd="t" o:hr="t" fillcolor="#a0a0a0" stroked="f"/>
        </w:pic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2"/>
      </w:tblGrid>
      <w:tr w:rsidR="00ED5BA6" w:rsidRPr="008D259C" w:rsidTr="00A848BB">
        <w:tc>
          <w:tcPr>
            <w:tcW w:w="4922" w:type="dxa"/>
            <w:hideMark/>
          </w:tcPr>
          <w:p w:rsidR="00ED5BA6" w:rsidRPr="008D259C" w:rsidRDefault="00ED5BA6" w:rsidP="00A848BB">
            <w:pPr>
              <w:spacing w:after="0"/>
              <w:rPr>
                <w:rFonts w:ascii="Tahoma" w:hAnsi="Tahoma" w:cs="Tahoma"/>
                <w:color w:val="999999"/>
              </w:rPr>
            </w:pPr>
            <w:r w:rsidRPr="008D259C">
              <w:rPr>
                <w:rFonts w:ascii="Tahoma" w:hAnsi="Tahoma" w:cs="Tahoma"/>
                <w:color w:val="999999"/>
              </w:rPr>
              <w:t>Контакты для СМИ</w:t>
            </w:r>
          </w:p>
        </w:tc>
      </w:tr>
      <w:tr w:rsidR="00ED5BA6" w:rsidRPr="008D259C" w:rsidTr="00A848BB">
        <w:trPr>
          <w:trHeight w:val="1026"/>
        </w:trPr>
        <w:tc>
          <w:tcPr>
            <w:tcW w:w="4922" w:type="dxa"/>
            <w:hideMark/>
          </w:tcPr>
          <w:p w:rsidR="00ED5BA6" w:rsidRPr="008D259C" w:rsidRDefault="00F01C60" w:rsidP="00A848BB">
            <w:pPr>
              <w:spacing w:after="0"/>
              <w:rPr>
                <w:rFonts w:ascii="Tahoma" w:hAnsi="Tahoma" w:cs="Tahoma"/>
                <w:color w:val="999999"/>
              </w:rPr>
            </w:pPr>
            <w:r w:rsidRPr="008D259C">
              <w:rPr>
                <w:rFonts w:ascii="Tahoma" w:hAnsi="Tahoma" w:cs="Tahoma"/>
                <w:color w:val="999999"/>
              </w:rPr>
              <w:t>+7 (812) 688</w:t>
            </w:r>
            <w:r w:rsidR="00ED5BA6" w:rsidRPr="008D259C">
              <w:rPr>
                <w:rFonts w:ascii="Tahoma" w:hAnsi="Tahoma" w:cs="Tahoma"/>
                <w:color w:val="999999"/>
              </w:rPr>
              <w:t xml:space="preserve">-32-84 </w:t>
            </w:r>
          </w:p>
          <w:p w:rsidR="00ED5BA6" w:rsidRPr="008D259C" w:rsidRDefault="00F01C60" w:rsidP="00A848BB">
            <w:pPr>
              <w:spacing w:after="0"/>
              <w:rPr>
                <w:rFonts w:ascii="Tahoma" w:hAnsi="Tahoma" w:cs="Tahoma"/>
                <w:color w:val="999999"/>
                <w:lang w:val="en-US"/>
              </w:rPr>
            </w:pPr>
            <w:r w:rsidRPr="008D259C">
              <w:rPr>
                <w:rFonts w:ascii="Tahoma" w:hAnsi="Tahoma" w:cs="Tahoma"/>
                <w:color w:val="999999"/>
              </w:rPr>
              <w:t>+7 (812) 688</w:t>
            </w:r>
            <w:r w:rsidR="00ED5BA6" w:rsidRPr="008D259C">
              <w:rPr>
                <w:rFonts w:ascii="Tahoma" w:hAnsi="Tahoma" w:cs="Tahoma"/>
                <w:color w:val="999999"/>
              </w:rPr>
              <w:t>-3</w:t>
            </w:r>
            <w:r w:rsidRPr="008D259C">
              <w:rPr>
                <w:rFonts w:ascii="Tahoma" w:hAnsi="Tahoma" w:cs="Tahoma"/>
                <w:color w:val="999999"/>
                <w:lang w:val="en-US"/>
              </w:rPr>
              <w:t>2</w:t>
            </w:r>
            <w:r w:rsidR="00ED5BA6" w:rsidRPr="008D259C">
              <w:rPr>
                <w:rFonts w:ascii="Tahoma" w:hAnsi="Tahoma" w:cs="Tahoma"/>
                <w:color w:val="999999"/>
              </w:rPr>
              <w:t>-</w:t>
            </w:r>
            <w:r w:rsidRPr="008D259C">
              <w:rPr>
                <w:rFonts w:ascii="Tahoma" w:hAnsi="Tahoma" w:cs="Tahoma"/>
                <w:color w:val="999999"/>
                <w:lang w:val="en-US"/>
              </w:rPr>
              <w:t>86</w:t>
            </w:r>
          </w:p>
          <w:p w:rsidR="00ED5BA6" w:rsidRPr="008D259C" w:rsidRDefault="00AE50BA" w:rsidP="00A848BB">
            <w:pPr>
              <w:spacing w:after="0"/>
              <w:rPr>
                <w:rFonts w:ascii="Tahoma" w:hAnsi="Tahoma" w:cs="Tahoma"/>
                <w:color w:val="999999"/>
                <w:lang w:val="en-US"/>
              </w:rPr>
            </w:pPr>
            <w:hyperlink r:id="rId7" w:history="1">
              <w:r w:rsidR="00ED5BA6" w:rsidRPr="008D259C">
                <w:rPr>
                  <w:rStyle w:val="a3"/>
                  <w:rFonts w:ascii="Tahoma" w:hAnsi="Tahoma" w:cs="Tahoma"/>
                  <w:color w:val="0000FF"/>
                  <w:lang w:val="es-ES"/>
                </w:rPr>
                <w:t>Press</w:t>
              </w:r>
              <w:r w:rsidR="00ED5BA6" w:rsidRPr="008D259C">
                <w:rPr>
                  <w:rStyle w:val="a3"/>
                  <w:rFonts w:ascii="Tahoma" w:hAnsi="Tahoma" w:cs="Tahoma"/>
                  <w:color w:val="0000FF"/>
                </w:rPr>
                <w:t>_</w:t>
              </w:r>
              <w:r w:rsidR="00ED5BA6" w:rsidRPr="008D259C">
                <w:rPr>
                  <w:rStyle w:val="a3"/>
                  <w:rFonts w:ascii="Tahoma" w:hAnsi="Tahoma" w:cs="Tahoma"/>
                  <w:color w:val="0000FF"/>
                  <w:lang w:val="es-ES"/>
                </w:rPr>
                <w:t>tgc</w:t>
              </w:r>
              <w:r w:rsidR="00ED5BA6" w:rsidRPr="008D259C">
                <w:rPr>
                  <w:rStyle w:val="a3"/>
                  <w:rFonts w:ascii="Tahoma" w:hAnsi="Tahoma" w:cs="Tahoma"/>
                  <w:color w:val="0000FF"/>
                </w:rPr>
                <w:t>1@</w:t>
              </w:r>
              <w:r w:rsidR="00ED5BA6" w:rsidRPr="008D259C">
                <w:rPr>
                  <w:rStyle w:val="a3"/>
                  <w:rFonts w:ascii="Tahoma" w:hAnsi="Tahoma" w:cs="Tahoma"/>
                  <w:color w:val="0000FF"/>
                  <w:lang w:val="en-US"/>
                </w:rPr>
                <w:t>tgc</w:t>
              </w:r>
              <w:r w:rsidR="00ED5BA6" w:rsidRPr="008D259C">
                <w:rPr>
                  <w:rStyle w:val="a3"/>
                  <w:rFonts w:ascii="Tahoma" w:hAnsi="Tahoma" w:cs="Tahoma"/>
                  <w:color w:val="0000FF"/>
                </w:rPr>
                <w:t>1.</w:t>
              </w:r>
              <w:r w:rsidR="00ED5BA6" w:rsidRPr="008D259C">
                <w:rPr>
                  <w:rStyle w:val="a3"/>
                  <w:rFonts w:ascii="Tahoma" w:hAnsi="Tahoma" w:cs="Tahoma"/>
                  <w:color w:val="0000FF"/>
                  <w:lang w:val="es-ES"/>
                </w:rPr>
                <w:t>ru</w:t>
              </w:r>
            </w:hyperlink>
          </w:p>
        </w:tc>
      </w:tr>
    </w:tbl>
    <w:p w:rsidR="00CF22A2" w:rsidRPr="008D259C" w:rsidRDefault="00CF22A2">
      <w:pPr>
        <w:rPr>
          <w:rFonts w:ascii="Tahoma" w:hAnsi="Tahoma" w:cs="Tahoma"/>
        </w:rPr>
      </w:pPr>
      <w:bookmarkStart w:id="0" w:name="_GoBack"/>
      <w:bookmarkEnd w:id="0"/>
    </w:p>
    <w:p w:rsidR="000B085F" w:rsidRPr="008D259C" w:rsidRDefault="000B085F">
      <w:pPr>
        <w:rPr>
          <w:rFonts w:ascii="Tahoma" w:hAnsi="Tahoma" w:cs="Tahoma"/>
        </w:rPr>
      </w:pPr>
    </w:p>
    <w:sectPr w:rsidR="000B085F" w:rsidRPr="008D259C" w:rsidSect="0046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53703"/>
    <w:multiLevelType w:val="multilevel"/>
    <w:tmpl w:val="6B54DA34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73434"/>
    <w:multiLevelType w:val="hybridMultilevel"/>
    <w:tmpl w:val="E814FE0C"/>
    <w:lvl w:ilvl="0" w:tplc="DB7CBEC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DC08CC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5CC8E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8254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C76C5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86E8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3863F0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4CDF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06AD3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513"/>
    <w:rsid w:val="000037DD"/>
    <w:rsid w:val="000052A1"/>
    <w:rsid w:val="00044035"/>
    <w:rsid w:val="00045328"/>
    <w:rsid w:val="000538B1"/>
    <w:rsid w:val="0006030C"/>
    <w:rsid w:val="00074B0B"/>
    <w:rsid w:val="00077DCC"/>
    <w:rsid w:val="00083060"/>
    <w:rsid w:val="000A4A23"/>
    <w:rsid w:val="000A7412"/>
    <w:rsid w:val="000B085F"/>
    <w:rsid w:val="001325A3"/>
    <w:rsid w:val="00134CF1"/>
    <w:rsid w:val="00156006"/>
    <w:rsid w:val="001B1E1B"/>
    <w:rsid w:val="001C5A8A"/>
    <w:rsid w:val="001E2590"/>
    <w:rsid w:val="00213EDC"/>
    <w:rsid w:val="00251513"/>
    <w:rsid w:val="00263EA0"/>
    <w:rsid w:val="00266BE9"/>
    <w:rsid w:val="00271B43"/>
    <w:rsid w:val="00277F67"/>
    <w:rsid w:val="002A0A40"/>
    <w:rsid w:val="002A4756"/>
    <w:rsid w:val="002A56D8"/>
    <w:rsid w:val="002C371F"/>
    <w:rsid w:val="00317551"/>
    <w:rsid w:val="00334068"/>
    <w:rsid w:val="003363F7"/>
    <w:rsid w:val="00371F27"/>
    <w:rsid w:val="003914A9"/>
    <w:rsid w:val="003B5747"/>
    <w:rsid w:val="003B5CCB"/>
    <w:rsid w:val="0041571C"/>
    <w:rsid w:val="004266CD"/>
    <w:rsid w:val="0044768A"/>
    <w:rsid w:val="00462AE2"/>
    <w:rsid w:val="00465FA6"/>
    <w:rsid w:val="004C470E"/>
    <w:rsid w:val="004C6FA5"/>
    <w:rsid w:val="004E0513"/>
    <w:rsid w:val="0051374F"/>
    <w:rsid w:val="005433D7"/>
    <w:rsid w:val="00551ADE"/>
    <w:rsid w:val="005A6ECE"/>
    <w:rsid w:val="00600261"/>
    <w:rsid w:val="006248FE"/>
    <w:rsid w:val="00627DA8"/>
    <w:rsid w:val="00662109"/>
    <w:rsid w:val="00664855"/>
    <w:rsid w:val="006854A3"/>
    <w:rsid w:val="0069430E"/>
    <w:rsid w:val="006B105B"/>
    <w:rsid w:val="007042C8"/>
    <w:rsid w:val="00713A1E"/>
    <w:rsid w:val="00787B3A"/>
    <w:rsid w:val="007A3E12"/>
    <w:rsid w:val="007A69B9"/>
    <w:rsid w:val="007A7C35"/>
    <w:rsid w:val="007D3A48"/>
    <w:rsid w:val="00803AFB"/>
    <w:rsid w:val="00833A1A"/>
    <w:rsid w:val="008555D0"/>
    <w:rsid w:val="008613C4"/>
    <w:rsid w:val="00870EDA"/>
    <w:rsid w:val="008A2EF1"/>
    <w:rsid w:val="008A5408"/>
    <w:rsid w:val="008B6799"/>
    <w:rsid w:val="008D259C"/>
    <w:rsid w:val="008F3101"/>
    <w:rsid w:val="00931B8E"/>
    <w:rsid w:val="00934AE6"/>
    <w:rsid w:val="00936AB6"/>
    <w:rsid w:val="0094095D"/>
    <w:rsid w:val="00943F44"/>
    <w:rsid w:val="009511DB"/>
    <w:rsid w:val="009530D8"/>
    <w:rsid w:val="009745A7"/>
    <w:rsid w:val="009A3C6A"/>
    <w:rsid w:val="009B10BD"/>
    <w:rsid w:val="009C2E12"/>
    <w:rsid w:val="009D4BD7"/>
    <w:rsid w:val="009D4E42"/>
    <w:rsid w:val="00A47927"/>
    <w:rsid w:val="00A7545C"/>
    <w:rsid w:val="00A848BB"/>
    <w:rsid w:val="00AA1F08"/>
    <w:rsid w:val="00AA68DC"/>
    <w:rsid w:val="00AB2964"/>
    <w:rsid w:val="00AE50BA"/>
    <w:rsid w:val="00BF3D9C"/>
    <w:rsid w:val="00C35CC1"/>
    <w:rsid w:val="00C56891"/>
    <w:rsid w:val="00C63008"/>
    <w:rsid w:val="00C70BE9"/>
    <w:rsid w:val="00C857AF"/>
    <w:rsid w:val="00CB3BE6"/>
    <w:rsid w:val="00CC1588"/>
    <w:rsid w:val="00CD1754"/>
    <w:rsid w:val="00CD4EFE"/>
    <w:rsid w:val="00CF22A2"/>
    <w:rsid w:val="00D075DA"/>
    <w:rsid w:val="00D3573F"/>
    <w:rsid w:val="00D53994"/>
    <w:rsid w:val="00D7203B"/>
    <w:rsid w:val="00D930DA"/>
    <w:rsid w:val="00DB0040"/>
    <w:rsid w:val="00DB0120"/>
    <w:rsid w:val="00DB253C"/>
    <w:rsid w:val="00E02DE9"/>
    <w:rsid w:val="00E05BDB"/>
    <w:rsid w:val="00E45237"/>
    <w:rsid w:val="00EA1D3C"/>
    <w:rsid w:val="00EA704E"/>
    <w:rsid w:val="00EC5EA2"/>
    <w:rsid w:val="00EC74CE"/>
    <w:rsid w:val="00ED5BA6"/>
    <w:rsid w:val="00F01C60"/>
    <w:rsid w:val="00F22B50"/>
    <w:rsid w:val="00F551FC"/>
    <w:rsid w:val="00F7115A"/>
    <w:rsid w:val="00FC3F8B"/>
    <w:rsid w:val="00FC63A7"/>
    <w:rsid w:val="00FE30D3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C9EE91-C582-462E-81E3-0C68D511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A6"/>
    <w:pPr>
      <w:spacing w:line="252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5B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5BA6"/>
    <w:pPr>
      <w:spacing w:line="256" w:lineRule="auto"/>
      <w:ind w:left="720"/>
      <w:contextualSpacing/>
    </w:pPr>
    <w:rPr>
      <w:sz w:val="22"/>
      <w:szCs w:val="22"/>
    </w:rPr>
  </w:style>
  <w:style w:type="table" w:styleId="a5">
    <w:name w:val="Table Grid"/>
    <w:basedOn w:val="a1"/>
    <w:uiPriority w:val="39"/>
    <w:rsid w:val="00ED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05B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01C60"/>
    <w:rPr>
      <w:color w:val="954F72" w:themeColor="followedHyperlink"/>
      <w:u w:val="single"/>
    </w:rPr>
  </w:style>
  <w:style w:type="paragraph" w:styleId="a9">
    <w:name w:val="Title"/>
    <w:basedOn w:val="a"/>
    <w:link w:val="aa"/>
    <w:qFormat/>
    <w:rsid w:val="0041571C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1571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D075D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ection">
    <w:name w:val="Subsection"/>
    <w:rsid w:val="00A4792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985"/>
        <w:tab w:val="left" w:pos="2835"/>
      </w:tabs>
      <w:spacing w:before="120" w:after="0" w:line="240" w:lineRule="auto"/>
      <w:ind w:left="170" w:right="170"/>
      <w:jc w:val="both"/>
    </w:pPr>
    <w:rPr>
      <w:rFonts w:ascii="Arial" w:eastAsia="Arial" w:hAnsi="Arial" w:cs="Arial"/>
      <w:b/>
      <w:bCs/>
      <w:i/>
      <w:iCs/>
      <w:color w:val="000000"/>
      <w:sz w:val="24"/>
      <w:szCs w:val="24"/>
      <w:u w:color="000000"/>
      <w:bdr w:val="nil"/>
      <w:lang w:val="en-US"/>
    </w:rPr>
  </w:style>
  <w:style w:type="paragraph" w:customStyle="1" w:styleId="Ab">
    <w:name w:val="Текстовый блок A"/>
    <w:rsid w:val="00A47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ac">
    <w:name w:val="Основной текст б.отступа"/>
    <w:rsid w:val="00A4792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113" w:right="113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paragraph" w:customStyle="1" w:styleId="Ad">
    <w:name w:val="По умолчанию A"/>
    <w:rsid w:val="00371F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775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_tgc1@tgc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EC77F-843F-41AD-84A1-EBD38E40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TGC1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Зарубина Юлия Андреевна</dc:creator>
  <cp:lastModifiedBy>Павлова Виктория Борисовна</cp:lastModifiedBy>
  <cp:revision>4</cp:revision>
  <dcterms:created xsi:type="dcterms:W3CDTF">2017-05-22T08:31:00Z</dcterms:created>
  <dcterms:modified xsi:type="dcterms:W3CDTF">2017-05-22T11:58:00Z</dcterms:modified>
</cp:coreProperties>
</file>