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EAE" w:rsidRPr="00A21EAE" w:rsidRDefault="00A21EAE" w:rsidP="00A21EAE">
      <w:pPr>
        <w:spacing w:after="0" w:line="240" w:lineRule="auto"/>
        <w:ind w:firstLine="540"/>
        <w:rPr>
          <w:rFonts w:ascii="Tahoma" w:eastAsia="Calibri" w:hAnsi="Tahoma" w:cs="Tahoma"/>
          <w:b/>
          <w:sz w:val="24"/>
          <w:szCs w:val="24"/>
          <w:lang w:val="en-US"/>
        </w:rPr>
      </w:pPr>
      <w:r w:rsidRPr="00A21EAE">
        <w:rPr>
          <w:rFonts w:ascii="Tahoma" w:eastAsia="Calibri" w:hAnsi="Tahoma" w:cs="Tahoma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440C7FD" wp14:editId="64450D40">
            <wp:simplePos x="0" y="0"/>
            <wp:positionH relativeFrom="margin">
              <wp:posOffset>2158365</wp:posOffset>
            </wp:positionH>
            <wp:positionV relativeFrom="paragraph">
              <wp:posOffset>-177165</wp:posOffset>
            </wp:positionV>
            <wp:extent cx="1372870" cy="932063"/>
            <wp:effectExtent l="0" t="0" r="0" b="1905"/>
            <wp:wrapNone/>
            <wp:docPr id="7" name="Рисунок 7" descr="logo tgc-1 -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 tgc-1 - blu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93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EAE" w:rsidRPr="00A21EAE" w:rsidRDefault="00A21EAE" w:rsidP="00A21EAE">
      <w:pPr>
        <w:spacing w:after="0" w:line="240" w:lineRule="auto"/>
        <w:ind w:firstLine="540"/>
        <w:jc w:val="center"/>
        <w:rPr>
          <w:rFonts w:ascii="Tahoma" w:eastAsia="Calibri" w:hAnsi="Tahoma" w:cs="Tahoma"/>
          <w:b/>
          <w:sz w:val="24"/>
          <w:szCs w:val="24"/>
          <w:lang w:val="en-US"/>
        </w:rPr>
      </w:pPr>
    </w:p>
    <w:p w:rsidR="00A21EAE" w:rsidRPr="00A21EAE" w:rsidRDefault="00A21EAE" w:rsidP="00A21EAE">
      <w:pPr>
        <w:spacing w:after="0" w:line="240" w:lineRule="auto"/>
        <w:jc w:val="center"/>
        <w:rPr>
          <w:rFonts w:ascii="Tahoma" w:eastAsia="Calibri" w:hAnsi="Tahoma" w:cs="Tahoma"/>
          <w:b/>
          <w:sz w:val="24"/>
          <w:szCs w:val="24"/>
          <w:lang w:val="en-US"/>
        </w:rPr>
      </w:pPr>
    </w:p>
    <w:p w:rsidR="00A21EAE" w:rsidRPr="00A21EAE" w:rsidRDefault="00A21EAE" w:rsidP="00A21EAE">
      <w:pPr>
        <w:spacing w:after="0" w:line="240" w:lineRule="auto"/>
        <w:jc w:val="center"/>
        <w:rPr>
          <w:rFonts w:ascii="Tahoma" w:eastAsia="Calibri" w:hAnsi="Tahoma" w:cs="Tahoma"/>
          <w:b/>
          <w:sz w:val="24"/>
          <w:szCs w:val="24"/>
          <w:lang w:val="en-US"/>
        </w:rPr>
      </w:pPr>
    </w:p>
    <w:p w:rsidR="00A21EAE" w:rsidRPr="00A21EAE" w:rsidRDefault="00A21EAE" w:rsidP="00A21EAE">
      <w:pPr>
        <w:spacing w:after="0" w:line="240" w:lineRule="auto"/>
        <w:jc w:val="center"/>
        <w:rPr>
          <w:rFonts w:ascii="Tahoma" w:eastAsia="Calibri" w:hAnsi="Tahoma" w:cs="Tahoma"/>
          <w:b/>
          <w:sz w:val="24"/>
          <w:szCs w:val="24"/>
          <w:lang w:val="en-US"/>
        </w:rPr>
      </w:pPr>
    </w:p>
    <w:p w:rsidR="00A21EAE" w:rsidRDefault="00A21EAE" w:rsidP="00A21EAE">
      <w:pPr>
        <w:jc w:val="center"/>
        <w:rPr>
          <w:rFonts w:ascii="Tahoma" w:hAnsi="Tahoma" w:cs="Tahoma"/>
          <w:b/>
          <w:sz w:val="24"/>
          <w:szCs w:val="24"/>
        </w:rPr>
      </w:pPr>
    </w:p>
    <w:p w:rsidR="00A21EAE" w:rsidRDefault="00A21EAE" w:rsidP="00A21EAE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СПРАВКА</w:t>
      </w:r>
    </w:p>
    <w:p w:rsidR="00A21EAE" w:rsidRPr="00A21EAE" w:rsidRDefault="00A21EAE" w:rsidP="00A21EAE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Большая Морская улица</w:t>
      </w:r>
      <w:bookmarkStart w:id="0" w:name="_GoBack"/>
      <w:bookmarkEnd w:id="0"/>
    </w:p>
    <w:p w:rsidR="00A21EAE" w:rsidRPr="00A21EAE" w:rsidRDefault="00A21EAE" w:rsidP="00A21EAE">
      <w:pPr>
        <w:spacing w:after="0" w:line="240" w:lineRule="auto"/>
        <w:ind w:firstLine="540"/>
        <w:jc w:val="both"/>
        <w:rPr>
          <w:rFonts w:ascii="Tahoma" w:eastAsia="Calibri" w:hAnsi="Tahoma" w:cs="Tahoma"/>
          <w:bCs/>
          <w:color w:val="808080"/>
          <w:sz w:val="24"/>
          <w:szCs w:val="24"/>
        </w:rPr>
      </w:pPr>
      <w:r w:rsidRPr="00A21EAE">
        <w:rPr>
          <w:rFonts w:ascii="Tahoma" w:eastAsia="Calibri" w:hAnsi="Tahoma" w:cs="Tahoma"/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1659264" behindDoc="0" locked="0" layoutInCell="1" allowOverlap="1" wp14:anchorId="481A3002" wp14:editId="2FB09BD0">
                <wp:simplePos x="0" y="0"/>
                <wp:positionH relativeFrom="column">
                  <wp:posOffset>0</wp:posOffset>
                </wp:positionH>
                <wp:positionV relativeFrom="paragraph">
                  <wp:posOffset>24764</wp:posOffset>
                </wp:positionV>
                <wp:extent cx="5943600" cy="0"/>
                <wp:effectExtent l="0" t="0" r="19050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6500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FE4BC" id="Прямая соединительная линия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1.95pt" to="468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" strokecolor="#a6a6a6"/>
            </w:pict>
          </mc:Fallback>
        </mc:AlternateContent>
      </w:r>
    </w:p>
    <w:p w:rsidR="00406664" w:rsidRPr="00A21EAE" w:rsidRDefault="00406664" w:rsidP="00781F7C">
      <w:pPr>
        <w:jc w:val="center"/>
        <w:rPr>
          <w:rFonts w:ascii="Tahoma" w:hAnsi="Tahoma" w:cs="Tahoma"/>
          <w:b/>
          <w:sz w:val="24"/>
          <w:szCs w:val="24"/>
        </w:rPr>
      </w:pPr>
      <w:r w:rsidRPr="00A21EAE">
        <w:rPr>
          <w:rFonts w:ascii="Tahoma" w:hAnsi="Tahoma" w:cs="Tahoma"/>
          <w:noProof/>
          <w:lang w:eastAsia="ru-RU"/>
        </w:rPr>
        <w:drawing>
          <wp:inline distT="0" distB="0" distL="0" distR="0" wp14:anchorId="27451AFD" wp14:editId="41474D2E">
            <wp:extent cx="5997401" cy="38766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9718" cy="394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F7C" w:rsidRPr="00A21EAE" w:rsidRDefault="00781F7C" w:rsidP="00A21EA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A21EAE">
        <w:rPr>
          <w:rFonts w:ascii="Tahoma" w:hAnsi="Tahoma" w:cs="Tahoma"/>
          <w:sz w:val="24"/>
          <w:szCs w:val="24"/>
        </w:rPr>
        <w:t>Большая Морская улица, как и Малая Морская, возникла в первые годы существования Санкт-Петербурга. Это были дороги Морских слобод у Адмиралтейства, вдоль которых селились моряки, работники Адмиралтейства. Название «Большая Морская» улица получила практически сразу же, топоним известен с 1733 года. Часть Большой Морской от Невского проспекта до Кирпичного переулка в XVIII веке была частью Миллионной улицы.</w:t>
      </w:r>
      <w:r w:rsidR="00A21EAE">
        <w:rPr>
          <w:rFonts w:ascii="Tahoma" w:hAnsi="Tahoma" w:cs="Tahoma"/>
          <w:sz w:val="24"/>
          <w:szCs w:val="24"/>
        </w:rPr>
        <w:t xml:space="preserve"> </w:t>
      </w:r>
      <w:r w:rsidRPr="00A21EAE">
        <w:rPr>
          <w:rFonts w:ascii="Tahoma" w:hAnsi="Tahoma" w:cs="Tahoma"/>
          <w:sz w:val="24"/>
          <w:szCs w:val="24"/>
        </w:rPr>
        <w:t xml:space="preserve">В начале XVIII века здесь раздавались участки вдоль реки </w:t>
      </w:r>
      <w:proofErr w:type="spellStart"/>
      <w:r w:rsidRPr="00A21EAE">
        <w:rPr>
          <w:rFonts w:ascii="Tahoma" w:hAnsi="Tahoma" w:cs="Tahoma"/>
          <w:sz w:val="24"/>
          <w:szCs w:val="24"/>
        </w:rPr>
        <w:t>Мьи</w:t>
      </w:r>
      <w:proofErr w:type="spellEnd"/>
      <w:r w:rsidRPr="00A21EAE">
        <w:rPr>
          <w:rFonts w:ascii="Tahoma" w:hAnsi="Tahoma" w:cs="Tahoma"/>
          <w:sz w:val="24"/>
          <w:szCs w:val="24"/>
        </w:rPr>
        <w:t xml:space="preserve"> (Мойки). Её изгиб определил направление будущей Большой Морской улицы. До 1730-х годов участок магистрали за Исаакиевской площадью не выходил к Мойке, трасса шла правее.</w:t>
      </w:r>
    </w:p>
    <w:p w:rsidR="00A21EAE" w:rsidRDefault="00781F7C" w:rsidP="00A21EA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A21EAE">
        <w:rPr>
          <w:rFonts w:ascii="Tahoma" w:hAnsi="Tahoma" w:cs="Tahoma"/>
          <w:sz w:val="24"/>
          <w:szCs w:val="24"/>
        </w:rPr>
        <w:t>Судя по переписи 1717 года в петровское время улицы Морской слободы назывались линиями. Современная нечётная сторона Большой Морской улицы была 2-й линий, а чётная - 3-й. 1-й линией была Малая Морская улица, дома на которой были лишь с чётной стороны.</w:t>
      </w:r>
      <w:r w:rsidR="00A21EAE">
        <w:rPr>
          <w:rFonts w:ascii="Tahoma" w:hAnsi="Tahoma" w:cs="Tahoma"/>
          <w:sz w:val="24"/>
          <w:szCs w:val="24"/>
        </w:rPr>
        <w:t xml:space="preserve"> </w:t>
      </w:r>
      <w:r w:rsidRPr="00A21EAE">
        <w:rPr>
          <w:rFonts w:ascii="Tahoma" w:hAnsi="Tahoma" w:cs="Tahoma"/>
          <w:sz w:val="24"/>
          <w:szCs w:val="24"/>
        </w:rPr>
        <w:t xml:space="preserve">В 1754 году по проекту Ф. Б. Растрелли был построен деревянный одноэтажный временный Зимний дворец для императрицы Елизаветы Петровны. Он был построен для размещения здесь императорского двора на время </w:t>
      </w:r>
      <w:r w:rsidRPr="00A21EAE">
        <w:rPr>
          <w:rFonts w:ascii="Tahoma" w:hAnsi="Tahoma" w:cs="Tahoma"/>
          <w:sz w:val="24"/>
          <w:szCs w:val="24"/>
        </w:rPr>
        <w:lastRenderedPageBreak/>
        <w:t>реконструкции Зимнего дворца. Здание временного дворца заняло территорию двух современных кварталов, оно перегородило проезд по Большой Морской улице со стороны Невского проспекта.</w:t>
      </w:r>
      <w:r w:rsidR="00A21EAE">
        <w:rPr>
          <w:rFonts w:ascii="Tahoma" w:hAnsi="Tahoma" w:cs="Tahoma"/>
          <w:sz w:val="24"/>
          <w:szCs w:val="24"/>
        </w:rPr>
        <w:t xml:space="preserve"> </w:t>
      </w:r>
      <w:r w:rsidRPr="00A21EAE">
        <w:rPr>
          <w:rFonts w:ascii="Tahoma" w:hAnsi="Tahoma" w:cs="Tahoma"/>
          <w:sz w:val="24"/>
          <w:szCs w:val="24"/>
        </w:rPr>
        <w:t xml:space="preserve">Рядом с царской семьей старались селиться представители дворянства и купечества. Часто они использовали свои особняки в качестве доходных домов. Квартиры снимали люди творческих профессий, в том числе и знаменитый архитектор Ж. Б. </w:t>
      </w:r>
      <w:proofErr w:type="spellStart"/>
      <w:r w:rsidRPr="00A21EAE">
        <w:rPr>
          <w:rFonts w:ascii="Tahoma" w:hAnsi="Tahoma" w:cs="Tahoma"/>
          <w:sz w:val="24"/>
          <w:szCs w:val="24"/>
        </w:rPr>
        <w:t>Валлен-Деламот</w:t>
      </w:r>
      <w:proofErr w:type="spellEnd"/>
      <w:r w:rsidRPr="00A21EAE">
        <w:rPr>
          <w:rFonts w:ascii="Tahoma" w:hAnsi="Tahoma" w:cs="Tahoma"/>
          <w:sz w:val="24"/>
          <w:szCs w:val="24"/>
        </w:rPr>
        <w:t xml:space="preserve"> (дом №36). На Большой Морской улице в 1750-1760-х годах жил великий русский учёный М. В. Ломоносов (дом №61).</w:t>
      </w:r>
      <w:r w:rsidR="00A21EAE">
        <w:rPr>
          <w:rFonts w:ascii="Tahoma" w:hAnsi="Tahoma" w:cs="Tahoma"/>
          <w:sz w:val="24"/>
          <w:szCs w:val="24"/>
        </w:rPr>
        <w:t xml:space="preserve"> </w:t>
      </w:r>
      <w:proofErr w:type="gramStart"/>
      <w:r w:rsidRPr="00A21EAE">
        <w:rPr>
          <w:rFonts w:ascii="Tahoma" w:hAnsi="Tahoma" w:cs="Tahoma"/>
          <w:sz w:val="24"/>
          <w:szCs w:val="24"/>
        </w:rPr>
        <w:t>В</w:t>
      </w:r>
      <w:proofErr w:type="gramEnd"/>
      <w:r w:rsidRPr="00A21EAE">
        <w:rPr>
          <w:rFonts w:ascii="Tahoma" w:hAnsi="Tahoma" w:cs="Tahoma"/>
          <w:sz w:val="24"/>
          <w:szCs w:val="24"/>
        </w:rPr>
        <w:t xml:space="preserve"> 1767 году был разобран временный Зимний дворец. После этого Большая Морская улица вновь получила выход на Невский проспект.</w:t>
      </w:r>
      <w:r w:rsidR="00A21EAE">
        <w:rPr>
          <w:rFonts w:ascii="Tahoma" w:hAnsi="Tahoma" w:cs="Tahoma"/>
          <w:sz w:val="24"/>
          <w:szCs w:val="24"/>
        </w:rPr>
        <w:t xml:space="preserve"> </w:t>
      </w:r>
      <w:r w:rsidRPr="00A21EAE">
        <w:rPr>
          <w:rFonts w:ascii="Tahoma" w:hAnsi="Tahoma" w:cs="Tahoma"/>
          <w:sz w:val="24"/>
          <w:szCs w:val="24"/>
        </w:rPr>
        <w:t>Нечётная сторона Большой Морской улицы от Дворцовой площади до Невского проспекта стала застраиваться в 1760-х годах. План застройки этого участка разрабатывала Комиссия о каменном строении Петербурга, над архитектурой частью плана работал А. В. Квасов.</w:t>
      </w:r>
      <w:r w:rsidR="00A21EAE">
        <w:rPr>
          <w:rFonts w:ascii="Tahoma" w:hAnsi="Tahoma" w:cs="Tahoma"/>
          <w:sz w:val="24"/>
          <w:szCs w:val="24"/>
        </w:rPr>
        <w:t xml:space="preserve"> </w:t>
      </w:r>
    </w:p>
    <w:p w:rsidR="00781F7C" w:rsidRPr="00A21EAE" w:rsidRDefault="00781F7C" w:rsidP="00A21EA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A21EAE">
        <w:rPr>
          <w:rFonts w:ascii="Tahoma" w:hAnsi="Tahoma" w:cs="Tahoma"/>
          <w:sz w:val="24"/>
          <w:szCs w:val="24"/>
        </w:rPr>
        <w:t xml:space="preserve">Во второй половине XVIII века часть Большой Морской за Исаакиевской площадью называли Малой Морской улицей, а современную Малую Морскую - </w:t>
      </w:r>
      <w:proofErr w:type="spellStart"/>
      <w:r w:rsidRPr="00A21EAE">
        <w:rPr>
          <w:rFonts w:ascii="Tahoma" w:hAnsi="Tahoma" w:cs="Tahoma"/>
          <w:sz w:val="24"/>
          <w:szCs w:val="24"/>
        </w:rPr>
        <w:t>Новоисаакиевской</w:t>
      </w:r>
      <w:proofErr w:type="spellEnd"/>
      <w:r w:rsidRPr="00A21EAE">
        <w:rPr>
          <w:rFonts w:ascii="Tahoma" w:hAnsi="Tahoma" w:cs="Tahoma"/>
          <w:sz w:val="24"/>
          <w:szCs w:val="24"/>
        </w:rPr>
        <w:t>. Большая Морская улица была продлена по берегу Мойки до Конногвардейского переулка в 1828 году.</w:t>
      </w:r>
    </w:p>
    <w:p w:rsidR="00406664" w:rsidRPr="00A21EAE" w:rsidRDefault="00406664" w:rsidP="00781F7C">
      <w:pPr>
        <w:jc w:val="both"/>
        <w:rPr>
          <w:rFonts w:ascii="Tahoma" w:hAnsi="Tahoma" w:cs="Tahoma"/>
          <w:sz w:val="24"/>
          <w:szCs w:val="24"/>
        </w:rPr>
      </w:pPr>
      <w:r w:rsidRPr="00A21EAE">
        <w:rPr>
          <w:rFonts w:ascii="Tahoma" w:hAnsi="Tahoma" w:cs="Tahoma"/>
          <w:noProof/>
          <w:lang w:eastAsia="ru-RU"/>
        </w:rPr>
        <w:drawing>
          <wp:inline distT="0" distB="0" distL="0" distR="0" wp14:anchorId="7AB7C9F7" wp14:editId="6D349151">
            <wp:extent cx="5943600" cy="3308849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2670" cy="334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1EAE">
        <w:rPr>
          <w:rFonts w:ascii="Tahoma" w:hAnsi="Tahoma" w:cs="Tahoma"/>
          <w:noProof/>
          <w:vanish/>
          <w:sz w:val="24"/>
          <w:szCs w:val="24"/>
          <w:lang w:eastAsia="ru-RU"/>
        </w:rPr>
        <w:drawing>
          <wp:inline distT="0" distB="0" distL="0" distR="0">
            <wp:extent cx="5940425" cy="3405791"/>
            <wp:effectExtent l="0" t="0" r="3175" b="4445"/>
            <wp:docPr id="3" name="Рисунок 3" descr="https://pastvu.com/_p/a/4/4/c/44c7b6eb29b47177ae228e7d4f2a93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stvu.com/_p/a/4/4/c/44c7b6eb29b47177ae228e7d4f2a93e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7C" w:rsidRPr="00A21EAE" w:rsidRDefault="00781F7C" w:rsidP="00A21EA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A21EAE">
        <w:rPr>
          <w:rFonts w:ascii="Tahoma" w:hAnsi="Tahoma" w:cs="Tahoma"/>
          <w:sz w:val="24"/>
          <w:szCs w:val="24"/>
        </w:rPr>
        <w:t>В связи с реконструкцией</w:t>
      </w:r>
      <w:r w:rsidR="005C1FD5" w:rsidRPr="00A21EAE">
        <w:rPr>
          <w:rFonts w:ascii="Tahoma" w:hAnsi="Tahoma" w:cs="Tahoma"/>
          <w:sz w:val="24"/>
          <w:szCs w:val="24"/>
        </w:rPr>
        <w:t xml:space="preserve"> Дворцовой площади участок</w:t>
      </w:r>
      <w:r w:rsidRPr="00A21EAE">
        <w:rPr>
          <w:rFonts w:ascii="Tahoma" w:hAnsi="Tahoma" w:cs="Tahoma"/>
          <w:sz w:val="24"/>
          <w:szCs w:val="24"/>
        </w:rPr>
        <w:t xml:space="preserve"> Ми</w:t>
      </w:r>
      <w:r w:rsidR="00A21EAE">
        <w:rPr>
          <w:rFonts w:ascii="Tahoma" w:hAnsi="Tahoma" w:cs="Tahoma"/>
          <w:sz w:val="24"/>
          <w:szCs w:val="24"/>
        </w:rPr>
        <w:t>л</w:t>
      </w:r>
      <w:r w:rsidRPr="00A21EAE">
        <w:rPr>
          <w:rFonts w:ascii="Tahoma" w:hAnsi="Tahoma" w:cs="Tahoma"/>
          <w:sz w:val="24"/>
          <w:szCs w:val="24"/>
        </w:rPr>
        <w:t xml:space="preserve">лионной улицы изменил своё направление. Его перестроили так, чтобы он через арку Главного штаба выходил строго на центр Зимнего дворца. С 1836 года эта трасса является начальным участком Большой Морской улицы. Она проложена строго с севера на юг, почти по </w:t>
      </w:r>
      <w:proofErr w:type="spellStart"/>
      <w:r w:rsidRPr="00A21EAE">
        <w:rPr>
          <w:rFonts w:ascii="Tahoma" w:hAnsi="Tahoma" w:cs="Tahoma"/>
          <w:sz w:val="24"/>
          <w:szCs w:val="24"/>
        </w:rPr>
        <w:t>Пулковскому</w:t>
      </w:r>
      <w:proofErr w:type="spellEnd"/>
      <w:r w:rsidRPr="00A21EAE">
        <w:rPr>
          <w:rFonts w:ascii="Tahoma" w:hAnsi="Tahoma" w:cs="Tahoma"/>
          <w:sz w:val="24"/>
          <w:szCs w:val="24"/>
        </w:rPr>
        <w:t xml:space="preserve"> меридиану. В полдень здесь можно ставить часы по собственной тени, это своеобразные городские солнечные часы.</w:t>
      </w:r>
    </w:p>
    <w:p w:rsidR="00781F7C" w:rsidRPr="00A21EAE" w:rsidRDefault="00781F7C" w:rsidP="00A21EA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A21EAE">
        <w:rPr>
          <w:rFonts w:ascii="Tahoma" w:hAnsi="Tahoma" w:cs="Tahoma"/>
          <w:sz w:val="24"/>
          <w:szCs w:val="24"/>
        </w:rPr>
        <w:t xml:space="preserve">По мере роста города район становится всё более дорогим, элитным. На Большой Морской улице селятся банкиры, купцы, другие богатые люди. Один за другим здесь открываются ювелирные мастерские и другие магазины, где можно </w:t>
      </w:r>
      <w:r w:rsidRPr="00A21EAE">
        <w:rPr>
          <w:rFonts w:ascii="Tahoma" w:hAnsi="Tahoma" w:cs="Tahoma"/>
          <w:sz w:val="24"/>
          <w:szCs w:val="24"/>
        </w:rPr>
        <w:lastRenderedPageBreak/>
        <w:t>было приобрести предметы роскоши. Так вскоре улица приобрела неофициальное название - Бриллиантовая.</w:t>
      </w:r>
    </w:p>
    <w:p w:rsidR="00406664" w:rsidRPr="00A21EAE" w:rsidRDefault="00394EC4" w:rsidP="00A21EAE">
      <w:pPr>
        <w:ind w:firstLine="708"/>
        <w:jc w:val="both"/>
        <w:rPr>
          <w:rFonts w:ascii="Tahoma" w:hAnsi="Tahoma" w:cs="Tahoma"/>
          <w:b/>
          <w:sz w:val="24"/>
          <w:szCs w:val="24"/>
        </w:rPr>
      </w:pPr>
      <w:r w:rsidRPr="00A21EAE">
        <w:rPr>
          <w:rFonts w:ascii="Tahoma" w:hAnsi="Tahoma" w:cs="Tahoma"/>
          <w:b/>
          <w:sz w:val="24"/>
          <w:szCs w:val="24"/>
        </w:rPr>
        <w:t>Для энергетической отрасли Большая Морская улица имеет особое значение, именно здесь впервые применялись технические новшества. Так, в 1835 году появились первые газовые фонари, затем в 1884 году и электрические. На фасаде дома №2 по настоянию Д. И. Менделеева были установлены первые в городе электрические часы. А в доме №16, где располагался магазин «</w:t>
      </w:r>
      <w:proofErr w:type="spellStart"/>
      <w:r w:rsidRPr="00A21EAE">
        <w:rPr>
          <w:rFonts w:ascii="Tahoma" w:hAnsi="Tahoma" w:cs="Tahoma"/>
          <w:b/>
          <w:sz w:val="24"/>
          <w:szCs w:val="24"/>
        </w:rPr>
        <w:t>Дамскаго</w:t>
      </w:r>
      <w:proofErr w:type="spellEnd"/>
      <w:r w:rsidRPr="00A21EAE">
        <w:rPr>
          <w:rFonts w:ascii="Tahoma" w:hAnsi="Tahoma" w:cs="Tahoma"/>
          <w:b/>
          <w:sz w:val="24"/>
          <w:szCs w:val="24"/>
        </w:rPr>
        <w:t xml:space="preserve"> и мужеского белья» господина </w:t>
      </w:r>
      <w:proofErr w:type="spellStart"/>
      <w:r w:rsidRPr="00A21EAE">
        <w:rPr>
          <w:rFonts w:ascii="Tahoma" w:hAnsi="Tahoma" w:cs="Tahoma"/>
          <w:b/>
          <w:sz w:val="24"/>
          <w:szCs w:val="24"/>
        </w:rPr>
        <w:t>Флорана</w:t>
      </w:r>
      <w:proofErr w:type="spellEnd"/>
      <w:r w:rsidRPr="00A21EAE">
        <w:rPr>
          <w:rFonts w:ascii="Tahoma" w:hAnsi="Tahoma" w:cs="Tahoma"/>
          <w:b/>
          <w:sz w:val="24"/>
          <w:szCs w:val="24"/>
        </w:rPr>
        <w:t xml:space="preserve">, в 1874 году впервые были установлены лампы Лодыгина. </w:t>
      </w:r>
    </w:p>
    <w:p w:rsidR="00781F7C" w:rsidRPr="00A21EAE" w:rsidRDefault="00781F7C" w:rsidP="00A21EA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A21EAE">
        <w:rPr>
          <w:rFonts w:ascii="Tahoma" w:hAnsi="Tahoma" w:cs="Tahoma"/>
          <w:sz w:val="24"/>
          <w:szCs w:val="24"/>
        </w:rPr>
        <w:t xml:space="preserve">В 1887 году в городе перенумеровывались дома на некоторых улицах. Среди них оказалась и Большая Морская. Именно тогда </w:t>
      </w:r>
      <w:r w:rsidR="00406664" w:rsidRPr="00A21EAE">
        <w:rPr>
          <w:rFonts w:ascii="Tahoma" w:hAnsi="Tahoma" w:cs="Tahoma"/>
          <w:sz w:val="24"/>
          <w:szCs w:val="24"/>
        </w:rPr>
        <w:t>участок,</w:t>
      </w:r>
      <w:r w:rsidRPr="00A21EAE">
        <w:rPr>
          <w:rFonts w:ascii="Tahoma" w:hAnsi="Tahoma" w:cs="Tahoma"/>
          <w:sz w:val="24"/>
          <w:szCs w:val="24"/>
        </w:rPr>
        <w:t xml:space="preserve"> выходящий к набережной Мойки вошёл в состав нумерации Большой Морской улицы. 16 апреля 1887 года трасса была продлена до Крюкова канала.</w:t>
      </w:r>
    </w:p>
    <w:p w:rsidR="00781F7C" w:rsidRPr="00A21EAE" w:rsidRDefault="00781F7C" w:rsidP="00A21EA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A21EAE">
        <w:rPr>
          <w:rFonts w:ascii="Tahoma" w:hAnsi="Tahoma" w:cs="Tahoma"/>
          <w:sz w:val="24"/>
          <w:szCs w:val="24"/>
        </w:rPr>
        <w:t>В 1908-1913 годах строился дом №3-5 для Азовско-Донского банка. В 1912-1914 годах для Русского торгово-промышленного банка строился дом №15. В 1915 году на участке дома №18 началось строительство нового здания для Русского для внешней торговли банка. Достроено оно было лишь в 1930-1931 годах.</w:t>
      </w:r>
    </w:p>
    <w:p w:rsidR="00406664" w:rsidRPr="00A21EAE" w:rsidRDefault="00406664" w:rsidP="00406664">
      <w:pPr>
        <w:jc w:val="center"/>
        <w:rPr>
          <w:rFonts w:ascii="Tahoma" w:hAnsi="Tahoma" w:cs="Tahoma"/>
          <w:sz w:val="24"/>
          <w:szCs w:val="24"/>
        </w:rPr>
      </w:pPr>
      <w:r w:rsidRPr="00A21EAE">
        <w:rPr>
          <w:rFonts w:ascii="Tahoma" w:hAnsi="Tahoma" w:cs="Tahoma"/>
          <w:noProof/>
          <w:lang w:eastAsia="ru-RU"/>
        </w:rPr>
        <w:drawing>
          <wp:inline distT="0" distB="0" distL="0" distR="0" wp14:anchorId="264BF2DE" wp14:editId="2FD88013">
            <wp:extent cx="1637071" cy="203835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2639" cy="205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EAE">
        <w:rPr>
          <w:rFonts w:ascii="Tahoma" w:hAnsi="Tahoma" w:cs="Tahoma"/>
          <w:sz w:val="24"/>
          <w:szCs w:val="24"/>
        </w:rPr>
        <w:t xml:space="preserve">     </w:t>
      </w:r>
      <w:r w:rsidRPr="00A21EAE">
        <w:rPr>
          <w:rFonts w:ascii="Tahoma" w:hAnsi="Tahoma" w:cs="Tahoma"/>
          <w:sz w:val="24"/>
          <w:szCs w:val="24"/>
        </w:rPr>
        <w:t xml:space="preserve"> </w:t>
      </w:r>
      <w:r w:rsidR="00A21EAE" w:rsidRPr="00A21EAE">
        <w:rPr>
          <w:rFonts w:ascii="Tahoma" w:hAnsi="Tahoma" w:cs="Tahoma"/>
          <w:noProof/>
          <w:lang w:eastAsia="ru-RU"/>
        </w:rPr>
        <w:drawing>
          <wp:inline distT="0" distB="0" distL="0" distR="0" wp14:anchorId="683DE3D4" wp14:editId="295A291D">
            <wp:extent cx="2791537" cy="202882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4211" cy="205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1EAE">
        <w:rPr>
          <w:rFonts w:ascii="Tahoma" w:hAnsi="Tahoma" w:cs="Tahoma"/>
          <w:sz w:val="24"/>
          <w:szCs w:val="24"/>
        </w:rPr>
        <w:t xml:space="preserve">  </w:t>
      </w:r>
    </w:p>
    <w:p w:rsidR="00781F7C" w:rsidRPr="00A21EAE" w:rsidRDefault="00781F7C" w:rsidP="00A21EA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A21EAE">
        <w:rPr>
          <w:rFonts w:ascii="Tahoma" w:hAnsi="Tahoma" w:cs="Tahoma"/>
          <w:sz w:val="24"/>
          <w:szCs w:val="24"/>
        </w:rPr>
        <w:t>В 1920 году Морскую улицу переименовали в улицу Герцена, который жил здесь в доме №25 в 1839-1841 годах. В 1924-1925 годах в доме №49 жил О. Э. Мандельштам со своей женой. В 1929 году здание Немецко-Реформаторской церкви было перестроено в Дом культуры и техники работников связи (дом №58).</w:t>
      </w:r>
    </w:p>
    <w:p w:rsidR="00781F7C" w:rsidRPr="00A21EAE" w:rsidRDefault="00781F7C" w:rsidP="00A21EA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A21EAE">
        <w:rPr>
          <w:rFonts w:ascii="Tahoma" w:hAnsi="Tahoma" w:cs="Tahoma"/>
          <w:sz w:val="24"/>
          <w:szCs w:val="24"/>
        </w:rPr>
        <w:t>В 1934 году заканчивают строительство дома №8. В доме №1 открылось кафе, где впервые в городе начали продавать напиток "Кола". Сейчас этот напиток известен под названием "Кока-Кола".</w:t>
      </w:r>
    </w:p>
    <w:p w:rsidR="00632BD9" w:rsidRDefault="00781F7C" w:rsidP="00A21EA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A21EAE">
        <w:rPr>
          <w:rFonts w:ascii="Tahoma" w:hAnsi="Tahoma" w:cs="Tahoma"/>
          <w:b/>
          <w:sz w:val="24"/>
          <w:szCs w:val="24"/>
        </w:rPr>
        <w:t>7 июля 1993 года</w:t>
      </w:r>
      <w:r w:rsidRPr="00A21EAE">
        <w:rPr>
          <w:rFonts w:ascii="Tahoma" w:hAnsi="Tahoma" w:cs="Tahoma"/>
          <w:sz w:val="24"/>
          <w:szCs w:val="24"/>
        </w:rPr>
        <w:t xml:space="preserve"> Большой Морской улице вернули историческое название. В настоящее время она является "культурным центром" Санкт-Петербурга. Здесь располагаются петербургские отделения Союзов Писателей, Художников, Архитекторов и Композиторов.</w:t>
      </w:r>
    </w:p>
    <w:p w:rsidR="00A21EAE" w:rsidRPr="00A21EAE" w:rsidRDefault="00A21EAE" w:rsidP="00A21EAE">
      <w:pPr>
        <w:ind w:firstLine="708"/>
        <w:jc w:val="both"/>
        <w:rPr>
          <w:rFonts w:ascii="Tahoma" w:hAnsi="Tahoma" w:cs="Tahoma"/>
          <w:sz w:val="24"/>
          <w:szCs w:val="24"/>
        </w:rPr>
      </w:pPr>
      <w:r w:rsidRPr="00A21EAE">
        <w:rPr>
          <w:rFonts w:ascii="Tahoma" w:hAnsi="Tahoma" w:cs="Tahoma"/>
          <w:b/>
          <w:sz w:val="24"/>
          <w:szCs w:val="24"/>
        </w:rPr>
        <w:t>С 1 августа 2015 года</w:t>
      </w:r>
      <w:r>
        <w:rPr>
          <w:rFonts w:ascii="Tahoma" w:hAnsi="Tahoma" w:cs="Tahoma"/>
          <w:sz w:val="24"/>
          <w:szCs w:val="24"/>
        </w:rPr>
        <w:t xml:space="preserve"> участок улицы от Арки Главного Штаба до Невского проспекта стал пешеходным. Ежедневно по этому маршруту проходит свыше 40 000 человек.</w:t>
      </w:r>
    </w:p>
    <w:sectPr w:rsidR="00A21EAE" w:rsidRPr="00A21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C94"/>
    <w:rsid w:val="00072D77"/>
    <w:rsid w:val="000B0E71"/>
    <w:rsid w:val="00184C94"/>
    <w:rsid w:val="00394EC4"/>
    <w:rsid w:val="00406664"/>
    <w:rsid w:val="005C1FD5"/>
    <w:rsid w:val="00632BD9"/>
    <w:rsid w:val="00781F7C"/>
    <w:rsid w:val="009D571C"/>
    <w:rsid w:val="009E3582"/>
    <w:rsid w:val="00A21EAE"/>
    <w:rsid w:val="00AD6176"/>
    <w:rsid w:val="00C85BCB"/>
    <w:rsid w:val="00ED0B50"/>
    <w:rsid w:val="00EE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DBA99F-9BA2-4BE6-84FF-BA59B37D1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740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TGC-1</Company>
  <LinksUpToDate>false</LinksUpToDate>
  <CharactersWithSpaces>4949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Виктория Борисовна</dc:creator>
  <cp:keywords/>
  <dc:description/>
  <cp:lastModifiedBy>Павлова Виктория Борисовна</cp:lastModifiedBy>
  <cp:revision>6</cp:revision>
  <dcterms:created xsi:type="dcterms:W3CDTF">2017-04-19T14:52:00Z</dcterms:created>
  <dcterms:modified xsi:type="dcterms:W3CDTF">2017-04-25T16:12:00Z</dcterms:modified>
</cp:coreProperties>
</file>