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F" w:rsidRPr="00102864" w:rsidRDefault="00BA39A5" w:rsidP="00C17C2F">
      <w:pPr>
        <w:pStyle w:val="1"/>
        <w:keepNext/>
        <w:tabs>
          <w:tab w:val="left" w:pos="142"/>
        </w:tabs>
        <w:jc w:val="both"/>
        <w:rPr>
          <w:rFonts w:ascii="Times New Roman" w:hAnsi="Times New Roman" w:cs="Times New Roman"/>
          <w:b/>
          <w:kern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  <w:r w:rsidR="00F72472">
        <w:rPr>
          <w:rFonts w:ascii="Times New Roman" w:hAnsi="Times New Roman" w:cs="Times New Roman"/>
          <w:b/>
          <w:kern w:val="28"/>
        </w:rPr>
        <w:tab/>
      </w:r>
    </w:p>
    <w:p w:rsidR="00372905" w:rsidRPr="00AD4A37" w:rsidRDefault="00925034" w:rsidP="00AD4A37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</w:t>
      </w:r>
      <w:r w:rsidR="00372905">
        <w:rPr>
          <w:rFonts w:ascii="Times New Roman" w:hAnsi="Times New Roman" w:cs="Times New Roman"/>
          <w:b/>
          <w:bCs/>
        </w:rPr>
        <w:t xml:space="preserve">оглашение </w:t>
      </w:r>
      <w:r w:rsidR="00AD4A37">
        <w:rPr>
          <w:rFonts w:ascii="Times New Roman" w:hAnsi="Times New Roman" w:cs="Times New Roman"/>
          <w:b/>
        </w:rPr>
        <w:t>о</w:t>
      </w:r>
      <w:r w:rsidR="00AD4A37" w:rsidRPr="00F72472">
        <w:rPr>
          <w:rFonts w:ascii="Times New Roman" w:hAnsi="Times New Roman" w:cs="Times New Roman"/>
          <w:b/>
        </w:rPr>
        <w:t>б электронном документообороте</w:t>
      </w:r>
    </w:p>
    <w:p w:rsidR="00372905" w:rsidRDefault="00372905" w:rsidP="00372905">
      <w:pPr>
        <w:ind w:firstLine="567"/>
        <w:jc w:val="center"/>
        <w:rPr>
          <w:rFonts w:ascii="Times New Roman" w:hAnsi="Times New Roman" w:cs="Times New Roman"/>
          <w:b/>
        </w:rPr>
      </w:pPr>
    </w:p>
    <w:p w:rsidR="00372905" w:rsidRDefault="00372905" w:rsidP="00372905">
      <w:pPr>
        <w:ind w:firstLine="567"/>
        <w:jc w:val="center"/>
        <w:rPr>
          <w:rFonts w:ascii="Times New Roman" w:hAnsi="Times New Roman" w:cs="Times New Roman"/>
          <w:bCs/>
          <w:iCs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831"/>
        <w:gridCol w:w="3454"/>
      </w:tblGrid>
      <w:tr w:rsidR="00AD4A37" w:rsidTr="00AD4A37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A37" w:rsidRDefault="00AD4A3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A37" w:rsidRDefault="00AD4A37" w:rsidP="00386F41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6F41">
              <w:rPr>
                <w:rFonts w:ascii="Times New Roman" w:hAnsi="Times New Roman" w:cs="Times New Roman"/>
              </w:rPr>
              <w:t>«___»_____________20___ г.</w:t>
            </w:r>
          </w:p>
        </w:tc>
      </w:tr>
    </w:tbl>
    <w:p w:rsidR="00AD4A37" w:rsidRDefault="00AD4A37" w:rsidP="00AD4A3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AD4A37" w:rsidRDefault="00AD4A37" w:rsidP="00AD4A37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Публичное акционерное общество «Территориальная генерирующая компания № 1» (ПАО «ТГК-1»), именуемое в дальнейшем «</w:t>
      </w:r>
      <w:r>
        <w:rPr>
          <w:rFonts w:ascii="Times New Roman" w:hAnsi="Times New Roman"/>
          <w:b/>
          <w:szCs w:val="24"/>
        </w:rPr>
        <w:t>Энергоснабжающая организация</w:t>
      </w:r>
      <w:r>
        <w:rPr>
          <w:rFonts w:ascii="Times New Roman" w:hAnsi="Times New Roman"/>
          <w:szCs w:val="24"/>
        </w:rPr>
        <w:t xml:space="preserve">», в лице </w:t>
      </w:r>
      <w:r w:rsidR="00F30C00" w:rsidRPr="005D47C8">
        <w:rPr>
          <w:rFonts w:ascii="Times New Roman" w:hAnsi="Times New Roman"/>
          <w:spacing w:val="-1"/>
          <w:szCs w:val="24"/>
        </w:rPr>
        <w:t xml:space="preserve">Начальника департамента по работе с потребителями Дирекции по сбыту тепловой энергии филиала «Невский» ПАО «ТГК-1» </w:t>
      </w:r>
      <w:r w:rsidR="00F30C00" w:rsidRPr="006651D0">
        <w:rPr>
          <w:rFonts w:ascii="Times New Roman" w:hAnsi="Times New Roman"/>
          <w:spacing w:val="-1"/>
          <w:szCs w:val="24"/>
        </w:rPr>
        <w:t>Осиной Е.В.</w:t>
      </w:r>
      <w:r w:rsidR="00F30C00" w:rsidRPr="006651D0">
        <w:rPr>
          <w:rFonts w:ascii="Times New Roman" w:hAnsi="Times New Roman"/>
          <w:szCs w:val="24"/>
        </w:rPr>
        <w:t xml:space="preserve">, действующего на основании </w:t>
      </w:r>
      <w:r w:rsidR="008B097A">
        <w:rPr>
          <w:rFonts w:ascii="Times New Roman" w:hAnsi="Times New Roman"/>
          <w:spacing w:val="-1"/>
          <w:szCs w:val="24"/>
        </w:rPr>
        <w:t xml:space="preserve">доверенности __________________________________________________ </w:t>
      </w:r>
      <w:r w:rsidR="00F30C00">
        <w:rPr>
          <w:rFonts w:ascii="Times New Roman" w:hAnsi="Times New Roman"/>
          <w:spacing w:val="-1"/>
          <w:szCs w:val="24"/>
        </w:rPr>
        <w:t>с</w:t>
      </w:r>
      <w:r w:rsidR="00F30C00" w:rsidRPr="005D47C8">
        <w:rPr>
          <w:rFonts w:ascii="Times New Roman" w:hAnsi="Times New Roman"/>
          <w:spacing w:val="-1"/>
          <w:szCs w:val="24"/>
        </w:rPr>
        <w:t xml:space="preserve"> </w:t>
      </w:r>
      <w:r w:rsidR="00F30C00" w:rsidRPr="006651D0">
        <w:rPr>
          <w:rFonts w:ascii="Times New Roman" w:hAnsi="Times New Roman"/>
          <w:spacing w:val="-1"/>
          <w:szCs w:val="24"/>
        </w:rPr>
        <w:t xml:space="preserve">одной </w:t>
      </w:r>
      <w:r w:rsidR="00F30C00" w:rsidRPr="006651D0">
        <w:rPr>
          <w:rFonts w:ascii="Times New Roman" w:hAnsi="Times New Roman"/>
          <w:szCs w:val="24"/>
        </w:rPr>
        <w:t>стороны, и</w:t>
      </w:r>
    </w:p>
    <w:p w:rsidR="00AD4A37" w:rsidRDefault="00386F41" w:rsidP="00AD4A37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="00AD4A37">
        <w:rPr>
          <w:rFonts w:ascii="Times New Roman" w:hAnsi="Times New Roman" w:cs="Times New Roman"/>
        </w:rPr>
        <w:t>, именуемое в дальнейшем «</w:t>
      </w:r>
      <w:r w:rsidR="00AD4A37">
        <w:rPr>
          <w:rFonts w:ascii="Times New Roman" w:hAnsi="Times New Roman" w:cs="Times New Roman"/>
          <w:b/>
        </w:rPr>
        <w:t>Абонент</w:t>
      </w:r>
      <w:r w:rsidR="00AD4A37"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</w:rPr>
        <w:t>_________________________________________</w:t>
      </w:r>
      <w:r w:rsidR="00AD4A37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="00AD4A37">
        <w:rPr>
          <w:rFonts w:ascii="Times New Roman" w:hAnsi="Times New Roman" w:cs="Times New Roman"/>
        </w:rPr>
        <w:t xml:space="preserve">, с другой стороны, 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а вместе именуемые "Стороны", заключили настоящее Соглашение о нижеследующем: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1. Стороны определили нижеследующий порядок и условия взаимодействия Сторон в процессе обмена документами в электронной форме по телекоммуникационным каналам связи с использованием усиленной квалифицированной электронной подписи (далее УКЭП или электронная подпись) через оператора электронного документооборота во исполнение своих обязательств (далее Электронный документооборот).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2. Для целей совместимости средств электронной подписи (а именно, для целей обеспечения одинакового результата процедуры проверки условий признания действительности УКЭП и одинакового отображения содержимого документов, подписываемых электронной подписью) стороны договорились осуществлять электронный документооборот посредством программы для ЭВМ "СБИС ЭДО", принадлежащей (обслуживаемой) ООО "Компания "Тензор".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ООО "Компания "Тензор" является для обеих сторон оператором электронного документооборота (далее Оператор ЭДО) в целях реализации Приказа Минфина РФ от 10.11.2015 №174н "Об утверждении порядка выставления и получения счетов-фактур в электронной форме по телекоммуникационным каналам связи в связи с применением усиленной квалифицированной электронной подписи".</w:t>
      </w:r>
    </w:p>
    <w:p w:rsidR="00F30C00" w:rsidRPr="006651D0" w:rsidRDefault="00F30C00" w:rsidP="00F30C00">
      <w:pPr>
        <w:widowControl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 xml:space="preserve">2.1. Термины, используемые в настоящем соглашении, соответствуют терминам, установленным Федеральным законом </w:t>
      </w:r>
      <w:r w:rsidRPr="006651D0">
        <w:rPr>
          <w:rFonts w:ascii="Times New Roman" w:hAnsi="Times New Roman" w:cs="Times New Roman"/>
        </w:rPr>
        <w:t xml:space="preserve">от 06.04.2011 № 63-ФЗ "Об электронной подписи", и </w:t>
      </w:r>
      <w:r w:rsidRPr="006651D0">
        <w:rPr>
          <w:rFonts w:ascii="Times New Roman" w:hAnsi="Times New Roman" w:cs="Times New Roman"/>
          <w:bCs/>
          <w:iCs/>
          <w:color w:val="000000"/>
        </w:rPr>
        <w:t>Приказом Минфина РФ от 10.11.2015 №174н.</w:t>
      </w:r>
    </w:p>
    <w:p w:rsidR="00F30C00" w:rsidRPr="006651D0" w:rsidRDefault="00F30C00" w:rsidP="00F30C00">
      <w:pPr>
        <w:widowControl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3. В процессе исполнения свои</w:t>
      </w:r>
      <w:r w:rsidR="00815D15">
        <w:rPr>
          <w:rFonts w:ascii="Times New Roman" w:hAnsi="Times New Roman" w:cs="Times New Roman"/>
          <w:bCs/>
          <w:iCs/>
          <w:color w:val="000000"/>
        </w:rPr>
        <w:t>х обязательств по Д</w:t>
      </w:r>
      <w:r w:rsidRPr="006651D0">
        <w:rPr>
          <w:rFonts w:ascii="Times New Roman" w:hAnsi="Times New Roman" w:cs="Times New Roman"/>
          <w:bCs/>
          <w:iCs/>
          <w:color w:val="000000"/>
        </w:rPr>
        <w:t>оговору</w:t>
      </w:r>
      <w:r w:rsidR="002A42D6">
        <w:rPr>
          <w:rFonts w:ascii="Times New Roman" w:hAnsi="Times New Roman" w:cs="Times New Roman"/>
          <w:bCs/>
          <w:iCs/>
          <w:color w:val="000000"/>
        </w:rPr>
        <w:t>(ам)</w:t>
      </w:r>
      <w:r w:rsidRPr="006651D0">
        <w:rPr>
          <w:rFonts w:ascii="Times New Roman" w:hAnsi="Times New Roman" w:cs="Times New Roman"/>
          <w:bCs/>
          <w:iCs/>
          <w:color w:val="000000"/>
        </w:rPr>
        <w:t xml:space="preserve"> теплоснабжения Стороны обмениваются следующими документами в электронной форме:</w:t>
      </w:r>
    </w:p>
    <w:p w:rsidR="00F30C00" w:rsidRPr="006651D0" w:rsidRDefault="00F30C00" w:rsidP="00F30C00">
      <w:pPr>
        <w:widowControl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1) Договор</w:t>
      </w:r>
      <w:r w:rsidR="000C49E4">
        <w:rPr>
          <w:rFonts w:ascii="Times New Roman" w:hAnsi="Times New Roman" w:cs="Times New Roman"/>
          <w:bCs/>
          <w:iCs/>
          <w:color w:val="000000"/>
        </w:rPr>
        <w:t>(ы)</w:t>
      </w:r>
      <w:r w:rsidRPr="006651D0">
        <w:rPr>
          <w:rFonts w:ascii="Times New Roman" w:hAnsi="Times New Roman" w:cs="Times New Roman"/>
          <w:bCs/>
          <w:iCs/>
          <w:color w:val="000000"/>
        </w:rPr>
        <w:t xml:space="preserve"> теплоснабжения (с учетом приложений), в том числе новые ред</w:t>
      </w:r>
      <w:r>
        <w:rPr>
          <w:rFonts w:ascii="Times New Roman" w:hAnsi="Times New Roman" w:cs="Times New Roman"/>
          <w:bCs/>
          <w:iCs/>
          <w:color w:val="000000"/>
        </w:rPr>
        <w:t>акции договора</w:t>
      </w:r>
      <w:r w:rsidR="000C49E4">
        <w:rPr>
          <w:rFonts w:ascii="Times New Roman" w:hAnsi="Times New Roman" w:cs="Times New Roman"/>
          <w:bCs/>
          <w:iCs/>
          <w:color w:val="000000"/>
        </w:rPr>
        <w:t>(ов)</w:t>
      </w:r>
      <w:r>
        <w:rPr>
          <w:rFonts w:ascii="Times New Roman" w:hAnsi="Times New Roman" w:cs="Times New Roman"/>
          <w:bCs/>
          <w:iCs/>
          <w:color w:val="000000"/>
        </w:rPr>
        <w:t xml:space="preserve"> теплоснабжения,</w:t>
      </w:r>
      <w:r w:rsidRPr="006651D0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дополнительные </w:t>
      </w:r>
      <w:r w:rsidRPr="006651D0">
        <w:rPr>
          <w:rFonts w:ascii="Times New Roman" w:hAnsi="Times New Roman" w:cs="Times New Roman"/>
          <w:bCs/>
          <w:iCs/>
          <w:color w:val="000000"/>
        </w:rPr>
        <w:t>соглашения к нему</w:t>
      </w:r>
      <w:r w:rsidR="000C49E4">
        <w:rPr>
          <w:rFonts w:ascii="Times New Roman" w:hAnsi="Times New Roman" w:cs="Times New Roman"/>
          <w:bCs/>
          <w:iCs/>
          <w:color w:val="000000"/>
        </w:rPr>
        <w:t>(ним)</w:t>
      </w:r>
      <w:r w:rsidRPr="006651D0">
        <w:rPr>
          <w:rFonts w:ascii="Times New Roman" w:hAnsi="Times New Roman" w:cs="Times New Roman"/>
          <w:bCs/>
          <w:iCs/>
          <w:color w:val="000000"/>
        </w:rPr>
        <w:t>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2) Счета-фактуры.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 xml:space="preserve">3) Акт отпуска тепловой энергии. 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4) Счет.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5) Акт сверки расчетов.</w:t>
      </w:r>
    </w:p>
    <w:p w:rsidR="00F30C00" w:rsidRPr="006651D0" w:rsidRDefault="00F30C00" w:rsidP="000C49E4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6) Справки об информации о задолженности Абонента (Справка об оплате, Расчет задолженности, Расшифровка начислений).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 xml:space="preserve">3.1. Совокупность документов в виде счета-фактуры, акта отпуска тепловой энергии и счета именуется в дальнейшем расчетно-платежными документами (далее РПД). 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3.2. Электронные документы, оформляемые в рамках исполнения Договора</w:t>
      </w:r>
      <w:r w:rsidR="000C49E4">
        <w:rPr>
          <w:rFonts w:ascii="Times New Roman" w:hAnsi="Times New Roman" w:cs="Times New Roman"/>
          <w:bCs/>
          <w:iCs/>
          <w:color w:val="000000"/>
        </w:rPr>
        <w:t>(ов)</w:t>
      </w:r>
      <w:r w:rsidRPr="006651D0">
        <w:rPr>
          <w:rFonts w:ascii="Times New Roman" w:hAnsi="Times New Roman" w:cs="Times New Roman"/>
          <w:bCs/>
          <w:iCs/>
          <w:color w:val="000000"/>
        </w:rPr>
        <w:t xml:space="preserve"> теплоснабжения, требующие наличия подписей обеих сторон (в частности, соглашение к договору теплоснабжения), должны быть подписаны электронными подписями обеих сторон сделки, замена подписи одной из сторон сделки на собственноручную не допускается.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 xml:space="preserve">3.3. Подписанный электронной подписью электронный документ должен иметь метку времени - достоверную информацию о моменте его подписания, которая присоединена к данному электронному документу или иным образом связана с ним. 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 xml:space="preserve">3.4. Стороны подтверждают, что электронные документы, подписанные УКЭП и поступающие сторонам через Оператора ЭДО, подписаны лицами, обладающими полномочиями на </w:t>
      </w:r>
      <w:r w:rsidRPr="006651D0">
        <w:rPr>
          <w:rFonts w:ascii="Times New Roman" w:hAnsi="Times New Roman" w:cs="Times New Roman"/>
          <w:bCs/>
          <w:iCs/>
          <w:color w:val="000000"/>
        </w:rPr>
        <w:lastRenderedPageBreak/>
        <w:t xml:space="preserve">подписание таких документов (лицо имеет право действовать от имени организации без доверенности или лицу, выдана соответствующая доверенность). </w:t>
      </w:r>
    </w:p>
    <w:p w:rsidR="00F30C00" w:rsidRPr="006651D0" w:rsidRDefault="00F30C00" w:rsidP="00F30C00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6651D0">
        <w:rPr>
          <w:rFonts w:ascii="Times New Roman" w:hAnsi="Times New Roman" w:cs="Times New Roman"/>
          <w:bCs/>
          <w:iCs/>
          <w:color w:val="000000"/>
        </w:rPr>
        <w:t>3.5. Порядок, установленный настоящим соглашением, не распространяется на отношения сторон по сдаче показаний с общедомовых узлов учета тепловой энергии и теплоносителя - Отчетов о потреблении тепловой энергии и теплоносителя и показаний индивидуальных приборов учета.</w:t>
      </w:r>
    </w:p>
    <w:p w:rsidR="00F30C00" w:rsidRPr="006651D0" w:rsidRDefault="00F30C00" w:rsidP="00F30C00">
      <w:pPr>
        <w:spacing w:before="80"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 xml:space="preserve">4. Расчетно-платежные документы в электронном виде выставляются Энергоснабжающей организацией в следующем порядке: </w:t>
      </w:r>
    </w:p>
    <w:p w:rsidR="00F30C00" w:rsidRPr="006651D0" w:rsidRDefault="00F30C00" w:rsidP="00F30C00">
      <w:pPr>
        <w:spacing w:before="80"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4.1. Энергоснабжающая организация оформляет и передает Абоненту посредством Электронного документооборота не позднее 15 числа месяца, следующего за расчетным, расчетно-платежные документы (РПД), включая: счет-фактуру, счет, акт отпуска тепловой энергии за соответствующий расчетный период.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4.2. Датой выставления Абоненту РПД в электронном виде посредством Электронного документооборота считается дата поступления РПД Оператору ЭДО, указанная в подтверждении Оператора ЭДО.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 xml:space="preserve">4.3. Абонент обязан сформировать и направить Энергоснабжающей организации посредством электронного документооборота извещение о получении счета-фактуры (по каждому счету-фактуре), подписанное усиленной квалифицированной электронной подписью. 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6651D0">
        <w:rPr>
          <w:rFonts w:ascii="Times New Roman" w:hAnsi="Times New Roman" w:cs="Times New Roman"/>
        </w:rPr>
        <w:t>Абонент производит оплату потребленных тепловой энергии и теплоносителя в сроки, установленные условиями Договора</w:t>
      </w:r>
      <w:r w:rsidR="000C49E4">
        <w:rPr>
          <w:rFonts w:ascii="Times New Roman" w:hAnsi="Times New Roman" w:cs="Times New Roman"/>
        </w:rPr>
        <w:t>(ов)</w:t>
      </w:r>
      <w:r w:rsidRPr="006651D0">
        <w:rPr>
          <w:rFonts w:ascii="Times New Roman" w:hAnsi="Times New Roman" w:cs="Times New Roman"/>
        </w:rPr>
        <w:t xml:space="preserve"> теплоснабжения. 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6651D0">
        <w:rPr>
          <w:rFonts w:ascii="Times New Roman" w:hAnsi="Times New Roman" w:cs="Times New Roman"/>
        </w:rPr>
        <w:t>Абонент обязан в течение 5 (пяти) рабочих дней с момента получения акта отпуска тепловой энергии в электронном виде посредством ЭДО подписать данный акт УКЭП и вернуть его Энергоснабжающей организации.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5.1. В случае несогласия с Актом отпуска тепловой энергии Абонент вправе изложить свои возражения в отдельном документе и направить его в электронном виде посредством Электронного документооборота через оператора ЭДО или в виде бумажного документа, подписанного собственноручно.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5.2. Акт отпуска тепловой энергии в электронном виде, подписанный УКЭП Абонента, посредством ЭДО, считается полученным Энергоснабжающей организацией, в момент времени получения данного Акта, который указан в соответствующем подтверждении Оператора ЭДО.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5.3. В случае если в течение 5 (пяти) рабочих дней с момента предъявления Абоненту Акта отпуска тепловой энергии в электронном виде по телекоммуникационным каналам связи Абонент письменно не заявит Энергоснабжающей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отпуска тепловой энергии, принято Абонентом и подтверждено им без замечаний.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 xml:space="preserve">6. Стороны проводят сверку взаиморасчетов с оформлением двустороннего Акта сверки расчетов посредством электронного документооборота не реже одного раза в квартал. Абонент, которому направлен посредством электронного документооборота Акт сверки расчетов, обязан в течение 10 (десяти) рабочих дней с момента получения Акта сверки расчетов в электронном виде посредством ЭДО подписать данный акт УКЭП и вернуть его Энергоснабжающей организации. 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6.1. Акт сверки расчетов в электронном виде, подписанный УКЭП Абонента, посредством ЭДО, считается полученным Энергоснабжающей организацией в момент времени получения данного Акта, который указан в соответствующем подтверждении Оператора ЭДО.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6.2. В случае несогласия с Актом сверки расчетов Абонент вправе изложить свои возражения в отдельном документе и направить его в электронном виде посредством Электронного документооборота через оператора ЭДО или в виде бумажного документа, подписанного собственноручно.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6.3. В случае если в течение 10 (десяти) рабочих дней с момента предъявления Абоненту Акта сверки расчетов в электронном виде посредством ЭДО, Абонент письменно не заявит Энергоснабжающей организации своих замечаний, считается, что акт сверки принят Абонентом и подтвержден им без замечаний.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 xml:space="preserve">7. Стороны признают, что используемые Сторонами электронные документы, подписанные усиленной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</w:t>
      </w:r>
      <w:r w:rsidRPr="006651D0">
        <w:rPr>
          <w:rFonts w:ascii="Times New Roman" w:hAnsi="Times New Roman" w:cs="Times New Roman"/>
        </w:rPr>
        <w:lastRenderedPageBreak/>
        <w:t>уполномоченным представителями и заверенными оттисками печатей Сторон (независимо от того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Приложением.</w:t>
      </w:r>
    </w:p>
    <w:p w:rsidR="00F30C00" w:rsidRPr="006651D0" w:rsidRDefault="00801F23" w:rsidP="00F30C00">
      <w:pPr>
        <w:spacing w:line="0" w:lineRule="atLeast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</w:rPr>
        <w:t>8</w:t>
      </w:r>
      <w:r w:rsidR="00F30C00" w:rsidRPr="006651D0">
        <w:rPr>
          <w:rFonts w:ascii="Times New Roman" w:hAnsi="Times New Roman" w:cs="Times New Roman"/>
        </w:rPr>
        <w:t xml:space="preserve">. </w:t>
      </w:r>
      <w:r w:rsidR="00F30C00" w:rsidRPr="006651D0">
        <w:rPr>
          <w:rFonts w:ascii="Times New Roman" w:hAnsi="Times New Roman" w:cs="Times New Roman"/>
          <w:bCs/>
          <w:iCs/>
          <w:color w:val="000000"/>
        </w:rPr>
        <w:t xml:space="preserve">В качестве письменного доказательства в судебные инстанции предоставляется копия подписанного c применением электронной подписи электронного документа на бумажном носителе, изготовленная с использованием программы для ЭВМ "СБИС ЭДО", принадлежащей (обслуживаемой) ООО "Компания "Тензор". </w:t>
      </w:r>
    </w:p>
    <w:p w:rsidR="00F30C00" w:rsidRPr="006651D0" w:rsidRDefault="00801F23" w:rsidP="00F30C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0C00" w:rsidRPr="006651D0">
        <w:rPr>
          <w:rFonts w:ascii="Times New Roman" w:hAnsi="Times New Roman" w:cs="Times New Roman"/>
        </w:rPr>
        <w:t xml:space="preserve">. В случае если в процессе обмена электронными документами выяснится несовместимость средств электронной подписи (в том числе, неудовлетворительные результаты  процедуры проверки условий признания действительности УКЭП) или техническая неспособность Абонента участвовать в электронном документообороте (отсутствие информации о получении электронных документов, в том числе извещений о получении счетов- фактур) выставление расчетно-платежных документов осуществляется в </w:t>
      </w:r>
      <w:r w:rsidR="000C49E4">
        <w:rPr>
          <w:rFonts w:ascii="Times New Roman" w:hAnsi="Times New Roman" w:cs="Times New Roman"/>
        </w:rPr>
        <w:t xml:space="preserve">порядке, предусмотренном соответствующим разделом </w:t>
      </w:r>
      <w:r w:rsidR="00F30C00" w:rsidRPr="006651D0">
        <w:rPr>
          <w:rFonts w:ascii="Times New Roman" w:hAnsi="Times New Roman" w:cs="Times New Roman"/>
        </w:rPr>
        <w:t>Договора</w:t>
      </w:r>
      <w:r w:rsidR="000C49E4">
        <w:rPr>
          <w:rFonts w:ascii="Times New Roman" w:hAnsi="Times New Roman" w:cs="Times New Roman"/>
        </w:rPr>
        <w:t>(ов)</w:t>
      </w:r>
      <w:r w:rsidR="00F30C00" w:rsidRPr="006651D0">
        <w:rPr>
          <w:rFonts w:ascii="Times New Roman" w:hAnsi="Times New Roman" w:cs="Times New Roman"/>
        </w:rPr>
        <w:t xml:space="preserve"> теплоснабжения. </w:t>
      </w:r>
    </w:p>
    <w:p w:rsidR="000C49E4" w:rsidRDefault="00F30C00" w:rsidP="000C49E4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6651D0">
        <w:rPr>
          <w:rFonts w:ascii="Times New Roman" w:hAnsi="Times New Roman" w:cs="Times New Roman"/>
        </w:rPr>
        <w:t>1</w:t>
      </w:r>
      <w:r w:rsidR="00801F23">
        <w:rPr>
          <w:rFonts w:ascii="Times New Roman" w:hAnsi="Times New Roman" w:cs="Times New Roman"/>
        </w:rPr>
        <w:t>0</w:t>
      </w:r>
      <w:r w:rsidRPr="006651D0">
        <w:rPr>
          <w:rFonts w:ascii="Times New Roman" w:hAnsi="Times New Roman" w:cs="Times New Roman"/>
        </w:rPr>
        <w:t>. Настоящее соглашение вс</w:t>
      </w:r>
      <w:r w:rsidR="000C49E4">
        <w:rPr>
          <w:rFonts w:ascii="Times New Roman" w:hAnsi="Times New Roman" w:cs="Times New Roman"/>
        </w:rPr>
        <w:t>тупает в силу с момента его подписания</w:t>
      </w:r>
      <w:r w:rsidRPr="006651D0">
        <w:rPr>
          <w:rFonts w:ascii="Times New Roman" w:hAnsi="Times New Roman" w:cs="Times New Roman"/>
        </w:rPr>
        <w:t>, в том числе в случае подписания с применением усиленной квалифицированной электронной подписью посредством Электронного документооборота.</w:t>
      </w:r>
    </w:p>
    <w:p w:rsidR="000C49E4" w:rsidRPr="006651D0" w:rsidRDefault="000C49E4" w:rsidP="000C49E4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1F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Порядок, предусмотренный настоящим соглашением, распространяется на отношения Сторон по ранее заключенным, а также заключаемым (в том числе в будущем) Договорам теплоснабжения.  </w:t>
      </w:r>
    </w:p>
    <w:p w:rsidR="00F30C00" w:rsidRPr="006651D0" w:rsidRDefault="000C49E4" w:rsidP="00F30C00">
      <w:pPr>
        <w:spacing w:line="0" w:lineRule="atLeast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1</w:t>
      </w:r>
      <w:r w:rsidR="00801F23">
        <w:rPr>
          <w:rFonts w:ascii="Times New Roman" w:hAnsi="Times New Roman" w:cs="Times New Roman"/>
          <w:bCs/>
          <w:iCs/>
          <w:color w:val="000000"/>
        </w:rPr>
        <w:t>2</w:t>
      </w:r>
      <w:r w:rsidR="00F30C00" w:rsidRPr="006651D0">
        <w:rPr>
          <w:rFonts w:ascii="Times New Roman" w:hAnsi="Times New Roman" w:cs="Times New Roman"/>
          <w:bCs/>
          <w:iCs/>
          <w:color w:val="000000"/>
        </w:rPr>
        <w:t>. Действие настоящего соглашения может быть прекращено в порядке, предусмотренном действующим з</w:t>
      </w:r>
      <w:r>
        <w:rPr>
          <w:rFonts w:ascii="Times New Roman" w:hAnsi="Times New Roman" w:cs="Times New Roman"/>
          <w:bCs/>
          <w:iCs/>
          <w:color w:val="000000"/>
        </w:rPr>
        <w:t>аконодательством для изменения д</w:t>
      </w:r>
      <w:r w:rsidR="00F30C00" w:rsidRPr="006651D0">
        <w:rPr>
          <w:rFonts w:ascii="Times New Roman" w:hAnsi="Times New Roman" w:cs="Times New Roman"/>
          <w:bCs/>
          <w:iCs/>
          <w:color w:val="000000"/>
        </w:rPr>
        <w:t>оговоров.</w:t>
      </w:r>
    </w:p>
    <w:p w:rsidR="00F30C00" w:rsidRPr="006651D0" w:rsidRDefault="00F30C00" w:rsidP="00F30C00">
      <w:pPr>
        <w:spacing w:line="0" w:lineRule="atLeast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30C00" w:rsidRPr="006651D0" w:rsidRDefault="00F30C00" w:rsidP="00F30C00">
      <w:p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6"/>
      </w:tblGrid>
      <w:tr w:rsidR="00F30C00" w:rsidRPr="006651D0" w:rsidTr="00BF7B5E">
        <w:trPr>
          <w:trHeight w:val="1409"/>
        </w:trPr>
        <w:tc>
          <w:tcPr>
            <w:tcW w:w="5210" w:type="dxa"/>
            <w:shd w:val="clear" w:color="auto" w:fill="auto"/>
          </w:tcPr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>От Энергоснабжающей организации:</w:t>
            </w: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>_________________ /</w:t>
            </w:r>
            <w:r w:rsidRPr="006651D0">
              <w:rPr>
                <w:rFonts w:ascii="Times New Roman" w:hAnsi="Times New Roman" w:cs="Times New Roman"/>
                <w:lang w:eastAsia="ar-SA"/>
              </w:rPr>
              <w:t>Е.В. Осина</w:t>
            </w:r>
            <w:r w:rsidRPr="006651D0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F30C00" w:rsidRPr="006651D0" w:rsidRDefault="00F30C00" w:rsidP="00BF7B5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 xml:space="preserve">МП </w:t>
            </w:r>
          </w:p>
        </w:tc>
        <w:tc>
          <w:tcPr>
            <w:tcW w:w="5211" w:type="dxa"/>
            <w:shd w:val="clear" w:color="auto" w:fill="auto"/>
          </w:tcPr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>От Абонента:</w:t>
            </w: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</w:p>
          <w:p w:rsidR="00F30C00" w:rsidRPr="006651D0" w:rsidRDefault="00F30C00" w:rsidP="00BF7B5E">
            <w:pPr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>_________________ /</w:t>
            </w:r>
            <w:r w:rsidRPr="006651D0">
              <w:rPr>
                <w:rFonts w:ascii="Times New Roman" w:hAnsi="Times New Roman" w:cs="Times New Roman"/>
                <w:lang w:eastAsia="ar-SA"/>
              </w:rPr>
              <w:t>_________________</w:t>
            </w:r>
            <w:r w:rsidRPr="006651D0">
              <w:rPr>
                <w:rFonts w:ascii="Times New Roman" w:hAnsi="Times New Roman" w:cs="Times New Roman"/>
              </w:rPr>
              <w:t>/</w:t>
            </w:r>
          </w:p>
          <w:p w:rsidR="00F30C00" w:rsidRPr="006651D0" w:rsidRDefault="00F30C00" w:rsidP="00BF7B5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651D0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9B6179" w:rsidRDefault="009B6179" w:rsidP="009B6179"/>
    <w:p w:rsidR="009B6179" w:rsidRDefault="009B6179" w:rsidP="009B6179"/>
    <w:p w:rsidR="00AD4A37" w:rsidRDefault="00AD4A37" w:rsidP="009B6179">
      <w:pPr>
        <w:autoSpaceDE/>
        <w:autoSpaceDN/>
        <w:adjustRightInd/>
        <w:rPr>
          <w:rFonts w:ascii="Times New Roman" w:hAnsi="Times New Roman" w:cs="Times New Roman"/>
          <w:color w:val="000000"/>
        </w:rPr>
      </w:pPr>
    </w:p>
    <w:sectPr w:rsidR="00AD4A37" w:rsidSect="00F406B9">
      <w:footerReference w:type="default" r:id="rId8"/>
      <w:pgSz w:w="11909" w:h="16834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DC" w:rsidRDefault="00837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7ADC" w:rsidRDefault="00837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0F" w:rsidRDefault="0083290F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57A9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DC" w:rsidRDefault="00837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7ADC" w:rsidRDefault="00837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" w15:restartNumberingAfterBreak="0">
    <w:nsid w:val="0D5C21F7"/>
    <w:multiLevelType w:val="multilevel"/>
    <w:tmpl w:val="5C3C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A711F8"/>
    <w:multiLevelType w:val="multilevel"/>
    <w:tmpl w:val="F4DC382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192E25F7"/>
    <w:multiLevelType w:val="multilevel"/>
    <w:tmpl w:val="579E9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9E87D84"/>
    <w:multiLevelType w:val="multilevel"/>
    <w:tmpl w:val="2594F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FC16832"/>
    <w:multiLevelType w:val="hybridMultilevel"/>
    <w:tmpl w:val="20A23338"/>
    <w:lvl w:ilvl="0" w:tplc="2208CDA8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7" w:hanging="360"/>
      </w:pPr>
    </w:lvl>
    <w:lvl w:ilvl="2" w:tplc="0419001B" w:tentative="1">
      <w:start w:val="1"/>
      <w:numFmt w:val="lowerRoman"/>
      <w:lvlText w:val="%3."/>
      <w:lvlJc w:val="right"/>
      <w:pPr>
        <w:ind w:left="5397" w:hanging="180"/>
      </w:pPr>
    </w:lvl>
    <w:lvl w:ilvl="3" w:tplc="0419000F" w:tentative="1">
      <w:start w:val="1"/>
      <w:numFmt w:val="decimal"/>
      <w:lvlText w:val="%4."/>
      <w:lvlJc w:val="left"/>
      <w:pPr>
        <w:ind w:left="6117" w:hanging="360"/>
      </w:pPr>
    </w:lvl>
    <w:lvl w:ilvl="4" w:tplc="04190019" w:tentative="1">
      <w:start w:val="1"/>
      <w:numFmt w:val="lowerLetter"/>
      <w:lvlText w:val="%5."/>
      <w:lvlJc w:val="left"/>
      <w:pPr>
        <w:ind w:left="6837" w:hanging="360"/>
      </w:pPr>
    </w:lvl>
    <w:lvl w:ilvl="5" w:tplc="0419001B" w:tentative="1">
      <w:start w:val="1"/>
      <w:numFmt w:val="lowerRoman"/>
      <w:lvlText w:val="%6."/>
      <w:lvlJc w:val="right"/>
      <w:pPr>
        <w:ind w:left="7557" w:hanging="180"/>
      </w:pPr>
    </w:lvl>
    <w:lvl w:ilvl="6" w:tplc="0419000F" w:tentative="1">
      <w:start w:val="1"/>
      <w:numFmt w:val="decimal"/>
      <w:lvlText w:val="%7."/>
      <w:lvlJc w:val="left"/>
      <w:pPr>
        <w:ind w:left="8277" w:hanging="360"/>
      </w:pPr>
    </w:lvl>
    <w:lvl w:ilvl="7" w:tplc="04190019" w:tentative="1">
      <w:start w:val="1"/>
      <w:numFmt w:val="lowerLetter"/>
      <w:lvlText w:val="%8."/>
      <w:lvlJc w:val="left"/>
      <w:pPr>
        <w:ind w:left="8997" w:hanging="360"/>
      </w:pPr>
    </w:lvl>
    <w:lvl w:ilvl="8" w:tplc="041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8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480680"/>
    <w:multiLevelType w:val="hybridMultilevel"/>
    <w:tmpl w:val="3448009C"/>
    <w:lvl w:ilvl="0" w:tplc="ACC0CCB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E0A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AA64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61F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89F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22B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16B5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A35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8E7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712"/>
        </w:tabs>
        <w:ind w:left="1712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29"/>
        </w:tabs>
        <w:ind w:left="2029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  <w:i w:val="0"/>
      </w:rPr>
    </w:lvl>
  </w:abstractNum>
  <w:abstractNum w:abstractNumId="12" w15:restartNumberingAfterBreak="0">
    <w:nsid w:val="31C923D9"/>
    <w:multiLevelType w:val="multilevel"/>
    <w:tmpl w:val="C54A3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5BB17FD"/>
    <w:multiLevelType w:val="multilevel"/>
    <w:tmpl w:val="F0DEF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8C6610"/>
    <w:multiLevelType w:val="hybridMultilevel"/>
    <w:tmpl w:val="E5048902"/>
    <w:lvl w:ilvl="0" w:tplc="CE0AD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D27FA3"/>
    <w:multiLevelType w:val="multilevel"/>
    <w:tmpl w:val="DC5C46D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48232411"/>
    <w:multiLevelType w:val="multilevel"/>
    <w:tmpl w:val="BADE882C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4BF7"/>
    <w:multiLevelType w:val="multilevel"/>
    <w:tmpl w:val="2E4EC3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0" w15:restartNumberingAfterBreak="0">
    <w:nsid w:val="6B003E55"/>
    <w:multiLevelType w:val="multilevel"/>
    <w:tmpl w:val="F25E8B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0EC5077"/>
    <w:multiLevelType w:val="multilevel"/>
    <w:tmpl w:val="35AC9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D307FD"/>
    <w:multiLevelType w:val="multilevel"/>
    <w:tmpl w:val="27264D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5C60EBD"/>
    <w:multiLevelType w:val="hybridMultilevel"/>
    <w:tmpl w:val="D0E8FDF0"/>
    <w:lvl w:ilvl="0" w:tplc="6ABADB40">
      <w:start w:val="1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B7E549F"/>
    <w:multiLevelType w:val="hybridMultilevel"/>
    <w:tmpl w:val="00867FBC"/>
    <w:lvl w:ilvl="0" w:tplc="26CE0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C943DC"/>
    <w:multiLevelType w:val="hybridMultilevel"/>
    <w:tmpl w:val="02AA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0"/>
  </w:num>
  <w:num w:numId="5">
    <w:abstractNumId w:val="17"/>
  </w:num>
  <w:num w:numId="6">
    <w:abstractNumId w:val="28"/>
  </w:num>
  <w:num w:numId="7">
    <w:abstractNumId w:val="18"/>
  </w:num>
  <w:num w:numId="8">
    <w:abstractNumId w:val="8"/>
  </w:num>
  <w:num w:numId="9">
    <w:abstractNumId w:val="25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21"/>
  </w:num>
  <w:num w:numId="17">
    <w:abstractNumId w:val="24"/>
  </w:num>
  <w:num w:numId="18">
    <w:abstractNumId w:val="15"/>
  </w:num>
  <w:num w:numId="19">
    <w:abstractNumId w:val="27"/>
  </w:num>
  <w:num w:numId="20">
    <w:abstractNumId w:val="26"/>
  </w:num>
  <w:num w:numId="21">
    <w:abstractNumId w:val="5"/>
  </w:num>
  <w:num w:numId="22">
    <w:abstractNumId w:val="14"/>
  </w:num>
  <w:num w:numId="23">
    <w:abstractNumId w:val="12"/>
  </w:num>
  <w:num w:numId="24">
    <w:abstractNumId w:val="20"/>
  </w:num>
  <w:num w:numId="25">
    <w:abstractNumId w:val="6"/>
  </w:num>
  <w:num w:numId="26">
    <w:abstractNumId w:val="22"/>
  </w:num>
  <w:num w:numId="27">
    <w:abstractNumId w:val="13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FE"/>
    <w:rsid w:val="00000D27"/>
    <w:rsid w:val="00002043"/>
    <w:rsid w:val="00005F04"/>
    <w:rsid w:val="00006E9A"/>
    <w:rsid w:val="00007430"/>
    <w:rsid w:val="00012AD6"/>
    <w:rsid w:val="00013A0B"/>
    <w:rsid w:val="000148AA"/>
    <w:rsid w:val="00022738"/>
    <w:rsid w:val="000258A2"/>
    <w:rsid w:val="00030C94"/>
    <w:rsid w:val="000315E8"/>
    <w:rsid w:val="00034C73"/>
    <w:rsid w:val="0003547D"/>
    <w:rsid w:val="000430AA"/>
    <w:rsid w:val="00046184"/>
    <w:rsid w:val="0004705D"/>
    <w:rsid w:val="00050E44"/>
    <w:rsid w:val="000525AE"/>
    <w:rsid w:val="0006015A"/>
    <w:rsid w:val="00060C68"/>
    <w:rsid w:val="00062169"/>
    <w:rsid w:val="000757E2"/>
    <w:rsid w:val="000758B1"/>
    <w:rsid w:val="000831C5"/>
    <w:rsid w:val="00087132"/>
    <w:rsid w:val="00090FA5"/>
    <w:rsid w:val="00095270"/>
    <w:rsid w:val="000A1D18"/>
    <w:rsid w:val="000A69CB"/>
    <w:rsid w:val="000B170C"/>
    <w:rsid w:val="000B46DE"/>
    <w:rsid w:val="000C49E4"/>
    <w:rsid w:val="000C4CBA"/>
    <w:rsid w:val="000C66D6"/>
    <w:rsid w:val="000D0031"/>
    <w:rsid w:val="000E07AE"/>
    <w:rsid w:val="00100AB4"/>
    <w:rsid w:val="00102864"/>
    <w:rsid w:val="001422FB"/>
    <w:rsid w:val="00142438"/>
    <w:rsid w:val="001465E3"/>
    <w:rsid w:val="00157A9B"/>
    <w:rsid w:val="001612D2"/>
    <w:rsid w:val="001616A0"/>
    <w:rsid w:val="00166A25"/>
    <w:rsid w:val="00171014"/>
    <w:rsid w:val="00181339"/>
    <w:rsid w:val="00182511"/>
    <w:rsid w:val="00184F41"/>
    <w:rsid w:val="00191C18"/>
    <w:rsid w:val="00194C45"/>
    <w:rsid w:val="001963A8"/>
    <w:rsid w:val="001972AF"/>
    <w:rsid w:val="001B4B76"/>
    <w:rsid w:val="001B7C6E"/>
    <w:rsid w:val="001C031E"/>
    <w:rsid w:val="001C4E4E"/>
    <w:rsid w:val="001C65D0"/>
    <w:rsid w:val="001D17E6"/>
    <w:rsid w:val="001D6E14"/>
    <w:rsid w:val="001E25AB"/>
    <w:rsid w:val="001E726A"/>
    <w:rsid w:val="001F54DB"/>
    <w:rsid w:val="001F62C5"/>
    <w:rsid w:val="001F7AB0"/>
    <w:rsid w:val="00204DDB"/>
    <w:rsid w:val="00215887"/>
    <w:rsid w:val="002175B5"/>
    <w:rsid w:val="00223AAA"/>
    <w:rsid w:val="00225156"/>
    <w:rsid w:val="002405BC"/>
    <w:rsid w:val="0024571E"/>
    <w:rsid w:val="002576EC"/>
    <w:rsid w:val="00262AE8"/>
    <w:rsid w:val="00266DB2"/>
    <w:rsid w:val="0027282B"/>
    <w:rsid w:val="00275EB0"/>
    <w:rsid w:val="002766AF"/>
    <w:rsid w:val="00277F8F"/>
    <w:rsid w:val="00280CD2"/>
    <w:rsid w:val="00287610"/>
    <w:rsid w:val="00295919"/>
    <w:rsid w:val="002A42D6"/>
    <w:rsid w:val="002B6F2B"/>
    <w:rsid w:val="002B77E1"/>
    <w:rsid w:val="002C08E7"/>
    <w:rsid w:val="002C282B"/>
    <w:rsid w:val="002E09DE"/>
    <w:rsid w:val="002E2509"/>
    <w:rsid w:val="002E34DC"/>
    <w:rsid w:val="002E45F4"/>
    <w:rsid w:val="002E52FF"/>
    <w:rsid w:val="002E7A32"/>
    <w:rsid w:val="002F3539"/>
    <w:rsid w:val="002F5391"/>
    <w:rsid w:val="002F61FE"/>
    <w:rsid w:val="00301ACD"/>
    <w:rsid w:val="003035FE"/>
    <w:rsid w:val="0031536A"/>
    <w:rsid w:val="00324E86"/>
    <w:rsid w:val="00327326"/>
    <w:rsid w:val="00336262"/>
    <w:rsid w:val="003366FD"/>
    <w:rsid w:val="003438F9"/>
    <w:rsid w:val="00344902"/>
    <w:rsid w:val="00350DF5"/>
    <w:rsid w:val="00352234"/>
    <w:rsid w:val="003550CC"/>
    <w:rsid w:val="00361FDE"/>
    <w:rsid w:val="00372905"/>
    <w:rsid w:val="0037351A"/>
    <w:rsid w:val="00377E1B"/>
    <w:rsid w:val="003835ED"/>
    <w:rsid w:val="00386F41"/>
    <w:rsid w:val="00387A90"/>
    <w:rsid w:val="0039119B"/>
    <w:rsid w:val="00393A5A"/>
    <w:rsid w:val="003A37E1"/>
    <w:rsid w:val="003A62BB"/>
    <w:rsid w:val="003B3D4B"/>
    <w:rsid w:val="003C0C9D"/>
    <w:rsid w:val="003C229C"/>
    <w:rsid w:val="003C5DEF"/>
    <w:rsid w:val="003D0E27"/>
    <w:rsid w:val="003D4B97"/>
    <w:rsid w:val="003D5E3F"/>
    <w:rsid w:val="003E168A"/>
    <w:rsid w:val="003E264F"/>
    <w:rsid w:val="003E70AC"/>
    <w:rsid w:val="003F4E6D"/>
    <w:rsid w:val="003F5DD0"/>
    <w:rsid w:val="003F7541"/>
    <w:rsid w:val="00405A0B"/>
    <w:rsid w:val="0041257E"/>
    <w:rsid w:val="00412F8E"/>
    <w:rsid w:val="00417BA7"/>
    <w:rsid w:val="00421045"/>
    <w:rsid w:val="00424C82"/>
    <w:rsid w:val="00426757"/>
    <w:rsid w:val="00433463"/>
    <w:rsid w:val="0043379B"/>
    <w:rsid w:val="00436405"/>
    <w:rsid w:val="00441BED"/>
    <w:rsid w:val="0044704B"/>
    <w:rsid w:val="0045255B"/>
    <w:rsid w:val="0045738D"/>
    <w:rsid w:val="00460A8C"/>
    <w:rsid w:val="0046420B"/>
    <w:rsid w:val="00464487"/>
    <w:rsid w:val="004647D5"/>
    <w:rsid w:val="0047149F"/>
    <w:rsid w:val="00476F0D"/>
    <w:rsid w:val="00484338"/>
    <w:rsid w:val="00485C51"/>
    <w:rsid w:val="00487262"/>
    <w:rsid w:val="00487A07"/>
    <w:rsid w:val="004A0AD4"/>
    <w:rsid w:val="004A4386"/>
    <w:rsid w:val="004A60AA"/>
    <w:rsid w:val="004A7A03"/>
    <w:rsid w:val="004B459D"/>
    <w:rsid w:val="004B6BCA"/>
    <w:rsid w:val="004C2003"/>
    <w:rsid w:val="004D224A"/>
    <w:rsid w:val="004D7CB6"/>
    <w:rsid w:val="004E74DC"/>
    <w:rsid w:val="004F523E"/>
    <w:rsid w:val="0050132C"/>
    <w:rsid w:val="005061AA"/>
    <w:rsid w:val="005067CA"/>
    <w:rsid w:val="005169D6"/>
    <w:rsid w:val="00517AFE"/>
    <w:rsid w:val="005210F7"/>
    <w:rsid w:val="00523B8F"/>
    <w:rsid w:val="00524DD5"/>
    <w:rsid w:val="00525A38"/>
    <w:rsid w:val="005310A9"/>
    <w:rsid w:val="005312F9"/>
    <w:rsid w:val="00531C4C"/>
    <w:rsid w:val="00533172"/>
    <w:rsid w:val="00535E5E"/>
    <w:rsid w:val="005401EE"/>
    <w:rsid w:val="00547055"/>
    <w:rsid w:val="005522E5"/>
    <w:rsid w:val="005613CA"/>
    <w:rsid w:val="00572210"/>
    <w:rsid w:val="00573CA9"/>
    <w:rsid w:val="00583CD6"/>
    <w:rsid w:val="0058495D"/>
    <w:rsid w:val="00584F89"/>
    <w:rsid w:val="0058624D"/>
    <w:rsid w:val="00586654"/>
    <w:rsid w:val="00587B4F"/>
    <w:rsid w:val="005A56EB"/>
    <w:rsid w:val="005A7629"/>
    <w:rsid w:val="005B1205"/>
    <w:rsid w:val="005B64FC"/>
    <w:rsid w:val="005B69FA"/>
    <w:rsid w:val="005C5AAB"/>
    <w:rsid w:val="005D21F9"/>
    <w:rsid w:val="005D2E26"/>
    <w:rsid w:val="005D7EB7"/>
    <w:rsid w:val="005E24D5"/>
    <w:rsid w:val="005E4A49"/>
    <w:rsid w:val="005F15BA"/>
    <w:rsid w:val="005F681E"/>
    <w:rsid w:val="00602A05"/>
    <w:rsid w:val="006049CF"/>
    <w:rsid w:val="00617630"/>
    <w:rsid w:val="00636AB4"/>
    <w:rsid w:val="006375DB"/>
    <w:rsid w:val="0064228D"/>
    <w:rsid w:val="00643595"/>
    <w:rsid w:val="00662A34"/>
    <w:rsid w:val="006630BF"/>
    <w:rsid w:val="00673BD4"/>
    <w:rsid w:val="00680299"/>
    <w:rsid w:val="006877BF"/>
    <w:rsid w:val="006900E2"/>
    <w:rsid w:val="00697411"/>
    <w:rsid w:val="006A373C"/>
    <w:rsid w:val="006A61FB"/>
    <w:rsid w:val="006B0B94"/>
    <w:rsid w:val="006B1D7B"/>
    <w:rsid w:val="006C7027"/>
    <w:rsid w:val="006D4FC9"/>
    <w:rsid w:val="006D7161"/>
    <w:rsid w:val="006D7578"/>
    <w:rsid w:val="006D7D3E"/>
    <w:rsid w:val="006F562F"/>
    <w:rsid w:val="006F650A"/>
    <w:rsid w:val="00700449"/>
    <w:rsid w:val="00705C7A"/>
    <w:rsid w:val="00707606"/>
    <w:rsid w:val="00707EFE"/>
    <w:rsid w:val="00713221"/>
    <w:rsid w:val="0071542B"/>
    <w:rsid w:val="00717BF8"/>
    <w:rsid w:val="00720A00"/>
    <w:rsid w:val="007259D9"/>
    <w:rsid w:val="00731947"/>
    <w:rsid w:val="00732E44"/>
    <w:rsid w:val="00734D04"/>
    <w:rsid w:val="00741D39"/>
    <w:rsid w:val="0075521D"/>
    <w:rsid w:val="00755D26"/>
    <w:rsid w:val="00764C36"/>
    <w:rsid w:val="00765D53"/>
    <w:rsid w:val="00767EF5"/>
    <w:rsid w:val="007732B9"/>
    <w:rsid w:val="007867CE"/>
    <w:rsid w:val="00794A6A"/>
    <w:rsid w:val="00794BC9"/>
    <w:rsid w:val="007A1A53"/>
    <w:rsid w:val="007B0284"/>
    <w:rsid w:val="007B2A33"/>
    <w:rsid w:val="007B2F58"/>
    <w:rsid w:val="007B4427"/>
    <w:rsid w:val="007B7FA2"/>
    <w:rsid w:val="007C33E6"/>
    <w:rsid w:val="007C6598"/>
    <w:rsid w:val="007D2364"/>
    <w:rsid w:val="007D2CD3"/>
    <w:rsid w:val="007D37D8"/>
    <w:rsid w:val="007D3803"/>
    <w:rsid w:val="007E6B6D"/>
    <w:rsid w:val="007F2740"/>
    <w:rsid w:val="00800BEA"/>
    <w:rsid w:val="00801F23"/>
    <w:rsid w:val="00811985"/>
    <w:rsid w:val="00815D15"/>
    <w:rsid w:val="008238C3"/>
    <w:rsid w:val="00824B6A"/>
    <w:rsid w:val="0083290F"/>
    <w:rsid w:val="00835DC8"/>
    <w:rsid w:val="00837ADC"/>
    <w:rsid w:val="00837C4A"/>
    <w:rsid w:val="00843599"/>
    <w:rsid w:val="0085335E"/>
    <w:rsid w:val="008538E6"/>
    <w:rsid w:val="00874B73"/>
    <w:rsid w:val="00876F23"/>
    <w:rsid w:val="00886701"/>
    <w:rsid w:val="008975E3"/>
    <w:rsid w:val="008A49AF"/>
    <w:rsid w:val="008A4CBB"/>
    <w:rsid w:val="008A6482"/>
    <w:rsid w:val="008A7449"/>
    <w:rsid w:val="008A77CC"/>
    <w:rsid w:val="008B097A"/>
    <w:rsid w:val="008B2A05"/>
    <w:rsid w:val="008B3EFF"/>
    <w:rsid w:val="008B42DE"/>
    <w:rsid w:val="008B7150"/>
    <w:rsid w:val="008C11C6"/>
    <w:rsid w:val="008C3156"/>
    <w:rsid w:val="008C4830"/>
    <w:rsid w:val="008C5BAF"/>
    <w:rsid w:val="008C6244"/>
    <w:rsid w:val="008E066A"/>
    <w:rsid w:val="008E4F90"/>
    <w:rsid w:val="008E76B7"/>
    <w:rsid w:val="008E772F"/>
    <w:rsid w:val="008F0D1B"/>
    <w:rsid w:val="00907CEF"/>
    <w:rsid w:val="00914E64"/>
    <w:rsid w:val="00924D1A"/>
    <w:rsid w:val="00925034"/>
    <w:rsid w:val="00931093"/>
    <w:rsid w:val="0093132E"/>
    <w:rsid w:val="00936297"/>
    <w:rsid w:val="00936CE3"/>
    <w:rsid w:val="00940593"/>
    <w:rsid w:val="00944659"/>
    <w:rsid w:val="009446D3"/>
    <w:rsid w:val="00946386"/>
    <w:rsid w:val="00953AA5"/>
    <w:rsid w:val="009609C5"/>
    <w:rsid w:val="00964CCB"/>
    <w:rsid w:val="009703D9"/>
    <w:rsid w:val="0098414B"/>
    <w:rsid w:val="0098604A"/>
    <w:rsid w:val="00995787"/>
    <w:rsid w:val="00996474"/>
    <w:rsid w:val="009A112E"/>
    <w:rsid w:val="009A2ABC"/>
    <w:rsid w:val="009B13DB"/>
    <w:rsid w:val="009B16D7"/>
    <w:rsid w:val="009B39B6"/>
    <w:rsid w:val="009B6179"/>
    <w:rsid w:val="009B7354"/>
    <w:rsid w:val="009B7CC5"/>
    <w:rsid w:val="009C1E99"/>
    <w:rsid w:val="009C4CE6"/>
    <w:rsid w:val="009C62D1"/>
    <w:rsid w:val="009D7C48"/>
    <w:rsid w:val="009E1C3F"/>
    <w:rsid w:val="009E39D7"/>
    <w:rsid w:val="009E44D5"/>
    <w:rsid w:val="009E4ACA"/>
    <w:rsid w:val="00A019E8"/>
    <w:rsid w:val="00A04B36"/>
    <w:rsid w:val="00A079CD"/>
    <w:rsid w:val="00A102D6"/>
    <w:rsid w:val="00A27EFF"/>
    <w:rsid w:val="00A312D3"/>
    <w:rsid w:val="00A34939"/>
    <w:rsid w:val="00A4365B"/>
    <w:rsid w:val="00A4407E"/>
    <w:rsid w:val="00A62BF8"/>
    <w:rsid w:val="00A77859"/>
    <w:rsid w:val="00A77B40"/>
    <w:rsid w:val="00A826CF"/>
    <w:rsid w:val="00A870C6"/>
    <w:rsid w:val="00AA3C0F"/>
    <w:rsid w:val="00AB00CE"/>
    <w:rsid w:val="00AC0C97"/>
    <w:rsid w:val="00AC103B"/>
    <w:rsid w:val="00AD4A37"/>
    <w:rsid w:val="00AE1EAC"/>
    <w:rsid w:val="00AE726F"/>
    <w:rsid w:val="00AF6C21"/>
    <w:rsid w:val="00B075A6"/>
    <w:rsid w:val="00B07F00"/>
    <w:rsid w:val="00B118DB"/>
    <w:rsid w:val="00B12B7F"/>
    <w:rsid w:val="00B24DCC"/>
    <w:rsid w:val="00B3614A"/>
    <w:rsid w:val="00B40973"/>
    <w:rsid w:val="00B51B1A"/>
    <w:rsid w:val="00B52551"/>
    <w:rsid w:val="00B55B4B"/>
    <w:rsid w:val="00B57A4D"/>
    <w:rsid w:val="00B63B54"/>
    <w:rsid w:val="00B77A3E"/>
    <w:rsid w:val="00B81353"/>
    <w:rsid w:val="00B834C0"/>
    <w:rsid w:val="00B86B7A"/>
    <w:rsid w:val="00B90001"/>
    <w:rsid w:val="00B91E4F"/>
    <w:rsid w:val="00B95D25"/>
    <w:rsid w:val="00BA15BD"/>
    <w:rsid w:val="00BA39A5"/>
    <w:rsid w:val="00BA3CD9"/>
    <w:rsid w:val="00BB0423"/>
    <w:rsid w:val="00BB6A4E"/>
    <w:rsid w:val="00BC0C8D"/>
    <w:rsid w:val="00BC162A"/>
    <w:rsid w:val="00BD075D"/>
    <w:rsid w:val="00BD746D"/>
    <w:rsid w:val="00BE030F"/>
    <w:rsid w:val="00C04326"/>
    <w:rsid w:val="00C05144"/>
    <w:rsid w:val="00C066A9"/>
    <w:rsid w:val="00C078CD"/>
    <w:rsid w:val="00C113F1"/>
    <w:rsid w:val="00C155EC"/>
    <w:rsid w:val="00C15B8F"/>
    <w:rsid w:val="00C17C2F"/>
    <w:rsid w:val="00C27D52"/>
    <w:rsid w:val="00C31658"/>
    <w:rsid w:val="00C32893"/>
    <w:rsid w:val="00C34EE9"/>
    <w:rsid w:val="00C375A5"/>
    <w:rsid w:val="00C52F4A"/>
    <w:rsid w:val="00C71299"/>
    <w:rsid w:val="00C74458"/>
    <w:rsid w:val="00C80F39"/>
    <w:rsid w:val="00C8120D"/>
    <w:rsid w:val="00C85EFF"/>
    <w:rsid w:val="00C935D9"/>
    <w:rsid w:val="00C976FF"/>
    <w:rsid w:val="00C97B97"/>
    <w:rsid w:val="00CA657B"/>
    <w:rsid w:val="00CB2FE6"/>
    <w:rsid w:val="00CB4526"/>
    <w:rsid w:val="00CC0412"/>
    <w:rsid w:val="00CC4854"/>
    <w:rsid w:val="00CC781B"/>
    <w:rsid w:val="00CD1181"/>
    <w:rsid w:val="00CD540C"/>
    <w:rsid w:val="00CE0C6F"/>
    <w:rsid w:val="00CF4E54"/>
    <w:rsid w:val="00D06248"/>
    <w:rsid w:val="00D11BEC"/>
    <w:rsid w:val="00D12140"/>
    <w:rsid w:val="00D13084"/>
    <w:rsid w:val="00D251F2"/>
    <w:rsid w:val="00D32843"/>
    <w:rsid w:val="00D474DF"/>
    <w:rsid w:val="00D52FD8"/>
    <w:rsid w:val="00D54F2B"/>
    <w:rsid w:val="00D651BC"/>
    <w:rsid w:val="00D669AB"/>
    <w:rsid w:val="00D67FCD"/>
    <w:rsid w:val="00D74E78"/>
    <w:rsid w:val="00D84BAA"/>
    <w:rsid w:val="00D94AEB"/>
    <w:rsid w:val="00DA3195"/>
    <w:rsid w:val="00DA4F29"/>
    <w:rsid w:val="00DA7AFA"/>
    <w:rsid w:val="00DB0CFC"/>
    <w:rsid w:val="00DB260D"/>
    <w:rsid w:val="00DB4B58"/>
    <w:rsid w:val="00DB6DCA"/>
    <w:rsid w:val="00DC4B7B"/>
    <w:rsid w:val="00DC55AB"/>
    <w:rsid w:val="00DE2E21"/>
    <w:rsid w:val="00DE36E6"/>
    <w:rsid w:val="00DE4666"/>
    <w:rsid w:val="00DF1E4F"/>
    <w:rsid w:val="00E075C4"/>
    <w:rsid w:val="00E07B25"/>
    <w:rsid w:val="00E107EB"/>
    <w:rsid w:val="00E2753E"/>
    <w:rsid w:val="00E322FB"/>
    <w:rsid w:val="00E42882"/>
    <w:rsid w:val="00E50280"/>
    <w:rsid w:val="00E5421B"/>
    <w:rsid w:val="00E56BBA"/>
    <w:rsid w:val="00E71D42"/>
    <w:rsid w:val="00E7525A"/>
    <w:rsid w:val="00E833A9"/>
    <w:rsid w:val="00E842E3"/>
    <w:rsid w:val="00E90E24"/>
    <w:rsid w:val="00E90F03"/>
    <w:rsid w:val="00E93D06"/>
    <w:rsid w:val="00E9401A"/>
    <w:rsid w:val="00EA4A46"/>
    <w:rsid w:val="00EA5752"/>
    <w:rsid w:val="00EA7C98"/>
    <w:rsid w:val="00EB0FAB"/>
    <w:rsid w:val="00EB1423"/>
    <w:rsid w:val="00EB389D"/>
    <w:rsid w:val="00EB5EA6"/>
    <w:rsid w:val="00EB74E1"/>
    <w:rsid w:val="00ED6A2E"/>
    <w:rsid w:val="00EE5B7F"/>
    <w:rsid w:val="00EE62A5"/>
    <w:rsid w:val="00EF1591"/>
    <w:rsid w:val="00F00057"/>
    <w:rsid w:val="00F00198"/>
    <w:rsid w:val="00F1775C"/>
    <w:rsid w:val="00F30C00"/>
    <w:rsid w:val="00F406B9"/>
    <w:rsid w:val="00F425A4"/>
    <w:rsid w:val="00F4572D"/>
    <w:rsid w:val="00F7195E"/>
    <w:rsid w:val="00F72472"/>
    <w:rsid w:val="00F82C79"/>
    <w:rsid w:val="00F853DE"/>
    <w:rsid w:val="00F85932"/>
    <w:rsid w:val="00F90EAD"/>
    <w:rsid w:val="00F94D4F"/>
    <w:rsid w:val="00F962F4"/>
    <w:rsid w:val="00FA400D"/>
    <w:rsid w:val="00FA519A"/>
    <w:rsid w:val="00FB0D9B"/>
    <w:rsid w:val="00FB2C8B"/>
    <w:rsid w:val="00FB4244"/>
    <w:rsid w:val="00FB5759"/>
    <w:rsid w:val="00FC296F"/>
    <w:rsid w:val="00FD22AE"/>
    <w:rsid w:val="00FD3FD2"/>
    <w:rsid w:val="00FE18A5"/>
    <w:rsid w:val="00FE2C29"/>
    <w:rsid w:val="00FF339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C691-5F2D-452B-A72A-C8304AD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8">
    <w:name w:val="Гипертекстовая ссылка"/>
    <w:uiPriority w:val="99"/>
    <w:rsid w:val="00436405"/>
    <w:rPr>
      <w:color w:val="106BBE"/>
    </w:rPr>
  </w:style>
  <w:style w:type="paragraph" w:styleId="a9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Subtitle"/>
    <w:basedOn w:val="a"/>
    <w:link w:val="ab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b">
    <w:name w:val="Подзаголовок Знак"/>
    <w:link w:val="aa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A112E"/>
  </w:style>
  <w:style w:type="paragraph" w:styleId="ae">
    <w:name w:val="Balloon Text"/>
    <w:basedOn w:val="a"/>
    <w:link w:val="af"/>
    <w:uiPriority w:val="99"/>
    <w:semiHidden/>
    <w:unhideWhenUsed/>
    <w:rsid w:val="000A1D18"/>
    <w:rPr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37351A"/>
    <w:rPr>
      <w:b/>
      <w:bCs/>
    </w:rPr>
  </w:style>
  <w:style w:type="character" w:customStyle="1" w:styleId="a7">
    <w:name w:val="Текст примечания Знак"/>
    <w:link w:val="a6"/>
    <w:semiHidden/>
    <w:rsid w:val="0037351A"/>
    <w:rPr>
      <w:rFonts w:ascii="Tahoma" w:hAnsi="Tahoma" w:cs="Tahoma"/>
    </w:rPr>
  </w:style>
  <w:style w:type="character" w:customStyle="1" w:styleId="af1">
    <w:name w:val="Тема примечания Знак"/>
    <w:link w:val="af0"/>
    <w:uiPriority w:val="99"/>
    <w:semiHidden/>
    <w:rsid w:val="0037351A"/>
    <w:rPr>
      <w:rFonts w:ascii="Tahoma" w:hAnsi="Tahoma" w:cs="Tahoma"/>
      <w:b/>
      <w:bCs/>
    </w:rPr>
  </w:style>
  <w:style w:type="table" w:styleId="af2">
    <w:name w:val="Table Grid"/>
    <w:basedOn w:val="a1"/>
    <w:uiPriority w:val="59"/>
    <w:rsid w:val="003438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5013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50132C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nfilovich.ts\Desktop\&#1069;&#1044;&#1054;%20&#1088;&#1072;&#1089;&#1089;&#1099;&#1083;&#1082;&#1072;\&#1044;&#1086;&#1087;&#1086;&#1083;&#1085;&#1080;&#1090;&#1077;&#1083;&#1100;&#1085;&#1086;&#1077;%20&#1089;&#1086;&#1075;&#1083;&#1072;&#1096;&#1077;&#1085;&#1080;&#1077;%20&#106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AE16-209F-4D21-B6EB-F072AF3B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Дополнительное соглашение ЭДО.dot</Template>
  <TotalTime>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subject/>
  <dc:creator>Панфилович Татьяна Сергеевна</dc:creator>
  <cp:keywords/>
  <cp:lastModifiedBy>Нигматуллин Ильдар Рафкатович</cp:lastModifiedBy>
  <cp:revision>2</cp:revision>
  <cp:lastPrinted>2018-10-15T13:04:00Z</cp:lastPrinted>
  <dcterms:created xsi:type="dcterms:W3CDTF">2020-08-07T08:46:00Z</dcterms:created>
  <dcterms:modified xsi:type="dcterms:W3CDTF">2020-08-07T08:46:00Z</dcterms:modified>
</cp:coreProperties>
</file>